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乙型脑炎活疫苗项目规划设计方案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63" w:history="1">
        <w:r>
          <w:rPr>
            <w:rFonts w:ascii="仿宋" w:eastAsia="仿宋" w:hAnsi="仿宋" w:cs="仿宋" w:hint="eastAsia"/>
            <w:lang w:eastAsia="zh-CN"/>
          </w:rPr>
          <w:t>序言</w:t>
        </w:r>
        <w:r>
          <w:tab/>
        </w:r>
        <w:r>
          <w:fldChar w:fldCharType="begin"/>
        </w:r>
        <w:r>
          <w:instrText xml:space="preserve"> PAGEREF _Toc22263 \h </w:instrText>
        </w:r>
        <w:r>
          <w:fldChar w:fldCharType="separate"/>
        </w:r>
        <w:r>
          <w:t>3</w:t>
        </w:r>
        <w:r>
          <w:fldChar w:fldCharType="end"/>
        </w:r>
      </w:hyperlink>
    </w:p>
    <w:p>
      <w:pPr>
        <w:pStyle w:val="TOC1"/>
        <w:tabs>
          <w:tab w:val="right" w:leader="dot" w:pos="8306"/>
        </w:tabs>
      </w:pPr>
      <w:hyperlink w:anchor="_Toc8905" w:history="1">
        <w:r>
          <w:rPr>
            <w:rFonts w:ascii="仿宋" w:eastAsia="仿宋" w:hAnsi="仿宋" w:cs="仿宋" w:hint="eastAsia"/>
            <w:lang w:eastAsia="zh-CN"/>
          </w:rPr>
          <w:t>一、乙型脑炎活疫苗项目文档管理</w:t>
        </w:r>
        <w:r>
          <w:tab/>
        </w:r>
        <w:r>
          <w:fldChar w:fldCharType="begin"/>
        </w:r>
        <w:r>
          <w:instrText xml:space="preserve"> PAGEREF _Toc8905 \h </w:instrText>
        </w:r>
        <w:r>
          <w:fldChar w:fldCharType="separate"/>
        </w:r>
        <w:r>
          <w:t>3</w:t>
        </w:r>
        <w:r>
          <w:fldChar w:fldCharType="end"/>
        </w:r>
      </w:hyperlink>
    </w:p>
    <w:p>
      <w:pPr>
        <w:pStyle w:val="TOC2"/>
        <w:tabs>
          <w:tab w:val="right" w:leader="dot" w:pos="8306"/>
        </w:tabs>
      </w:pPr>
      <w:hyperlink w:anchor="_Toc1792" w:history="1">
        <w:r>
          <w:rPr>
            <w:rFonts w:ascii="仿宋" w:eastAsia="仿宋" w:hAnsi="仿宋" w:cs="仿宋" w:hint="eastAsia"/>
            <w:lang w:eastAsia="zh-CN"/>
          </w:rPr>
          <w:t>(一)、文档编制与审查</w:t>
        </w:r>
        <w:r>
          <w:tab/>
        </w:r>
        <w:r>
          <w:fldChar w:fldCharType="begin"/>
        </w:r>
        <w:r>
          <w:instrText xml:space="preserve"> PAGEREF _Toc1792 \h </w:instrText>
        </w:r>
        <w:r>
          <w:fldChar w:fldCharType="separate"/>
        </w:r>
        <w:r>
          <w:t>3</w:t>
        </w:r>
        <w:r>
          <w:fldChar w:fldCharType="end"/>
        </w:r>
      </w:hyperlink>
    </w:p>
    <w:p>
      <w:pPr>
        <w:pStyle w:val="TOC2"/>
        <w:tabs>
          <w:tab w:val="right" w:leader="dot" w:pos="8306"/>
        </w:tabs>
      </w:pPr>
      <w:hyperlink w:anchor="_Toc20487" w:history="1">
        <w:r>
          <w:rPr>
            <w:rFonts w:ascii="仿宋" w:eastAsia="仿宋" w:hAnsi="仿宋" w:cs="仿宋" w:hint="eastAsia"/>
            <w:lang w:eastAsia="zh-CN"/>
          </w:rPr>
          <w:t>(二)、文档发布与分发</w:t>
        </w:r>
        <w:r>
          <w:tab/>
        </w:r>
        <w:r>
          <w:fldChar w:fldCharType="begin"/>
        </w:r>
        <w:r>
          <w:instrText xml:space="preserve"> PAGEREF _Toc20487 \h </w:instrText>
        </w:r>
        <w:r>
          <w:fldChar w:fldCharType="separate"/>
        </w:r>
        <w:r>
          <w:t>4</w:t>
        </w:r>
        <w:r>
          <w:fldChar w:fldCharType="end"/>
        </w:r>
      </w:hyperlink>
    </w:p>
    <w:p>
      <w:pPr>
        <w:pStyle w:val="TOC2"/>
        <w:tabs>
          <w:tab w:val="right" w:leader="dot" w:pos="8306"/>
        </w:tabs>
      </w:pPr>
      <w:hyperlink w:anchor="_Toc28122" w:history="1">
        <w:r>
          <w:rPr>
            <w:rFonts w:ascii="仿宋" w:eastAsia="仿宋" w:hAnsi="仿宋" w:cs="仿宋" w:hint="eastAsia"/>
            <w:lang w:eastAsia="zh-CN"/>
          </w:rPr>
          <w:t>(三)、文档存档与归档</w:t>
        </w:r>
        <w:r>
          <w:tab/>
        </w:r>
        <w:r>
          <w:fldChar w:fldCharType="begin"/>
        </w:r>
        <w:r>
          <w:instrText xml:space="preserve"> PAGEREF _Toc28122 \h </w:instrText>
        </w:r>
        <w:r>
          <w:fldChar w:fldCharType="separate"/>
        </w:r>
        <w:r>
          <w:t>5</w:t>
        </w:r>
        <w:r>
          <w:fldChar w:fldCharType="end"/>
        </w:r>
      </w:hyperlink>
    </w:p>
    <w:p>
      <w:pPr>
        <w:pStyle w:val="TOC1"/>
        <w:tabs>
          <w:tab w:val="right" w:leader="dot" w:pos="8306"/>
        </w:tabs>
      </w:pPr>
      <w:hyperlink w:anchor="_Toc23516" w:history="1">
        <w:r>
          <w:rPr>
            <w:rFonts w:ascii="仿宋" w:eastAsia="仿宋" w:hAnsi="仿宋" w:cs="仿宋" w:hint="eastAsia"/>
            <w:lang w:eastAsia="zh-CN"/>
          </w:rPr>
          <w:t>二、产品规划分析</w:t>
        </w:r>
        <w:r>
          <w:tab/>
        </w:r>
        <w:r>
          <w:fldChar w:fldCharType="begin"/>
        </w:r>
        <w:r>
          <w:instrText xml:space="preserve"> PAGEREF _Toc23516 \h </w:instrText>
        </w:r>
        <w:r>
          <w:fldChar w:fldCharType="separate"/>
        </w:r>
        <w:r>
          <w:t>6</w:t>
        </w:r>
        <w:r>
          <w:fldChar w:fldCharType="end"/>
        </w:r>
      </w:hyperlink>
    </w:p>
    <w:p>
      <w:pPr>
        <w:pStyle w:val="TOC2"/>
        <w:tabs>
          <w:tab w:val="right" w:leader="dot" w:pos="8306"/>
        </w:tabs>
      </w:pPr>
      <w:hyperlink w:anchor="_Toc25810" w:history="1">
        <w:r>
          <w:rPr>
            <w:rFonts w:ascii="仿宋" w:eastAsia="仿宋" w:hAnsi="仿宋" w:cs="仿宋" w:hint="eastAsia"/>
            <w:lang w:eastAsia="zh-CN"/>
          </w:rPr>
          <w:t>(一)、产品规划</w:t>
        </w:r>
        <w:r>
          <w:tab/>
        </w:r>
        <w:r>
          <w:fldChar w:fldCharType="begin"/>
        </w:r>
        <w:r>
          <w:instrText xml:space="preserve"> PAGEREF _Toc25810 \h </w:instrText>
        </w:r>
        <w:r>
          <w:fldChar w:fldCharType="separate"/>
        </w:r>
        <w:r>
          <w:t>6</w:t>
        </w:r>
        <w:r>
          <w:fldChar w:fldCharType="end"/>
        </w:r>
      </w:hyperlink>
    </w:p>
    <w:p>
      <w:pPr>
        <w:pStyle w:val="TOC2"/>
        <w:tabs>
          <w:tab w:val="right" w:leader="dot" w:pos="8306"/>
        </w:tabs>
      </w:pPr>
      <w:hyperlink w:anchor="_Toc5289" w:history="1">
        <w:r>
          <w:rPr>
            <w:rFonts w:ascii="仿宋" w:eastAsia="仿宋" w:hAnsi="仿宋" w:cs="仿宋" w:hint="eastAsia"/>
            <w:lang w:eastAsia="zh-CN"/>
          </w:rPr>
          <w:t>(二)、建设规模</w:t>
        </w:r>
        <w:r>
          <w:tab/>
        </w:r>
        <w:r>
          <w:fldChar w:fldCharType="begin"/>
        </w:r>
        <w:r>
          <w:instrText xml:space="preserve"> PAGEREF _Toc5289 \h </w:instrText>
        </w:r>
        <w:r>
          <w:fldChar w:fldCharType="separate"/>
        </w:r>
        <w:r>
          <w:t>7</w:t>
        </w:r>
        <w:r>
          <w:fldChar w:fldCharType="end"/>
        </w:r>
      </w:hyperlink>
    </w:p>
    <w:p>
      <w:pPr>
        <w:pStyle w:val="TOC1"/>
        <w:tabs>
          <w:tab w:val="right" w:leader="dot" w:pos="8306"/>
        </w:tabs>
      </w:pPr>
      <w:hyperlink w:anchor="_Toc6636" w:history="1">
        <w:r>
          <w:rPr>
            <w:rFonts w:ascii="仿宋" w:eastAsia="仿宋" w:hAnsi="仿宋" w:cs="仿宋" w:hint="eastAsia"/>
            <w:lang w:eastAsia="zh-CN"/>
          </w:rPr>
          <w:t>三、乙型脑炎活疫苗项目危机管理</w:t>
        </w:r>
        <w:r>
          <w:tab/>
        </w:r>
        <w:r>
          <w:fldChar w:fldCharType="begin"/>
        </w:r>
        <w:r>
          <w:instrText xml:space="preserve"> PAGEREF _Toc6636 \h </w:instrText>
        </w:r>
        <w:r>
          <w:fldChar w:fldCharType="separate"/>
        </w:r>
        <w:r>
          <w:t>8</w:t>
        </w:r>
        <w:r>
          <w:fldChar w:fldCharType="end"/>
        </w:r>
      </w:hyperlink>
    </w:p>
    <w:p>
      <w:pPr>
        <w:pStyle w:val="TOC2"/>
        <w:tabs>
          <w:tab w:val="right" w:leader="dot" w:pos="8306"/>
        </w:tabs>
      </w:pPr>
      <w:hyperlink w:anchor="_Toc11519" w:history="1">
        <w:r>
          <w:rPr>
            <w:rFonts w:ascii="仿宋" w:eastAsia="仿宋" w:hAnsi="仿宋" w:cs="仿宋" w:hint="eastAsia"/>
            <w:lang w:eastAsia="zh-CN"/>
          </w:rPr>
          <w:t>(一)、危机预警与识别</w:t>
        </w:r>
        <w:r>
          <w:tab/>
        </w:r>
        <w:r>
          <w:fldChar w:fldCharType="begin"/>
        </w:r>
        <w:r>
          <w:instrText xml:space="preserve"> PAGEREF _Toc11519 \h </w:instrText>
        </w:r>
        <w:r>
          <w:fldChar w:fldCharType="separate"/>
        </w:r>
        <w:r>
          <w:t>8</w:t>
        </w:r>
        <w:r>
          <w:fldChar w:fldCharType="end"/>
        </w:r>
      </w:hyperlink>
    </w:p>
    <w:p>
      <w:pPr>
        <w:pStyle w:val="TOC2"/>
        <w:tabs>
          <w:tab w:val="right" w:leader="dot" w:pos="8306"/>
        </w:tabs>
      </w:pPr>
      <w:hyperlink w:anchor="_Toc10144" w:history="1">
        <w:r>
          <w:rPr>
            <w:rFonts w:ascii="仿宋" w:eastAsia="仿宋" w:hAnsi="仿宋" w:cs="仿宋" w:hint="eastAsia"/>
            <w:lang w:eastAsia="zh-CN"/>
          </w:rPr>
          <w:t>(二)、危机应对与恢复</w:t>
        </w:r>
        <w:r>
          <w:tab/>
        </w:r>
        <w:r>
          <w:fldChar w:fldCharType="begin"/>
        </w:r>
        <w:r>
          <w:instrText xml:space="preserve"> PAGEREF _Toc10144 \h </w:instrText>
        </w:r>
        <w:r>
          <w:fldChar w:fldCharType="separate"/>
        </w:r>
        <w:r>
          <w:t>9</w:t>
        </w:r>
        <w:r>
          <w:fldChar w:fldCharType="end"/>
        </w:r>
      </w:hyperlink>
    </w:p>
    <w:p>
      <w:pPr>
        <w:pStyle w:val="TOC1"/>
        <w:tabs>
          <w:tab w:val="right" w:leader="dot" w:pos="8306"/>
        </w:tabs>
      </w:pPr>
      <w:hyperlink w:anchor="_Toc1758" w:history="1">
        <w:r>
          <w:rPr>
            <w:rFonts w:ascii="仿宋" w:eastAsia="仿宋" w:hAnsi="仿宋" w:cs="仿宋" w:hint="eastAsia"/>
            <w:lang w:eastAsia="zh-CN"/>
          </w:rPr>
          <w:t>四、工艺说明</w:t>
        </w:r>
        <w:r>
          <w:tab/>
        </w:r>
        <w:r>
          <w:fldChar w:fldCharType="begin"/>
        </w:r>
        <w:r>
          <w:instrText xml:space="preserve"> PAGEREF _Toc1758 \h </w:instrText>
        </w:r>
        <w:r>
          <w:fldChar w:fldCharType="separate"/>
        </w:r>
        <w:r>
          <w:t>11</w:t>
        </w:r>
        <w:r>
          <w:fldChar w:fldCharType="end"/>
        </w:r>
      </w:hyperlink>
    </w:p>
    <w:p>
      <w:pPr>
        <w:pStyle w:val="TOC2"/>
        <w:tabs>
          <w:tab w:val="right" w:leader="dot" w:pos="8306"/>
        </w:tabs>
      </w:pPr>
      <w:hyperlink w:anchor="_Toc31670" w:history="1">
        <w:r>
          <w:rPr>
            <w:rFonts w:ascii="仿宋" w:eastAsia="仿宋" w:hAnsi="仿宋" w:cs="仿宋" w:hint="eastAsia"/>
            <w:lang w:eastAsia="zh-CN"/>
          </w:rPr>
          <w:t>(一)、技术管理特点</w:t>
        </w:r>
        <w:r>
          <w:tab/>
        </w:r>
        <w:r>
          <w:fldChar w:fldCharType="begin"/>
        </w:r>
        <w:r>
          <w:instrText xml:space="preserve"> PAGEREF _Toc31670 \h </w:instrText>
        </w:r>
        <w:r>
          <w:fldChar w:fldCharType="separate"/>
        </w:r>
        <w:r>
          <w:t>11</w:t>
        </w:r>
        <w:r>
          <w:fldChar w:fldCharType="end"/>
        </w:r>
      </w:hyperlink>
    </w:p>
    <w:p>
      <w:pPr>
        <w:pStyle w:val="TOC2"/>
        <w:tabs>
          <w:tab w:val="right" w:leader="dot" w:pos="8306"/>
        </w:tabs>
      </w:pPr>
      <w:hyperlink w:anchor="_Toc9639" w:history="1">
        <w:r>
          <w:rPr>
            <w:rFonts w:ascii="仿宋" w:eastAsia="仿宋" w:hAnsi="仿宋" w:cs="仿宋" w:hint="eastAsia"/>
            <w:lang w:eastAsia="zh-CN"/>
          </w:rPr>
          <w:t>(二)、乙型脑炎活疫苗项目工艺技术设计方案</w:t>
        </w:r>
        <w:r>
          <w:tab/>
        </w:r>
        <w:r>
          <w:fldChar w:fldCharType="begin"/>
        </w:r>
        <w:r>
          <w:instrText xml:space="preserve"> PAGEREF _Toc9639 \h </w:instrText>
        </w:r>
        <w:r>
          <w:fldChar w:fldCharType="separate"/>
        </w:r>
        <w:r>
          <w:t>12</w:t>
        </w:r>
        <w:r>
          <w:fldChar w:fldCharType="end"/>
        </w:r>
      </w:hyperlink>
    </w:p>
    <w:p>
      <w:pPr>
        <w:pStyle w:val="TOC2"/>
        <w:tabs>
          <w:tab w:val="right" w:leader="dot" w:pos="8306"/>
        </w:tabs>
      </w:pPr>
      <w:hyperlink w:anchor="_Toc3546" w:history="1">
        <w:r>
          <w:rPr>
            <w:rFonts w:ascii="仿宋" w:eastAsia="仿宋" w:hAnsi="仿宋" w:cs="仿宋" w:hint="eastAsia"/>
            <w:lang w:eastAsia="zh-CN"/>
          </w:rPr>
          <w:t>(三)、设备选型方案</w:t>
        </w:r>
        <w:r>
          <w:tab/>
        </w:r>
        <w:r>
          <w:fldChar w:fldCharType="begin"/>
        </w:r>
        <w:r>
          <w:instrText xml:space="preserve"> PAGEREF _Toc3546 \h </w:instrText>
        </w:r>
        <w:r>
          <w:fldChar w:fldCharType="separate"/>
        </w:r>
        <w:r>
          <w:t>13</w:t>
        </w:r>
        <w:r>
          <w:fldChar w:fldCharType="end"/>
        </w:r>
      </w:hyperlink>
    </w:p>
    <w:p>
      <w:pPr>
        <w:pStyle w:val="TOC1"/>
        <w:tabs>
          <w:tab w:val="right" w:leader="dot" w:pos="8306"/>
        </w:tabs>
      </w:pPr>
      <w:hyperlink w:anchor="_Toc25826" w:history="1">
        <w:r>
          <w:rPr>
            <w:rFonts w:ascii="仿宋" w:eastAsia="仿宋" w:hAnsi="仿宋" w:cs="仿宋" w:hint="eastAsia"/>
            <w:lang w:eastAsia="zh-CN"/>
          </w:rPr>
          <w:t>五、乙型脑炎活疫苗项目建设单位说明</w:t>
        </w:r>
        <w:r>
          <w:tab/>
        </w:r>
        <w:r>
          <w:fldChar w:fldCharType="begin"/>
        </w:r>
        <w:r>
          <w:instrText xml:space="preserve"> PAGEREF _Toc25826 \h </w:instrText>
        </w:r>
        <w:r>
          <w:fldChar w:fldCharType="separate"/>
        </w:r>
        <w:r>
          <w:t>15</w:t>
        </w:r>
        <w:r>
          <w:fldChar w:fldCharType="end"/>
        </w:r>
      </w:hyperlink>
    </w:p>
    <w:p>
      <w:pPr>
        <w:pStyle w:val="TOC2"/>
        <w:tabs>
          <w:tab w:val="right" w:leader="dot" w:pos="8306"/>
        </w:tabs>
      </w:pPr>
      <w:hyperlink w:anchor="_Toc11219" w:history="1">
        <w:r>
          <w:rPr>
            <w:rFonts w:ascii="仿宋" w:eastAsia="仿宋" w:hAnsi="仿宋" w:cs="仿宋" w:hint="eastAsia"/>
            <w:lang w:eastAsia="zh-CN"/>
          </w:rPr>
          <w:t>(一)、乙型脑炎活疫苗项目承办单位基本情况</w:t>
        </w:r>
        <w:r>
          <w:tab/>
        </w:r>
        <w:r>
          <w:fldChar w:fldCharType="begin"/>
        </w:r>
        <w:r>
          <w:instrText xml:space="preserve"> PAGEREF _Toc11219 \h </w:instrText>
        </w:r>
        <w:r>
          <w:fldChar w:fldCharType="separate"/>
        </w:r>
        <w:r>
          <w:t>15</w:t>
        </w:r>
        <w:r>
          <w:fldChar w:fldCharType="end"/>
        </w:r>
      </w:hyperlink>
    </w:p>
    <w:p>
      <w:pPr>
        <w:pStyle w:val="TOC2"/>
        <w:tabs>
          <w:tab w:val="right" w:leader="dot" w:pos="8306"/>
        </w:tabs>
      </w:pPr>
      <w:hyperlink w:anchor="_Toc16915" w:history="1">
        <w:r>
          <w:rPr>
            <w:rFonts w:ascii="仿宋" w:eastAsia="仿宋" w:hAnsi="仿宋" w:cs="仿宋" w:hint="eastAsia"/>
            <w:lang w:eastAsia="zh-CN"/>
          </w:rPr>
          <w:t>(二)、公司经济效益分析</w:t>
        </w:r>
        <w:r>
          <w:tab/>
        </w:r>
        <w:r>
          <w:fldChar w:fldCharType="begin"/>
        </w:r>
        <w:r>
          <w:instrText xml:space="preserve"> PAGEREF _Toc16915 \h </w:instrText>
        </w:r>
        <w:r>
          <w:fldChar w:fldCharType="separate"/>
        </w:r>
        <w:r>
          <w:t>15</w:t>
        </w:r>
        <w:r>
          <w:fldChar w:fldCharType="end"/>
        </w:r>
      </w:hyperlink>
    </w:p>
    <w:p>
      <w:pPr>
        <w:pStyle w:val="TOC1"/>
        <w:tabs>
          <w:tab w:val="right" w:leader="dot" w:pos="8306"/>
        </w:tabs>
      </w:pPr>
      <w:hyperlink w:anchor="_Toc4236" w:history="1">
        <w:r>
          <w:rPr>
            <w:rFonts w:ascii="仿宋" w:eastAsia="仿宋" w:hAnsi="仿宋" w:cs="仿宋" w:hint="eastAsia"/>
            <w:lang w:eastAsia="zh-CN"/>
          </w:rPr>
          <w:t>六、乙型脑炎活疫苗项目可持续发展</w:t>
        </w:r>
        <w:r>
          <w:tab/>
        </w:r>
        <w:r>
          <w:fldChar w:fldCharType="begin"/>
        </w:r>
        <w:r>
          <w:instrText xml:space="preserve"> PAGEREF _Toc4236 \h </w:instrText>
        </w:r>
        <w:r>
          <w:fldChar w:fldCharType="separate"/>
        </w:r>
        <w:r>
          <w:t>16</w:t>
        </w:r>
        <w:r>
          <w:fldChar w:fldCharType="end"/>
        </w:r>
      </w:hyperlink>
    </w:p>
    <w:p>
      <w:pPr>
        <w:pStyle w:val="TOC2"/>
        <w:tabs>
          <w:tab w:val="right" w:leader="dot" w:pos="8306"/>
        </w:tabs>
      </w:pPr>
      <w:hyperlink w:anchor="_Toc14881" w:history="1">
        <w:r>
          <w:rPr>
            <w:rFonts w:ascii="仿宋" w:eastAsia="仿宋" w:hAnsi="仿宋" w:cs="仿宋" w:hint="eastAsia"/>
            <w:lang w:eastAsia="zh-CN"/>
          </w:rPr>
          <w:t>(一)、可持续战略与实践</w:t>
        </w:r>
        <w:r>
          <w:tab/>
        </w:r>
        <w:r>
          <w:fldChar w:fldCharType="begin"/>
        </w:r>
        <w:r>
          <w:instrText xml:space="preserve"> PAGEREF _Toc14881 \h </w:instrText>
        </w:r>
        <w:r>
          <w:fldChar w:fldCharType="separate"/>
        </w:r>
        <w:r>
          <w:t>16</w:t>
        </w:r>
        <w:r>
          <w:fldChar w:fldCharType="end"/>
        </w:r>
      </w:hyperlink>
    </w:p>
    <w:p>
      <w:pPr>
        <w:pStyle w:val="TOC2"/>
        <w:tabs>
          <w:tab w:val="right" w:leader="dot" w:pos="8306"/>
        </w:tabs>
      </w:pPr>
      <w:hyperlink w:anchor="_Toc25681" w:history="1">
        <w:r>
          <w:rPr>
            <w:rFonts w:ascii="仿宋" w:eastAsia="仿宋" w:hAnsi="仿宋" w:cs="仿宋" w:hint="eastAsia"/>
            <w:lang w:eastAsia="zh-CN"/>
          </w:rPr>
          <w:t>(二)、环保与社会责任</w:t>
        </w:r>
        <w:r>
          <w:tab/>
        </w:r>
        <w:r>
          <w:fldChar w:fldCharType="begin"/>
        </w:r>
        <w:r>
          <w:instrText xml:space="preserve"> PAGEREF _Toc25681 \h </w:instrText>
        </w:r>
        <w:r>
          <w:fldChar w:fldCharType="separate"/>
        </w:r>
        <w:r>
          <w:t>17</w:t>
        </w:r>
        <w:r>
          <w:fldChar w:fldCharType="end"/>
        </w:r>
      </w:hyperlink>
    </w:p>
    <w:p>
      <w:pPr>
        <w:pStyle w:val="TOC1"/>
        <w:tabs>
          <w:tab w:val="right" w:leader="dot" w:pos="8306"/>
        </w:tabs>
      </w:pPr>
      <w:hyperlink w:anchor="_Toc32550" w:history="1">
        <w:r>
          <w:rPr>
            <w:rFonts w:ascii="仿宋" w:eastAsia="仿宋" w:hAnsi="仿宋" w:cs="仿宋" w:hint="eastAsia"/>
            <w:lang w:eastAsia="zh-CN"/>
          </w:rPr>
          <w:t>七、乙型脑炎活疫苗项目风险管理</w:t>
        </w:r>
        <w:r>
          <w:tab/>
        </w:r>
        <w:r>
          <w:fldChar w:fldCharType="begin"/>
        </w:r>
        <w:r>
          <w:instrText xml:space="preserve"> PAGEREF _Toc32550 \h </w:instrText>
        </w:r>
        <w:r>
          <w:fldChar w:fldCharType="separate"/>
        </w:r>
        <w:r>
          <w:t>18</w:t>
        </w:r>
        <w:r>
          <w:fldChar w:fldCharType="end"/>
        </w:r>
      </w:hyperlink>
    </w:p>
    <w:p>
      <w:pPr>
        <w:pStyle w:val="TOC2"/>
        <w:tabs>
          <w:tab w:val="right" w:leader="dot" w:pos="8306"/>
        </w:tabs>
      </w:pPr>
      <w:hyperlink w:anchor="_Toc30692" w:history="1">
        <w:r>
          <w:rPr>
            <w:rFonts w:ascii="仿宋" w:eastAsia="仿宋" w:hAnsi="仿宋" w:cs="仿宋" w:hint="eastAsia"/>
            <w:lang w:eastAsia="zh-CN"/>
          </w:rPr>
          <w:t>(一)、风险识别与评估</w:t>
        </w:r>
        <w:r>
          <w:tab/>
        </w:r>
        <w:r>
          <w:fldChar w:fldCharType="begin"/>
        </w:r>
        <w:r>
          <w:instrText xml:space="preserve"> PAGEREF _Toc30692 \h </w:instrText>
        </w:r>
        <w:r>
          <w:fldChar w:fldCharType="separate"/>
        </w:r>
        <w:r>
          <w:t>18</w:t>
        </w:r>
        <w:r>
          <w:fldChar w:fldCharType="end"/>
        </w:r>
      </w:hyperlink>
    </w:p>
    <w:p>
      <w:pPr>
        <w:pStyle w:val="TOC2"/>
        <w:tabs>
          <w:tab w:val="right" w:leader="dot" w:pos="8306"/>
        </w:tabs>
      </w:pPr>
      <w:hyperlink w:anchor="_Toc12711" w:history="1">
        <w:r>
          <w:rPr>
            <w:rFonts w:ascii="仿宋" w:eastAsia="仿宋" w:hAnsi="仿宋" w:cs="仿宋" w:hint="eastAsia"/>
            <w:lang w:eastAsia="zh-CN"/>
          </w:rPr>
          <w:t>(二)、风险应对策略</w:t>
        </w:r>
        <w:r>
          <w:tab/>
        </w:r>
        <w:r>
          <w:fldChar w:fldCharType="begin"/>
        </w:r>
        <w:r>
          <w:instrText xml:space="preserve"> PAGEREF _Toc12711 \h </w:instrText>
        </w:r>
        <w:r>
          <w:fldChar w:fldCharType="separate"/>
        </w:r>
        <w:r>
          <w:t>19</w:t>
        </w:r>
        <w:r>
          <w:fldChar w:fldCharType="end"/>
        </w:r>
      </w:hyperlink>
    </w:p>
    <w:p>
      <w:pPr>
        <w:pStyle w:val="TOC2"/>
        <w:tabs>
          <w:tab w:val="right" w:leader="dot" w:pos="8306"/>
        </w:tabs>
      </w:pPr>
      <w:hyperlink w:anchor="_Toc22875" w:history="1">
        <w:r>
          <w:rPr>
            <w:rFonts w:ascii="仿宋" w:eastAsia="仿宋" w:hAnsi="仿宋" w:cs="仿宋" w:hint="eastAsia"/>
            <w:lang w:eastAsia="zh-CN"/>
          </w:rPr>
          <w:t>(三)、风险监控与控制</w:t>
        </w:r>
        <w:r>
          <w:tab/>
        </w:r>
        <w:r>
          <w:fldChar w:fldCharType="begin"/>
        </w:r>
        <w:r>
          <w:instrText xml:space="preserve"> PAGEREF _Toc22875 \h </w:instrText>
        </w:r>
        <w:r>
          <w:fldChar w:fldCharType="separate"/>
        </w:r>
        <w:r>
          <w:t>21</w:t>
        </w:r>
        <w:r>
          <w:fldChar w:fldCharType="end"/>
        </w:r>
      </w:hyperlink>
    </w:p>
    <w:p>
      <w:pPr>
        <w:pStyle w:val="TOC1"/>
        <w:tabs>
          <w:tab w:val="right" w:leader="dot" w:pos="8306"/>
        </w:tabs>
      </w:pPr>
      <w:hyperlink w:anchor="_Toc24694" w:history="1">
        <w:r>
          <w:rPr>
            <w:rFonts w:ascii="仿宋" w:eastAsia="仿宋" w:hAnsi="仿宋" w:cs="仿宋" w:hint="eastAsia"/>
            <w:lang w:eastAsia="zh-CN"/>
          </w:rPr>
          <w:t>八、乙型脑炎活疫苗项目技术管理</w:t>
        </w:r>
        <w:r>
          <w:tab/>
        </w:r>
        <w:r>
          <w:fldChar w:fldCharType="begin"/>
        </w:r>
        <w:r>
          <w:instrText xml:space="preserve"> PAGEREF _Toc24694 \h </w:instrText>
        </w:r>
        <w:r>
          <w:fldChar w:fldCharType="separate"/>
        </w:r>
        <w:r>
          <w:t>22</w:t>
        </w:r>
        <w:r>
          <w:fldChar w:fldCharType="end"/>
        </w:r>
      </w:hyperlink>
    </w:p>
    <w:p>
      <w:pPr>
        <w:pStyle w:val="TOC2"/>
        <w:tabs>
          <w:tab w:val="right" w:leader="dot" w:pos="8306"/>
        </w:tabs>
      </w:pPr>
      <w:hyperlink w:anchor="_Toc6383" w:history="1">
        <w:r>
          <w:rPr>
            <w:rFonts w:ascii="仿宋" w:eastAsia="仿宋" w:hAnsi="仿宋" w:cs="仿宋" w:hint="eastAsia"/>
            <w:lang w:eastAsia="zh-CN"/>
          </w:rPr>
          <w:t>(一)、技术方案选用方向</w:t>
        </w:r>
        <w:r>
          <w:tab/>
        </w:r>
        <w:r>
          <w:fldChar w:fldCharType="begin"/>
        </w:r>
        <w:r>
          <w:instrText xml:space="preserve"> PAGEREF _Toc6383 \h </w:instrText>
        </w:r>
        <w:r>
          <w:fldChar w:fldCharType="separate"/>
        </w:r>
        <w:r>
          <w:t>22</w:t>
        </w:r>
        <w:r>
          <w:fldChar w:fldCharType="end"/>
        </w:r>
      </w:hyperlink>
    </w:p>
    <w:p>
      <w:pPr>
        <w:pStyle w:val="TOC2"/>
        <w:tabs>
          <w:tab w:val="right" w:leader="dot" w:pos="8306"/>
        </w:tabs>
      </w:pPr>
      <w:hyperlink w:anchor="_Toc27864" w:history="1">
        <w:r>
          <w:rPr>
            <w:rFonts w:ascii="仿宋" w:eastAsia="仿宋" w:hAnsi="仿宋" w:cs="仿宋" w:hint="eastAsia"/>
            <w:lang w:eastAsia="zh-CN"/>
          </w:rPr>
          <w:t>(二)、工艺技术方案选用原则</w:t>
        </w:r>
        <w:r>
          <w:tab/>
        </w:r>
        <w:r>
          <w:fldChar w:fldCharType="begin"/>
        </w:r>
        <w:r>
          <w:instrText xml:space="preserve"> PAGEREF _Toc27864 \h </w:instrText>
        </w:r>
        <w:r>
          <w:fldChar w:fldCharType="separate"/>
        </w:r>
        <w:r>
          <w:t>24</w:t>
        </w:r>
        <w:r>
          <w:fldChar w:fldCharType="end"/>
        </w:r>
      </w:hyperlink>
    </w:p>
    <w:p>
      <w:pPr>
        <w:pStyle w:val="TOC2"/>
        <w:tabs>
          <w:tab w:val="right" w:leader="dot" w:pos="8306"/>
        </w:tabs>
      </w:pPr>
      <w:hyperlink w:anchor="_Toc1301" w:history="1">
        <w:r>
          <w:rPr>
            <w:rFonts w:ascii="仿宋" w:eastAsia="仿宋" w:hAnsi="仿宋" w:cs="仿宋" w:hint="eastAsia"/>
            <w:lang w:eastAsia="zh-CN"/>
          </w:rPr>
          <w:t>(三)、工艺技术方案要求</w:t>
        </w:r>
        <w:r>
          <w:tab/>
        </w:r>
        <w:r>
          <w:fldChar w:fldCharType="begin"/>
        </w:r>
        <w:r>
          <w:instrText xml:space="preserve"> PAGEREF _Toc1301 \h </w:instrText>
        </w:r>
        <w:r>
          <w:fldChar w:fldCharType="separate"/>
        </w:r>
        <w:r>
          <w:t>26</w:t>
        </w:r>
        <w:r>
          <w:fldChar w:fldCharType="end"/>
        </w:r>
      </w:hyperlink>
    </w:p>
    <w:p>
      <w:pPr>
        <w:pStyle w:val="TOC1"/>
        <w:tabs>
          <w:tab w:val="right" w:leader="dot" w:pos="8306"/>
        </w:tabs>
      </w:pPr>
      <w:hyperlink w:anchor="_Toc7329" w:history="1">
        <w:r>
          <w:rPr>
            <w:rFonts w:ascii="仿宋" w:eastAsia="仿宋" w:hAnsi="仿宋" w:cs="仿宋" w:hint="eastAsia"/>
            <w:lang w:eastAsia="zh-CN"/>
          </w:rPr>
          <w:t>九、乙型脑炎活疫苗项目投资规划</w:t>
        </w:r>
        <w:r>
          <w:tab/>
        </w:r>
        <w:r>
          <w:fldChar w:fldCharType="begin"/>
        </w:r>
        <w:r>
          <w:instrText xml:space="preserve"> PAGEREF _Toc7329 \h </w:instrText>
        </w:r>
        <w:r>
          <w:fldChar w:fldCharType="separate"/>
        </w:r>
        <w:r>
          <w:t>28</w:t>
        </w:r>
        <w:r>
          <w:fldChar w:fldCharType="end"/>
        </w:r>
      </w:hyperlink>
    </w:p>
    <w:p>
      <w:pPr>
        <w:pStyle w:val="TOC2"/>
        <w:tabs>
          <w:tab w:val="right" w:leader="dot" w:pos="8306"/>
        </w:tabs>
      </w:pPr>
      <w:hyperlink w:anchor="_Toc8355" w:history="1">
        <w:r>
          <w:rPr>
            <w:rFonts w:ascii="仿宋" w:eastAsia="仿宋" w:hAnsi="仿宋" w:cs="仿宋" w:hint="eastAsia"/>
            <w:lang w:eastAsia="zh-CN"/>
          </w:rPr>
          <w:t>(一)、乙型脑炎活疫苗项目总投资估算</w:t>
        </w:r>
        <w:r>
          <w:tab/>
        </w:r>
        <w:r>
          <w:fldChar w:fldCharType="begin"/>
        </w:r>
        <w:r>
          <w:instrText xml:space="preserve"> PAGEREF _Toc8355 \h </w:instrText>
        </w:r>
        <w:r>
          <w:fldChar w:fldCharType="separate"/>
        </w:r>
        <w:r>
          <w:t>28</w:t>
        </w:r>
        <w:r>
          <w:fldChar w:fldCharType="end"/>
        </w:r>
      </w:hyperlink>
    </w:p>
    <w:p>
      <w:pPr>
        <w:pStyle w:val="TOC2"/>
        <w:tabs>
          <w:tab w:val="right" w:leader="dot" w:pos="8306"/>
        </w:tabs>
      </w:pPr>
      <w:hyperlink w:anchor="_Toc12897" w:history="1">
        <w:r>
          <w:rPr>
            <w:rFonts w:ascii="仿宋" w:eastAsia="仿宋" w:hAnsi="仿宋" w:cs="仿宋" w:hint="eastAsia"/>
            <w:lang w:eastAsia="zh-CN"/>
          </w:rPr>
          <w:t>(二)、资金筹措</w:t>
        </w:r>
        <w:r>
          <w:tab/>
        </w:r>
        <w:r>
          <w:fldChar w:fldCharType="begin"/>
        </w:r>
        <w:r>
          <w:instrText xml:space="preserve"> PAGEREF _Toc12897 \h </w:instrText>
        </w:r>
        <w:r>
          <w:fldChar w:fldCharType="separate"/>
        </w:r>
        <w:r>
          <w:t>30</w:t>
        </w:r>
        <w:r>
          <w:fldChar w:fldCharType="end"/>
        </w:r>
      </w:hyperlink>
    </w:p>
    <w:p>
      <w:pPr>
        <w:pStyle w:val="TOC1"/>
        <w:tabs>
          <w:tab w:val="right" w:leader="dot" w:pos="8306"/>
        </w:tabs>
      </w:pPr>
      <w:hyperlink w:anchor="_Toc27336" w:history="1">
        <w:r>
          <w:rPr>
            <w:rFonts w:ascii="仿宋" w:eastAsia="仿宋" w:hAnsi="仿宋" w:cs="仿宋" w:hint="eastAsia"/>
            <w:lang w:eastAsia="zh-CN"/>
          </w:rPr>
          <w:t>十、乙型脑炎活疫苗项目社会影响</w:t>
        </w:r>
        <w:r>
          <w:tab/>
        </w:r>
        <w:r>
          <w:fldChar w:fldCharType="begin"/>
        </w:r>
        <w:r>
          <w:instrText xml:space="preserve"> PAGEREF _Toc27336 \h </w:instrText>
        </w:r>
        <w:r>
          <w:fldChar w:fldCharType="separate"/>
        </w:r>
        <w:r>
          <w:t>30</w:t>
        </w:r>
        <w:r>
          <w:fldChar w:fldCharType="end"/>
        </w:r>
      </w:hyperlink>
    </w:p>
    <w:p>
      <w:pPr>
        <w:pStyle w:val="TOC2"/>
        <w:tabs>
          <w:tab w:val="right" w:leader="dot" w:pos="8306"/>
        </w:tabs>
      </w:pPr>
      <w:hyperlink w:anchor="_Toc25568" w:history="1">
        <w:r>
          <w:rPr>
            <w:rFonts w:ascii="仿宋" w:eastAsia="仿宋" w:hAnsi="仿宋" w:cs="仿宋" w:hint="eastAsia"/>
            <w:lang w:eastAsia="zh-CN"/>
          </w:rPr>
          <w:t>(一)、社会责任与义务</w:t>
        </w:r>
        <w:r>
          <w:tab/>
        </w:r>
        <w:r>
          <w:fldChar w:fldCharType="begin"/>
        </w:r>
        <w:r>
          <w:instrText xml:space="preserve"> PAGEREF _Toc25568 \h </w:instrText>
        </w:r>
        <w:r>
          <w:fldChar w:fldCharType="separate"/>
        </w:r>
        <w:r>
          <w:t>30</w:t>
        </w:r>
        <w:r>
          <w:fldChar w:fldCharType="end"/>
        </w:r>
      </w:hyperlink>
    </w:p>
    <w:p>
      <w:pPr>
        <w:pStyle w:val="TOC2"/>
        <w:tabs>
          <w:tab w:val="right" w:leader="dot" w:pos="8306"/>
        </w:tabs>
      </w:pPr>
      <w:hyperlink w:anchor="_Toc4130" w:history="1">
        <w:r>
          <w:rPr>
            <w:rFonts w:ascii="仿宋" w:eastAsia="仿宋" w:hAnsi="仿宋" w:cs="仿宋" w:hint="eastAsia"/>
            <w:lang w:eastAsia="zh-CN"/>
          </w:rPr>
          <w:t>(二)、社会参与与沟通</w:t>
        </w:r>
        <w:r>
          <w:tab/>
        </w:r>
        <w:r>
          <w:fldChar w:fldCharType="begin"/>
        </w:r>
        <w:r>
          <w:instrText xml:space="preserve"> PAGEREF _Toc4130 \h </w:instrText>
        </w:r>
        <w:r>
          <w:fldChar w:fldCharType="separate"/>
        </w:r>
        <w:r>
          <w:t>31</w:t>
        </w:r>
        <w:r>
          <w:fldChar w:fldCharType="end"/>
        </w:r>
      </w:hyperlink>
    </w:p>
    <w:p>
      <w:pPr>
        <w:pStyle w:val="TOC1"/>
        <w:tabs>
          <w:tab w:val="right" w:leader="dot" w:pos="8306"/>
        </w:tabs>
      </w:pPr>
      <w:hyperlink w:anchor="_Toc2414" w:history="1">
        <w:r>
          <w:rPr>
            <w:rFonts w:ascii="仿宋" w:eastAsia="仿宋" w:hAnsi="仿宋" w:cs="仿宋" w:hint="eastAsia"/>
            <w:lang w:eastAsia="zh-CN"/>
          </w:rPr>
          <w:t>十一、乙型脑炎活疫苗项目人力资源培养与发展</w:t>
        </w:r>
        <w:r>
          <w:tab/>
        </w:r>
        <w:r>
          <w:fldChar w:fldCharType="begin"/>
        </w:r>
        <w:r>
          <w:instrText xml:space="preserve"> PAGEREF _Toc2414 \h </w:instrText>
        </w:r>
        <w:r>
          <w:fldChar w:fldCharType="separate"/>
        </w:r>
        <w:r>
          <w:t>32</w:t>
        </w:r>
        <w:r>
          <w:fldChar w:fldCharType="end"/>
        </w:r>
      </w:hyperlink>
    </w:p>
    <w:p>
      <w:pPr>
        <w:pStyle w:val="TOC2"/>
        <w:tabs>
          <w:tab w:val="right" w:leader="dot" w:pos="8306"/>
        </w:tabs>
      </w:pPr>
      <w:hyperlink w:anchor="_Toc5439" w:history="1">
        <w:r>
          <w:rPr>
            <w:rFonts w:ascii="仿宋" w:eastAsia="仿宋" w:hAnsi="仿宋" w:cs="仿宋" w:hint="eastAsia"/>
            <w:lang w:eastAsia="zh-CN"/>
          </w:rPr>
          <w:t>(一)、人才需求与规划</w:t>
        </w:r>
        <w:r>
          <w:tab/>
        </w:r>
        <w:r>
          <w:fldChar w:fldCharType="begin"/>
        </w:r>
        <w:r>
          <w:instrText xml:space="preserve"> PAGEREF _Toc5439 \h </w:instrText>
        </w:r>
        <w:r>
          <w:fldChar w:fldCharType="separate"/>
        </w:r>
        <w:r>
          <w:t>32</w:t>
        </w:r>
        <w:r>
          <w:fldChar w:fldCharType="end"/>
        </w:r>
      </w:hyperlink>
    </w:p>
    <w:p>
      <w:pPr>
        <w:pStyle w:val="TOC2"/>
        <w:tabs>
          <w:tab w:val="right" w:leader="dot" w:pos="8306"/>
        </w:tabs>
      </w:pPr>
      <w:hyperlink w:anchor="_Toc29918" w:history="1">
        <w:r>
          <w:rPr>
            <w:rFonts w:ascii="仿宋" w:eastAsia="仿宋" w:hAnsi="仿宋" w:cs="仿宋" w:hint="eastAsia"/>
            <w:lang w:eastAsia="zh-CN"/>
          </w:rPr>
          <w:t>(二)、培训与发展计划</w:t>
        </w:r>
        <w:r>
          <w:tab/>
        </w:r>
        <w:r>
          <w:fldChar w:fldCharType="begin"/>
        </w:r>
        <w:r>
          <w:instrText xml:space="preserve"> PAGEREF _Toc29918 \h </w:instrText>
        </w:r>
        <w:r>
          <w:fldChar w:fldCharType="separate"/>
        </w:r>
        <w:r>
          <w:t>32</w:t>
        </w:r>
        <w:r>
          <w:fldChar w:fldCharType="end"/>
        </w:r>
      </w:hyperlink>
    </w:p>
    <w:p>
      <w:pPr>
        <w:pStyle w:val="TOC1"/>
        <w:tabs>
          <w:tab w:val="right" w:leader="dot" w:pos="8306"/>
        </w:tabs>
      </w:pPr>
      <w:hyperlink w:anchor="_Toc20029" w:history="1">
        <w:r>
          <w:rPr>
            <w:rFonts w:ascii="仿宋" w:eastAsia="仿宋" w:hAnsi="仿宋" w:cs="仿宋" w:hint="eastAsia"/>
            <w:lang w:eastAsia="zh-CN"/>
          </w:rPr>
          <w:t>十二、生产安全保护</w:t>
        </w:r>
        <w:r>
          <w:tab/>
        </w:r>
        <w:r>
          <w:fldChar w:fldCharType="begin"/>
        </w:r>
        <w:r>
          <w:instrText xml:space="preserve"> PAGEREF _Toc20029 \h </w:instrText>
        </w:r>
        <w:r>
          <w:fldChar w:fldCharType="separate"/>
        </w:r>
        <w:r>
          <w:t>33</w:t>
        </w:r>
        <w:r>
          <w:fldChar w:fldCharType="end"/>
        </w:r>
      </w:hyperlink>
    </w:p>
    <w:p>
      <w:pPr>
        <w:pStyle w:val="TOC2"/>
        <w:tabs>
          <w:tab w:val="right" w:leader="dot" w:pos="8306"/>
        </w:tabs>
      </w:pPr>
      <w:hyperlink w:anchor="_Toc5406" w:history="1">
        <w:r>
          <w:rPr>
            <w:rFonts w:ascii="仿宋" w:eastAsia="仿宋" w:hAnsi="仿宋" w:cs="仿宋" w:hint="eastAsia"/>
            <w:lang w:eastAsia="zh-CN"/>
          </w:rPr>
          <w:t>(一)、消防安全</w:t>
        </w:r>
        <w:r>
          <w:tab/>
        </w:r>
        <w:r>
          <w:fldChar w:fldCharType="begin"/>
        </w:r>
        <w:r>
          <w:instrText xml:space="preserve"> PAGEREF _Toc5406 \h </w:instrText>
        </w:r>
        <w:r>
          <w:fldChar w:fldCharType="separate"/>
        </w:r>
        <w:r>
          <w:t>33</w:t>
        </w:r>
        <w:r>
          <w:fldChar w:fldCharType="end"/>
        </w:r>
      </w:hyperlink>
    </w:p>
    <w:p>
      <w:pPr>
        <w:pStyle w:val="TOC2"/>
        <w:tabs>
          <w:tab w:val="right" w:leader="dot" w:pos="8306"/>
        </w:tabs>
      </w:pPr>
      <w:hyperlink w:anchor="_Toc21617" w:history="1">
        <w:r>
          <w:rPr>
            <w:rFonts w:ascii="仿宋" w:eastAsia="仿宋" w:hAnsi="仿宋" w:cs="仿宋" w:hint="eastAsia"/>
            <w:lang w:eastAsia="zh-CN"/>
          </w:rPr>
          <w:t>(二)、防火防爆总图布置措施</w:t>
        </w:r>
        <w:r>
          <w:tab/>
        </w:r>
        <w:r>
          <w:fldChar w:fldCharType="begin"/>
        </w:r>
        <w:r>
          <w:instrText xml:space="preserve"> PAGEREF _Toc21617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2" w:history="1">
        <w:r>
          <w:rPr>
            <w:rFonts w:ascii="仿宋" w:eastAsia="仿宋" w:hAnsi="仿宋" w:cs="仿宋" w:hint="eastAsia"/>
            <w:lang w:eastAsia="zh-CN"/>
          </w:rPr>
          <w:t>(三)、自然灾害防范措施</w:t>
        </w:r>
        <w:r>
          <w:tab/>
        </w:r>
        <w:r>
          <w:fldChar w:fldCharType="begin"/>
        </w:r>
        <w:r>
          <w:instrText xml:space="preserve"> PAGEREF _Toc29642 \h </w:instrText>
        </w:r>
        <w:r>
          <w:fldChar w:fldCharType="separate"/>
        </w:r>
        <w:r>
          <w:t>35</w:t>
        </w:r>
        <w:r>
          <w:fldChar w:fldCharType="end"/>
        </w:r>
      </w:hyperlink>
    </w:p>
    <w:p>
      <w:pPr>
        <w:pStyle w:val="TOC2"/>
        <w:tabs>
          <w:tab w:val="right" w:leader="dot" w:pos="8306"/>
        </w:tabs>
      </w:pPr>
      <w:hyperlink w:anchor="_Toc29239" w:history="1">
        <w:r>
          <w:rPr>
            <w:rFonts w:ascii="仿宋" w:eastAsia="仿宋" w:hAnsi="仿宋" w:cs="仿宋" w:hint="eastAsia"/>
            <w:lang w:eastAsia="zh-CN"/>
          </w:rPr>
          <w:t>(四)、安全色及安全标志使用要求</w:t>
        </w:r>
        <w:r>
          <w:tab/>
        </w:r>
        <w:r>
          <w:fldChar w:fldCharType="begin"/>
        </w:r>
        <w:r>
          <w:instrText xml:space="preserve"> PAGEREF _Toc29239 \h </w:instrText>
        </w:r>
        <w:r>
          <w:fldChar w:fldCharType="separate"/>
        </w:r>
        <w:r>
          <w:t>36</w:t>
        </w:r>
        <w:r>
          <w:fldChar w:fldCharType="end"/>
        </w:r>
      </w:hyperlink>
    </w:p>
    <w:p>
      <w:pPr>
        <w:pStyle w:val="TOC2"/>
        <w:tabs>
          <w:tab w:val="right" w:leader="dot" w:pos="8306"/>
        </w:tabs>
      </w:pPr>
      <w:hyperlink w:anchor="_Toc17459" w:history="1">
        <w:r>
          <w:rPr>
            <w:rFonts w:ascii="仿宋" w:eastAsia="仿宋" w:hAnsi="仿宋" w:cs="仿宋" w:hint="eastAsia"/>
            <w:lang w:eastAsia="zh-CN"/>
          </w:rPr>
          <w:t>(五)、防尘防毒措施</w:t>
        </w:r>
        <w:r>
          <w:tab/>
        </w:r>
        <w:r>
          <w:fldChar w:fldCharType="begin"/>
        </w:r>
        <w:r>
          <w:instrText xml:space="preserve"> PAGEREF _Toc17459 \h </w:instrText>
        </w:r>
        <w:r>
          <w:fldChar w:fldCharType="separate"/>
        </w:r>
        <w:r>
          <w:t>37</w:t>
        </w:r>
        <w:r>
          <w:fldChar w:fldCharType="end"/>
        </w:r>
      </w:hyperlink>
    </w:p>
    <w:p>
      <w:pPr>
        <w:pStyle w:val="TOC2"/>
        <w:tabs>
          <w:tab w:val="right" w:leader="dot" w:pos="8306"/>
        </w:tabs>
      </w:pPr>
      <w:hyperlink w:anchor="_Toc32352" w:history="1">
        <w:r>
          <w:rPr>
            <w:rFonts w:ascii="仿宋" w:eastAsia="仿宋" w:hAnsi="仿宋" w:cs="仿宋" w:hint="eastAsia"/>
            <w:lang w:eastAsia="zh-CN"/>
          </w:rPr>
          <w:t>(六)、防静电、触电防护及防雷措施</w:t>
        </w:r>
        <w:r>
          <w:tab/>
        </w:r>
        <w:r>
          <w:fldChar w:fldCharType="begin"/>
        </w:r>
        <w:r>
          <w:instrText xml:space="preserve"> PAGEREF _Toc32352 \h </w:instrText>
        </w:r>
        <w:r>
          <w:fldChar w:fldCharType="separate"/>
        </w:r>
        <w:r>
          <w:t>39</w:t>
        </w:r>
        <w:r>
          <w:fldChar w:fldCharType="end"/>
        </w:r>
      </w:hyperlink>
    </w:p>
    <w:p>
      <w:pPr>
        <w:pStyle w:val="TOC2"/>
        <w:tabs>
          <w:tab w:val="right" w:leader="dot" w:pos="8306"/>
        </w:tabs>
      </w:pPr>
      <w:hyperlink w:anchor="_Toc14250" w:history="1">
        <w:r>
          <w:rPr>
            <w:rFonts w:ascii="仿宋" w:eastAsia="仿宋" w:hAnsi="仿宋" w:cs="仿宋" w:hint="eastAsia"/>
            <w:lang w:eastAsia="zh-CN"/>
          </w:rPr>
          <w:t>(七)、机械设备安全保障措施</w:t>
        </w:r>
        <w:r>
          <w:tab/>
        </w:r>
        <w:r>
          <w:fldChar w:fldCharType="begin"/>
        </w:r>
        <w:r>
          <w:instrText xml:space="preserve"> PAGEREF _Toc14250 \h </w:instrText>
        </w:r>
        <w:r>
          <w:fldChar w:fldCharType="separate"/>
        </w:r>
        <w:r>
          <w:t>40</w:t>
        </w:r>
        <w:r>
          <w:fldChar w:fldCharType="end"/>
        </w:r>
      </w:hyperlink>
    </w:p>
    <w:p>
      <w:pPr>
        <w:pStyle w:val="TOC1"/>
        <w:tabs>
          <w:tab w:val="right" w:leader="dot" w:pos="8306"/>
        </w:tabs>
      </w:pPr>
      <w:hyperlink w:anchor="_Toc11212" w:history="1">
        <w:r>
          <w:rPr>
            <w:rFonts w:ascii="仿宋" w:eastAsia="仿宋" w:hAnsi="仿宋" w:cs="仿宋" w:hint="eastAsia"/>
            <w:lang w:eastAsia="zh-CN"/>
          </w:rPr>
          <w:t>十三、质量管理体系</w:t>
        </w:r>
        <w:r>
          <w:tab/>
        </w:r>
        <w:r>
          <w:fldChar w:fldCharType="begin"/>
        </w:r>
        <w:r>
          <w:instrText xml:space="preserve"> PAGEREF _Toc11212 \h </w:instrText>
        </w:r>
        <w:r>
          <w:fldChar w:fldCharType="separate"/>
        </w:r>
        <w:r>
          <w:t>41</w:t>
        </w:r>
        <w:r>
          <w:fldChar w:fldCharType="end"/>
        </w:r>
      </w:hyperlink>
    </w:p>
    <w:p>
      <w:pPr>
        <w:pStyle w:val="TOC2"/>
        <w:tabs>
          <w:tab w:val="right" w:leader="dot" w:pos="8306"/>
        </w:tabs>
      </w:pPr>
      <w:hyperlink w:anchor="_Toc10511" w:history="1">
        <w:r>
          <w:rPr>
            <w:rFonts w:ascii="仿宋" w:eastAsia="仿宋" w:hAnsi="仿宋" w:cs="仿宋" w:hint="eastAsia"/>
            <w:lang w:eastAsia="zh-CN"/>
          </w:rPr>
          <w:t>(一)、质量目标与方针</w:t>
        </w:r>
        <w:r>
          <w:tab/>
        </w:r>
        <w:r>
          <w:fldChar w:fldCharType="begin"/>
        </w:r>
        <w:r>
          <w:instrText xml:space="preserve"> PAGEREF _Toc10511 \h </w:instrText>
        </w:r>
        <w:r>
          <w:fldChar w:fldCharType="separate"/>
        </w:r>
        <w:r>
          <w:t>41</w:t>
        </w:r>
        <w:r>
          <w:fldChar w:fldCharType="end"/>
        </w:r>
      </w:hyperlink>
    </w:p>
    <w:p>
      <w:pPr>
        <w:pStyle w:val="TOC2"/>
        <w:tabs>
          <w:tab w:val="right" w:leader="dot" w:pos="8306"/>
        </w:tabs>
      </w:pPr>
      <w:hyperlink w:anchor="_Toc14144" w:history="1">
        <w:r>
          <w:rPr>
            <w:rFonts w:ascii="仿宋" w:eastAsia="仿宋" w:hAnsi="仿宋" w:cs="仿宋" w:hint="eastAsia"/>
            <w:lang w:eastAsia="zh-CN"/>
          </w:rPr>
          <w:t>(二)、质量管理责任</w:t>
        </w:r>
        <w:r>
          <w:tab/>
        </w:r>
        <w:r>
          <w:fldChar w:fldCharType="begin"/>
        </w:r>
        <w:r>
          <w:instrText xml:space="preserve"> PAGEREF _Toc14144 \h </w:instrText>
        </w:r>
        <w:r>
          <w:fldChar w:fldCharType="separate"/>
        </w:r>
        <w:r>
          <w:t>42</w:t>
        </w:r>
        <w:r>
          <w:fldChar w:fldCharType="end"/>
        </w:r>
      </w:hyperlink>
    </w:p>
    <w:p>
      <w:pPr>
        <w:pStyle w:val="TOC2"/>
        <w:tabs>
          <w:tab w:val="right" w:leader="dot" w:pos="8306"/>
        </w:tabs>
      </w:pPr>
      <w:hyperlink w:anchor="_Toc499" w:history="1">
        <w:r>
          <w:rPr>
            <w:rFonts w:ascii="仿宋" w:eastAsia="仿宋" w:hAnsi="仿宋" w:cs="仿宋" w:hint="eastAsia"/>
            <w:lang w:eastAsia="zh-CN"/>
          </w:rPr>
          <w:t>(三)、质量管理体系文件</w:t>
        </w:r>
        <w:r>
          <w:tab/>
        </w:r>
        <w:r>
          <w:fldChar w:fldCharType="begin"/>
        </w:r>
        <w:r>
          <w:instrText xml:space="preserve"> PAGEREF _Toc499 \h </w:instrText>
        </w:r>
        <w:r>
          <w:fldChar w:fldCharType="separate"/>
        </w:r>
        <w:r>
          <w:t>44</w:t>
        </w:r>
        <w:r>
          <w:fldChar w:fldCharType="end"/>
        </w:r>
      </w:hyperlink>
    </w:p>
    <w:p>
      <w:pPr>
        <w:pStyle w:val="TOC2"/>
        <w:tabs>
          <w:tab w:val="right" w:leader="dot" w:pos="8306"/>
        </w:tabs>
      </w:pPr>
      <w:hyperlink w:anchor="_Toc27762" w:history="1">
        <w:r>
          <w:rPr>
            <w:rFonts w:ascii="仿宋" w:eastAsia="仿宋" w:hAnsi="仿宋" w:cs="仿宋" w:hint="eastAsia"/>
            <w:lang w:eastAsia="zh-CN"/>
          </w:rPr>
          <w:t>(四)、质量培训与教育</w:t>
        </w:r>
        <w:r>
          <w:tab/>
        </w:r>
        <w:r>
          <w:fldChar w:fldCharType="begin"/>
        </w:r>
        <w:r>
          <w:instrText xml:space="preserve"> PAGEREF _Toc27762 \h </w:instrText>
        </w:r>
        <w:r>
          <w:fldChar w:fldCharType="separate"/>
        </w:r>
        <w:r>
          <w:t>46</w:t>
        </w:r>
        <w:r>
          <w:fldChar w:fldCharType="end"/>
        </w:r>
      </w:hyperlink>
    </w:p>
    <w:p>
      <w:pPr>
        <w:pStyle w:val="TOC2"/>
        <w:tabs>
          <w:tab w:val="right" w:leader="dot" w:pos="8306"/>
        </w:tabs>
      </w:pPr>
      <w:hyperlink w:anchor="_Toc3548" w:history="1">
        <w:r>
          <w:rPr>
            <w:rFonts w:ascii="仿宋" w:eastAsia="仿宋" w:hAnsi="仿宋" w:cs="仿宋" w:hint="eastAsia"/>
            <w:lang w:eastAsia="zh-CN"/>
          </w:rPr>
          <w:t>(五)、质量审核与评价</w:t>
        </w:r>
        <w:r>
          <w:tab/>
        </w:r>
        <w:r>
          <w:fldChar w:fldCharType="begin"/>
        </w:r>
        <w:r>
          <w:instrText xml:space="preserve"> PAGEREF _Toc3548 \h </w:instrText>
        </w:r>
        <w:r>
          <w:fldChar w:fldCharType="separate"/>
        </w:r>
        <w:r>
          <w:t>47</w:t>
        </w:r>
        <w:r>
          <w:fldChar w:fldCharType="end"/>
        </w:r>
      </w:hyperlink>
    </w:p>
    <w:p>
      <w:pPr>
        <w:pStyle w:val="TOC2"/>
        <w:tabs>
          <w:tab w:val="right" w:leader="dot" w:pos="8306"/>
        </w:tabs>
      </w:pPr>
      <w:hyperlink w:anchor="_Toc1244" w:history="1">
        <w:r>
          <w:rPr>
            <w:rFonts w:ascii="仿宋" w:eastAsia="仿宋" w:hAnsi="仿宋" w:cs="仿宋" w:hint="eastAsia"/>
            <w:lang w:eastAsia="zh-CN"/>
          </w:rPr>
          <w:t>(六)、不符合与纠正措施</w:t>
        </w:r>
        <w:r>
          <w:tab/>
        </w:r>
        <w:r>
          <w:fldChar w:fldCharType="begin"/>
        </w:r>
        <w:r>
          <w:instrText xml:space="preserve"> PAGEREF _Toc1244 \h </w:instrText>
        </w:r>
        <w:r>
          <w:fldChar w:fldCharType="separate"/>
        </w:r>
        <w:r>
          <w:t>48</w:t>
        </w:r>
        <w:r>
          <w:fldChar w:fldCharType="end"/>
        </w:r>
      </w:hyperlink>
    </w:p>
    <w:p>
      <w:pPr>
        <w:pStyle w:val="TOC1"/>
        <w:tabs>
          <w:tab w:val="right" w:leader="dot" w:pos="8306"/>
        </w:tabs>
      </w:pPr>
      <w:hyperlink w:anchor="_Toc21591" w:history="1">
        <w:r>
          <w:rPr>
            <w:rFonts w:ascii="仿宋" w:eastAsia="仿宋" w:hAnsi="仿宋" w:cs="仿宋" w:hint="eastAsia"/>
            <w:lang w:eastAsia="zh-CN"/>
          </w:rPr>
          <w:t>十四、利益相关者分析与沟通计划</w:t>
        </w:r>
        <w:r>
          <w:tab/>
        </w:r>
        <w:r>
          <w:fldChar w:fldCharType="begin"/>
        </w:r>
        <w:r>
          <w:instrText xml:space="preserve"> PAGEREF _Toc21591 \h </w:instrText>
        </w:r>
        <w:r>
          <w:fldChar w:fldCharType="separate"/>
        </w:r>
        <w:r>
          <w:t>49</w:t>
        </w:r>
        <w:r>
          <w:fldChar w:fldCharType="end"/>
        </w:r>
      </w:hyperlink>
    </w:p>
    <w:p>
      <w:pPr>
        <w:pStyle w:val="TOC2"/>
        <w:tabs>
          <w:tab w:val="right" w:leader="dot" w:pos="8306"/>
        </w:tabs>
      </w:pPr>
      <w:hyperlink w:anchor="_Toc13791" w:history="1">
        <w:r>
          <w:rPr>
            <w:rFonts w:ascii="仿宋" w:eastAsia="仿宋" w:hAnsi="仿宋" w:cs="仿宋" w:hint="eastAsia"/>
            <w:lang w:eastAsia="zh-CN"/>
          </w:rPr>
          <w:t>(一)、利益相关者分析</w:t>
        </w:r>
        <w:r>
          <w:tab/>
        </w:r>
        <w:r>
          <w:fldChar w:fldCharType="begin"/>
        </w:r>
        <w:r>
          <w:instrText xml:space="preserve"> PAGEREF _Toc13791 \h </w:instrText>
        </w:r>
        <w:r>
          <w:fldChar w:fldCharType="separate"/>
        </w:r>
        <w:r>
          <w:t>49</w:t>
        </w:r>
        <w:r>
          <w:fldChar w:fldCharType="end"/>
        </w:r>
      </w:hyperlink>
    </w:p>
    <w:p>
      <w:pPr>
        <w:pStyle w:val="TOC2"/>
        <w:tabs>
          <w:tab w:val="right" w:leader="dot" w:pos="8306"/>
        </w:tabs>
      </w:pPr>
      <w:hyperlink w:anchor="_Toc6410" w:history="1">
        <w:r>
          <w:rPr>
            <w:rFonts w:ascii="仿宋" w:eastAsia="仿宋" w:hAnsi="仿宋" w:cs="仿宋" w:hint="eastAsia"/>
            <w:lang w:eastAsia="zh-CN"/>
          </w:rPr>
          <w:t>(二)、沟通计划</w:t>
        </w:r>
        <w:r>
          <w:tab/>
        </w:r>
        <w:r>
          <w:fldChar w:fldCharType="begin"/>
        </w:r>
        <w:r>
          <w:instrText xml:space="preserve"> PAGEREF _Toc6410 \h </w:instrText>
        </w:r>
        <w:r>
          <w:fldChar w:fldCharType="separate"/>
        </w:r>
        <w:r>
          <w:t>51</w:t>
        </w:r>
        <w:r>
          <w:fldChar w:fldCharType="end"/>
        </w:r>
      </w:hyperlink>
    </w:p>
    <w:p>
      <w:pPr>
        <w:pStyle w:val="TOC1"/>
        <w:tabs>
          <w:tab w:val="right" w:leader="dot" w:pos="8306"/>
        </w:tabs>
      </w:pPr>
      <w:hyperlink w:anchor="_Toc12598" w:history="1">
        <w:r>
          <w:rPr>
            <w:rFonts w:ascii="仿宋" w:eastAsia="仿宋" w:hAnsi="仿宋" w:cs="仿宋" w:hint="eastAsia"/>
            <w:lang w:eastAsia="zh-CN"/>
          </w:rPr>
          <w:t>十五、乙型脑炎活疫苗项目实施时间节点</w:t>
        </w:r>
        <w:r>
          <w:tab/>
        </w:r>
        <w:r>
          <w:fldChar w:fldCharType="begin"/>
        </w:r>
        <w:r>
          <w:instrText xml:space="preserve"> PAGEREF _Toc12598 \h </w:instrText>
        </w:r>
        <w:r>
          <w:fldChar w:fldCharType="separate"/>
        </w:r>
        <w:r>
          <w:t>52</w:t>
        </w:r>
        <w:r>
          <w:fldChar w:fldCharType="end"/>
        </w:r>
      </w:hyperlink>
    </w:p>
    <w:p>
      <w:pPr>
        <w:pStyle w:val="TOC2"/>
        <w:tabs>
          <w:tab w:val="right" w:leader="dot" w:pos="8306"/>
        </w:tabs>
      </w:pPr>
      <w:hyperlink w:anchor="_Toc22751" w:history="1">
        <w:r>
          <w:rPr>
            <w:rFonts w:ascii="仿宋" w:eastAsia="仿宋" w:hAnsi="仿宋" w:cs="仿宋" w:hint="eastAsia"/>
            <w:lang w:eastAsia="zh-CN"/>
          </w:rPr>
          <w:t>(一)、乙型脑炎活疫苗项目启动阶段时间节点</w:t>
        </w:r>
        <w:r>
          <w:tab/>
        </w:r>
        <w:r>
          <w:fldChar w:fldCharType="begin"/>
        </w:r>
        <w:r>
          <w:instrText xml:space="preserve"> PAGEREF _Toc22751 \h </w:instrText>
        </w:r>
        <w:r>
          <w:fldChar w:fldCharType="separate"/>
        </w:r>
        <w:r>
          <w:t>52</w:t>
        </w:r>
        <w:r>
          <w:fldChar w:fldCharType="end"/>
        </w:r>
      </w:hyperlink>
    </w:p>
    <w:p>
      <w:pPr>
        <w:pStyle w:val="TOC2"/>
        <w:tabs>
          <w:tab w:val="right" w:leader="dot" w:pos="8306"/>
        </w:tabs>
      </w:pPr>
      <w:hyperlink w:anchor="_Toc12747" w:history="1">
        <w:r>
          <w:rPr>
            <w:rFonts w:ascii="仿宋" w:eastAsia="仿宋" w:hAnsi="仿宋" w:cs="仿宋" w:hint="eastAsia"/>
            <w:lang w:eastAsia="zh-CN"/>
          </w:rPr>
          <w:t>(二)、乙型脑炎活疫苗项目执行阶段时间节点</w:t>
        </w:r>
        <w:r>
          <w:tab/>
        </w:r>
        <w:r>
          <w:fldChar w:fldCharType="begin"/>
        </w:r>
        <w:r>
          <w:instrText xml:space="preserve"> PAGEREF _Toc12747 \h </w:instrText>
        </w:r>
        <w:r>
          <w:fldChar w:fldCharType="separate"/>
        </w:r>
        <w:r>
          <w:t>53</w:t>
        </w:r>
        <w:r>
          <w:fldChar w:fldCharType="end"/>
        </w:r>
      </w:hyperlink>
    </w:p>
    <w:p>
      <w:pPr>
        <w:pStyle w:val="TOC2"/>
        <w:tabs>
          <w:tab w:val="right" w:leader="dot" w:pos="8306"/>
        </w:tabs>
      </w:pPr>
      <w:hyperlink w:anchor="_Toc5630" w:history="1">
        <w:r>
          <w:rPr>
            <w:rFonts w:ascii="仿宋" w:eastAsia="仿宋" w:hAnsi="仿宋" w:cs="仿宋" w:hint="eastAsia"/>
            <w:lang w:eastAsia="zh-CN"/>
          </w:rPr>
          <w:t>(三)、乙型脑炎活疫苗项目完成阶段时间节点</w:t>
        </w:r>
        <w:r>
          <w:tab/>
        </w:r>
        <w:r>
          <w:fldChar w:fldCharType="begin"/>
        </w:r>
        <w:r>
          <w:instrText xml:space="preserve"> PAGEREF _Toc5630 \h </w:instrText>
        </w:r>
        <w:r>
          <w:fldChar w:fldCharType="separate"/>
        </w:r>
        <w:r>
          <w:t>54</w:t>
        </w:r>
        <w:r>
          <w:fldChar w:fldCharType="end"/>
        </w:r>
      </w:hyperlink>
    </w:p>
    <w:p>
      <w:pPr>
        <w:pStyle w:val="TOC1"/>
        <w:tabs>
          <w:tab w:val="right" w:leader="dot" w:pos="8306"/>
        </w:tabs>
      </w:pPr>
      <w:hyperlink w:anchor="_Toc16493" w:history="1">
        <w:r>
          <w:rPr>
            <w:rFonts w:ascii="仿宋" w:eastAsia="仿宋" w:hAnsi="仿宋" w:cs="仿宋" w:hint="eastAsia"/>
            <w:lang w:eastAsia="zh-CN"/>
          </w:rPr>
          <w:t>十六、乙型脑炎活疫苗项目变更管理</w:t>
        </w:r>
        <w:r>
          <w:tab/>
        </w:r>
        <w:r>
          <w:fldChar w:fldCharType="begin"/>
        </w:r>
        <w:r>
          <w:instrText xml:space="preserve"> PAGEREF _Toc16493 \h </w:instrText>
        </w:r>
        <w:r>
          <w:fldChar w:fldCharType="separate"/>
        </w:r>
        <w:r>
          <w:t>55</w:t>
        </w:r>
        <w:r>
          <w:fldChar w:fldCharType="end"/>
        </w:r>
      </w:hyperlink>
    </w:p>
    <w:p>
      <w:pPr>
        <w:pStyle w:val="TOC2"/>
        <w:tabs>
          <w:tab w:val="right" w:leader="dot" w:pos="8306"/>
        </w:tabs>
      </w:pPr>
      <w:hyperlink w:anchor="_Toc4153" w:history="1">
        <w:r>
          <w:rPr>
            <w:rFonts w:ascii="仿宋" w:eastAsia="仿宋" w:hAnsi="仿宋" w:cs="仿宋" w:hint="eastAsia"/>
            <w:lang w:eastAsia="zh-CN"/>
          </w:rPr>
          <w:t>(一)、变更申请与评估</w:t>
        </w:r>
        <w:r>
          <w:tab/>
        </w:r>
        <w:r>
          <w:fldChar w:fldCharType="begin"/>
        </w:r>
        <w:r>
          <w:instrText xml:space="preserve"> PAGEREF _Toc4153 \h </w:instrText>
        </w:r>
        <w:r>
          <w:fldChar w:fldCharType="separate"/>
        </w:r>
        <w:r>
          <w:t>55</w:t>
        </w:r>
        <w:r>
          <w:fldChar w:fldCharType="end"/>
        </w:r>
      </w:hyperlink>
    </w:p>
    <w:p>
      <w:pPr>
        <w:pStyle w:val="TOC2"/>
        <w:tabs>
          <w:tab w:val="right" w:leader="dot" w:pos="8306"/>
        </w:tabs>
      </w:pPr>
      <w:hyperlink w:anchor="_Toc30455" w:history="1">
        <w:r>
          <w:rPr>
            <w:rFonts w:ascii="仿宋" w:eastAsia="仿宋" w:hAnsi="仿宋" w:cs="仿宋" w:hint="eastAsia"/>
            <w:lang w:eastAsia="zh-CN"/>
          </w:rPr>
          <w:t>(二)、变更实施与控制</w:t>
        </w:r>
        <w:r>
          <w:tab/>
        </w:r>
        <w:r>
          <w:fldChar w:fldCharType="begin"/>
        </w:r>
        <w:r>
          <w:instrText xml:space="preserve"> PAGEREF _Toc30455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05"/>
      <w:r>
        <w:rPr>
          <w:rFonts w:ascii="仿宋" w:eastAsia="仿宋" w:hAnsi="仿宋" w:cs="仿宋" w:hint="eastAsia"/>
          <w:sz w:val="28"/>
          <w:lang w:eastAsia="zh-CN"/>
        </w:rPr>
        <w:t>一、乙型脑炎活疫苗项目文档管理</w:t>
      </w:r>
      <w:bookmarkEnd w:id="2"/>
    </w:p>
    <w:p>
      <w:pPr>
        <w:pStyle w:val="Heading2"/>
        <w:rPr>
          <w:rFonts w:ascii="仿宋" w:eastAsia="仿宋" w:hAnsi="仿宋" w:cs="仿宋" w:hint="eastAsia"/>
          <w:lang w:eastAsia="zh-CN"/>
        </w:rPr>
      </w:pPr>
      <w:bookmarkStart w:id="3" w:name="_Toc17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乙型脑炎活疫苗项目高度重视文档的质量和准确性，以支持乙型脑炎活疫苗项目的各项活动和决策。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文档的编制始于乙型脑炎活疫苗项目计划的初期，我们制定了详细的文档编制计划，明确了每个文档的内容、格式和编写责任人。在乙型脑炎活疫苗项目启动阶段，我们首先编制了乙型脑炎活疫苗项目章程，明确定义了乙型脑炎活疫苗项目的目标、范围、风险等关键要素。随后，乙型脑炎活疫苗项目团队根据计划陆续编制了需求文档、设计文档、测试文档等各类文档，确保乙型脑炎活疫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型脑炎活疫苗项目管理中的重要环节，旨在确保乙型脑炎活疫苗项目文档符合质量标准和乙型脑炎活疫苗项目需求。在乙型脑炎活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型脑炎活疫苗项目相关利益方和专业领域的专家对文档进行独立审查。这有助于获取更全面、客观的反馈，确保乙型脑炎活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乙型脑炎活疫苗项目在文档编制与审查方面建立了严格的管理机制，通过规范的流程和多维度的审查，确保乙型脑炎活疫苗项目文档的质量、准确性和可靠性，为乙型脑炎活疫苗项目的顺利推进提供了有力支持。</w:t>
      </w:r>
    </w:p>
    <w:p>
      <w:pPr>
        <w:pStyle w:val="Heading2"/>
        <w:ind w:firstLine="560" w:firstLineChars="200"/>
        <w:rPr>
          <w:rFonts w:ascii="仿宋" w:eastAsia="仿宋" w:hAnsi="仿宋" w:cs="仿宋" w:hint="eastAsia"/>
          <w:sz w:val="28"/>
          <w:lang w:eastAsia="zh-CN"/>
        </w:rPr>
      </w:pPr>
      <w:bookmarkStart w:id="4" w:name="_Toc204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在乙型脑炎活疫苗项目中，我们致力于优化文档发布与分发过程，以确保信息的高效传递和团队间协作的顺畅进行。以下是我们采取的关键优化策略：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我们通过多渠道发布文档，包括电子邮件、乙型脑炎活疫苗项目管理平台、内部网站等，以满足不同团队成员的偏好和需求。多渠道发布确保了信息的全面覆盖。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我们采用了精细的权限控制，确保只有授权人员可以访问敏感信息。这种安全措施保护了乙型脑炎活疫苗项目文档的机密性，防止了未经授权的信息泄露。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1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型脑炎活疫苗项目生命周期中一个至关重要的环节，直接关系到乙型脑炎活疫苗项目信息的长期保存和历史记录的完整性。在乙型脑炎活疫苗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51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581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乙型脑炎活疫苗项目的主要产品是XXXX，预计年产值为XXX万元。这一产品在市场中占据着重要的地位，其广泛的应用范围使得该乙型脑炎活疫苗项目的市场前景非常广阔。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型脑炎活疫苗项目的xxx产品作为重要的原材料之一，将在多个领域发挥关键作用。其在建筑、交通、能源等方面的广泛应用将为整个产业链提供强大的支持，形成产业协同效应。乙型脑炎活疫苗项目的年产值XXX万XXX万XXX万万元不仅反映了其在市场上的巨大潜力，更预示着它对国民经济的积极贡献。这种关联度高、涉及面广的产业关系，使得该乙型脑炎活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28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型脑炎活疫苗项目总征地面积为XXXX平方米，相当于约XX.XX亩，其中净用地面积为XXXX平方米，红线范围内相当于约XX.XX亩。这一用地规模充分考虑了乙型脑炎活疫苗项目的建设需求，保障了乙型脑炎活疫苗项目在合适的空间内得以充分发展。乙型脑炎活疫苗项目规划的总建筑面积为XXXX平方米，其中主体工程建设占XXXX平方米，计容建筑面积达XXXX平方米。预计建筑工程的投资将达到XXXX万元，为乙型脑炎活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计划购置的设备共计XXXX台（套），设备购置费用为XXXX万元。这一设备购置计划充分考虑到乙型脑炎活疫苗项目的生产需求和技术要求，确保了乙型脑炎活疫苗项目在生产运营中具备先进的技术装备和高效的生产能力。设备的合理配置将为乙型脑炎活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计划总投资为XXXX万元，预计年实现营业收入为XXXX万元。这一产能规模的设定旨在确保乙型脑炎活疫苗项目能够在投资与回报之间取得平衡，实现长期可持续的发展。乙型脑炎活疫苗项目的总投资充分考虑到各个方面的需求，包括用地建设、设备购置等多个环节，以确保乙型脑炎活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636"/>
      <w:r>
        <w:rPr>
          <w:rFonts w:ascii="仿宋" w:eastAsia="仿宋" w:hAnsi="仿宋" w:cs="仿宋" w:hint="eastAsia"/>
          <w:sz w:val="28"/>
          <w:lang w:eastAsia="zh-CN"/>
        </w:rPr>
        <w:t>三、乙型脑炎活疫苗项目危机管理</w:t>
      </w:r>
      <w:bookmarkEnd w:id="9"/>
    </w:p>
    <w:p>
      <w:pPr>
        <w:pStyle w:val="Heading2"/>
        <w:rPr>
          <w:rFonts w:ascii="仿宋" w:eastAsia="仿宋" w:hAnsi="仿宋" w:cs="仿宋" w:hint="eastAsia"/>
          <w:lang w:eastAsia="zh-CN"/>
        </w:rPr>
      </w:pPr>
      <w:bookmarkStart w:id="10" w:name="_Toc1151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乙型脑炎活疫苗项目危机管理中，危机预警与识别是确保乙型脑炎活疫苗项目稳健运行的核心步骤。通过建立全面的监测机制，乙型脑炎活疫苗项目团队旨在及时发现和理解潜在的风险和危机因素，以便采取及时的预防和应对措施，确保乙型脑炎活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型脑炎活疫苗项目团队全面分析了整个乙型脑炎活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型脑炎活疫苗项目团队着重于明确定义乙型脑炎活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型脑炎活疫苗项目进展的持续监控，团队能够及时发现潜在问题并作出迅速反应。乙型脑炎活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在这一阶段，团队的专业素养和反应速度将发挥至关重要的作用，以确保潜在危机能够在初期得到有效的处理，最大程度地减轻负面影响。通过危机预警与识别，乙型脑炎活疫苗项目得以更有序、可控地推进。</w:t>
      </w:r>
    </w:p>
    <w:p>
      <w:pPr>
        <w:pStyle w:val="Heading2"/>
        <w:ind w:firstLine="560" w:firstLineChars="200"/>
        <w:rPr>
          <w:rFonts w:ascii="仿宋" w:eastAsia="仿宋" w:hAnsi="仿宋" w:cs="仿宋" w:hint="eastAsia"/>
          <w:sz w:val="28"/>
          <w:lang w:eastAsia="zh-CN"/>
        </w:rPr>
      </w:pPr>
      <w:bookmarkStart w:id="11" w:name="_Toc1014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在危机发生时，乙型脑炎活疫苗项目团队立即行动，成立了应急小组。该小组的任务是迅速制定并实施紧急应对措施，以最小化潜在损失。以下是采取的主要措施：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暂停乙型脑炎活疫苗项目进度：为遏制危机蔓延，乙型脑炎活疫苗项目暂时停止进行，以便全面评估当前状况。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资源重新分配：重新评估乙型脑炎活疫苗项目资源的分配，确保最大限度地减小损失。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实时沟通：与关键利益相关者建立实时沟通机制，向他们传递乙型脑炎活疫苗项目危机的实际状况，保障乙型脑炎活疫苗项目核心利益。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在紧急应对的同时，乙型脑炎活疫苗项目团队强调了团队协作和有效沟通的重要性。以下是团队协作的关键举措：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信息共享机制：建立了信息共享平台，确保团队成员能够及时获取乙型脑炎活疫苗项目危机的实时信息。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领导者沟通：乙型脑炎活疫苗项目领导者通过定期会议和即时沟通工具，指导团队应对危机，保持团队稳定运行。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随着危机得到初步控制，乙型脑炎活疫苗项目团队转向制定恢复计划，以确保乙型脑炎活疫苗项目能够从中迅速恢复。主要恢复计划包括：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修复受损的进度计划：重新评估乙型脑炎活疫苗项目进度，制定修复计划，确保乙型脑炎活疫苗项目尽快回归正常进程。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重新调整资源分配：优化资源分配，确保乙型脑炎活疫苗项目在有限资源下高效运转。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风险管理机制加强：对乙型脑炎活疫苗项目风险进行全面评估，制定更强化的风险管理策略，以预防未来可能的危机。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5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167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乙型脑炎活疫苗项目的技术管理特点体现在其创新导向。通过引入最先进的技术趋势和解决方案，乙型脑炎活疫苗项目致力于提升科技含量、提高质量和效率水平。这意味着我们将采用最新的工具和方法，确保乙型脑炎活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型脑炎活疫苗项目技术管理的显著特征。通过整合不同领域的技术资源，我们实现了跨学科的协同工作。这有助于优化技术架构，提高整体效能。此外，整合性策略还促进了不同技术团队之间的紧密沟通和高效合作，确保乙型脑炎活疫苗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乙型脑炎活疫苗项目所采用的技术。通过不断优化技术方案，乙型脑炎活疫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型脑炎活疫苗项目团队将在乙型脑炎活疫苗项目初期识别可能的技术风险，并采取相应的预防和应对措施。通过建立健全的风险评估机制，乙型脑炎活疫苗项目能够在实施过程中及时发现并解决潜在的技术问题，保障乙型脑炎活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型脑炎活疫苗项目中，技术将成为乙型脑炎活疫苗项目成功的有力支持。这一深度剖析揭示了技术管理在乙型脑炎活疫苗项目实施中的关键作用，为乙型脑炎活疫苗项目的技术基础奠定了坚实的基础。</w:t>
      </w:r>
    </w:p>
    <w:p>
      <w:pPr>
        <w:pStyle w:val="Heading2"/>
        <w:ind w:firstLine="560" w:firstLineChars="200"/>
        <w:rPr>
          <w:rFonts w:ascii="仿宋" w:eastAsia="仿宋" w:hAnsi="仿宋" w:cs="仿宋" w:hint="eastAsia"/>
          <w:sz w:val="28"/>
          <w:lang w:eastAsia="zh-CN"/>
        </w:rPr>
      </w:pPr>
      <w:bookmarkStart w:id="14" w:name="_Toc9639"/>
      <w:r>
        <w:rPr>
          <w:rFonts w:ascii="仿宋" w:eastAsia="仿宋" w:hAnsi="仿宋" w:cs="仿宋" w:hint="eastAsia"/>
          <w:sz w:val="28"/>
          <w:lang w:eastAsia="zh-CN"/>
        </w:rPr>
        <w:t>(二)、乙型脑炎活疫苗项目工艺技术设计方案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型脑炎活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型脑炎活疫苗项目将严格按照相关行业规范要求进行组织。通过有效控制产品质量，乙型脑炎活疫苗项目将致力于为顾客提供优质的乙型脑炎活疫苗项目产品和良好的服务。这体现了乙型脑炎活疫苗项目对于生产活动合规性和质量标准的高度重视，为乙型脑炎活疫苗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型脑炎活疫苗项目注重生态效益和清洁生产原则。乙型脑炎活疫苗项目建设将紧密结合地方特色经济发展，与社会经济发展规划和区域环境保护规划方案相协调一致。通过与当地区域自然生态系统的结合，乙型脑炎活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型脑炎活疫苗项目产品具有多样化的客户需求和个性化的特点。因此，乙型脑炎活疫苗项目产品规格品种多样，且单批生产数量较小。为满足这一特点，乙型脑炎活疫苗项目承办单位将建设先进的柔性制造生产线。通过广泛应用柔性制造技术，乙型脑炎活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型脑炎活疫苗项目采用的技术具有较高的技术含量和自动化水平，处于国内先进水平。这一技术选用不仅体现了对生产效率、质量和环境友好性的高标准要求，同时为乙型脑炎活疫苗项目的可持续发展奠定了坚实的基础。</w:t>
      </w:r>
    </w:p>
    <w:p>
      <w:pPr>
        <w:pStyle w:val="Heading2"/>
        <w:ind w:firstLine="560" w:firstLineChars="200"/>
        <w:rPr>
          <w:rFonts w:ascii="仿宋" w:eastAsia="仿宋" w:hAnsi="仿宋" w:cs="仿宋" w:hint="eastAsia"/>
          <w:sz w:val="28"/>
          <w:lang w:eastAsia="zh-CN"/>
        </w:rPr>
      </w:pPr>
      <w:bookmarkStart w:id="15" w:name="_Toc354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为确保乙型脑炎活疫苗项目的高效生产和技术实施，我们制定了一套精心设计的设备选型方案，以满足乙型脑炎活疫苗项目生产、质量和环保的要求。该方案的主要特点如下：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型脑炎活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针对乙型脑炎活疫苗项目产品的多样性和小批量生产的特点，我们将建设柔性制造生产线。通过在设备选型中考虑柔性制造技术，可以灵活应对不同产品规格和生产需求，实现生产线的高度灵活性和适应性。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826"/>
      <w:r>
        <w:rPr>
          <w:rFonts w:ascii="仿宋" w:eastAsia="仿宋" w:hAnsi="仿宋" w:cs="仿宋" w:hint="eastAsia"/>
          <w:sz w:val="28"/>
          <w:lang w:eastAsia="zh-CN"/>
        </w:rPr>
        <w:t>五、乙型脑炎活疫苗项目建设单位说明</w:t>
      </w:r>
      <w:bookmarkEnd w:id="16"/>
    </w:p>
    <w:p>
      <w:pPr>
        <w:pStyle w:val="Heading2"/>
        <w:rPr>
          <w:rFonts w:ascii="仿宋" w:eastAsia="仿宋" w:hAnsi="仿宋" w:cs="仿宋" w:hint="eastAsia"/>
          <w:lang w:eastAsia="zh-CN"/>
        </w:rPr>
      </w:pPr>
      <w:bookmarkStart w:id="17" w:name="_Toc11219"/>
      <w:r>
        <w:rPr>
          <w:rFonts w:ascii="仿宋" w:eastAsia="仿宋" w:hAnsi="仿宋" w:cs="仿宋" w:hint="eastAsia"/>
          <w:lang w:eastAsia="zh-CN"/>
        </w:rPr>
        <w:t>(一)、乙型脑炎活疫苗项目承办单位基本情况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91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乙型脑炎活疫苗项目承办单位的XXXX，我们着眼于实现可持续的经济效益。通过技术创新和解决方案的提供，公司预计在乙型脑炎活疫苗项目执行期间将获得可观的收入增长。这一收入来源主要包括乙型脑炎活疫苗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同时，我们注重成本控制和效率提升，以确保乙型脑炎活疫苗项目的可持续盈利。透过精细的管理和资源优化，公司期望实现乙型脑炎活疫苗项目利润最大化。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乙型脑炎活疫苗项目实施进行全面的投资评估，包括乙型脑炎活疫苗项目启动阶段的资金投入和后续运营成本。通过对乙型脑炎活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乙型脑炎活疫苗项目实施过程中具备足够的资金流动性，公司将进行详尽的现金流分析。这包括资金需求的合理预测、乙型脑炎活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4236"/>
      <w:r>
        <w:rPr>
          <w:rFonts w:ascii="仿宋" w:eastAsia="仿宋" w:hAnsi="仿宋" w:cs="仿宋" w:hint="eastAsia"/>
          <w:sz w:val="28"/>
          <w:lang w:eastAsia="zh-CN"/>
        </w:rPr>
        <w:t>六、乙型脑炎活疫苗项目可持续发展</w:t>
      </w:r>
      <w:bookmarkEnd w:id="19"/>
    </w:p>
    <w:p>
      <w:pPr>
        <w:pStyle w:val="Heading2"/>
        <w:rPr>
          <w:rFonts w:ascii="仿宋" w:eastAsia="仿宋" w:hAnsi="仿宋" w:cs="仿宋" w:hint="eastAsia"/>
          <w:lang w:eastAsia="zh-CN"/>
        </w:rPr>
      </w:pPr>
      <w:bookmarkStart w:id="20" w:name="_Toc14881"/>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https://d.book118.com/155031020141011101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乙型脑炎活疫苗项目规划设计方案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063C4"/>
    <w:rsid w:val="33406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3102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2024-01-28T08:22:00Z</dcterms:created>
  <dcterms:modified xsi:type="dcterms:W3CDTF">2024-01-28T08:22:20Z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B3D5A554C77E4D638836CBB40082893A_11</vt:lpwstr>
  </property>
  <property fmtid="{D5CDD505-2E9C-101B-9397-08002B2CF9AE}" pid="3" name="KSOProductBuildVer">
    <vt:lpwstr>2052-12.1.0.16120</vt:lpwstr>
  </property>
</Properties>
</file>