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60" w:line="218" w:lineRule="auto"/>
        <w:ind w:left="1855"/>
        <w:outlineLvl w:val="0"/>
        <w:rPr>
          <w:sz w:val="30"/>
          <w:szCs w:val="30"/>
        </w:rPr>
      </w:pPr>
      <w:r>
        <w:rPr>
          <w:spacing w:val="-2"/>
          <w:sz w:val="30"/>
          <w:szCs w:val="30"/>
        </w:rPr>
        <w:t>中新天津生态城生态产品总值核算技术导则</w:t>
      </w:r>
    </w:p>
    <w:p>
      <w:pPr>
        <w:spacing w:line="405" w:lineRule="auto"/>
        <w:rPr>
          <w:rFonts w:ascii="Arial"/>
          <w:sz w:val="21"/>
        </w:rPr>
      </w:pPr>
    </w:p>
    <w:p>
      <w:pPr>
        <w:pStyle w:val="BodyText"/>
        <w:spacing w:before="68" w:line="221" w:lineRule="auto"/>
        <w:ind w:left="12"/>
      </w:pPr>
      <w:r>
        <w:rPr>
          <w:spacing w:val="-6"/>
        </w:rPr>
        <w:t>1</w:t>
      </w:r>
      <w:r>
        <w:rPr>
          <w:spacing w:val="6"/>
        </w:rPr>
        <w:t xml:space="preserve">  </w:t>
      </w:r>
      <w:r>
        <w:rPr>
          <w:spacing w:val="-6"/>
        </w:rPr>
        <w:t>适用范围</w:t>
      </w:r>
    </w:p>
    <w:p>
      <w:pPr>
        <w:spacing w:line="300" w:lineRule="auto"/>
        <w:rPr>
          <w:rFonts w:ascii="Arial"/>
          <w:sz w:val="21"/>
        </w:rPr>
      </w:pPr>
    </w:p>
    <w:p>
      <w:pPr>
        <w:spacing w:before="69" w:line="247" w:lineRule="auto"/>
        <w:ind w:left="2" w:right="76" w:firstLine="420"/>
        <w:rPr>
          <w:rFonts w:ascii="SimSun" w:eastAsia="SimSun" w:hAnsi="SimSun" w:cs="SimSun"/>
          <w:sz w:val="21"/>
          <w:szCs w:val="21"/>
        </w:rPr>
      </w:pPr>
      <w:r>
        <w:rPr>
          <w:rFonts w:ascii="SimSun" w:eastAsia="SimSun" w:hAnsi="SimSun" w:cs="SimSun"/>
          <w:spacing w:val="-2"/>
          <w:sz w:val="21"/>
          <w:szCs w:val="21"/>
        </w:rPr>
        <w:t>本文件给出了中新天津生态城生态产品总值（</w:t>
      </w:r>
      <w:r>
        <w:rPr>
          <w:rFonts w:ascii="Times New Roman" w:eastAsia="Times New Roman" w:hAnsi="Times New Roman" w:cs="Times New Roman"/>
          <w:spacing w:val="-2"/>
          <w:sz w:val="21"/>
          <w:szCs w:val="21"/>
        </w:rPr>
        <w:t>GEP</w:t>
      </w:r>
      <w:r>
        <w:rPr>
          <w:rFonts w:ascii="SimSun" w:eastAsia="SimSun" w:hAnsi="SimSun" w:cs="SimSun"/>
          <w:spacing w:val="-2"/>
          <w:sz w:val="21"/>
          <w:szCs w:val="21"/>
        </w:rPr>
        <w:t>）核算的相关术语和定义、基本原则、核算内容</w:t>
      </w:r>
      <w:r>
        <w:rPr>
          <w:rFonts w:ascii="SimSun" w:eastAsia="SimSun" w:hAnsi="SimSun" w:cs="SimSun"/>
          <w:spacing w:val="10"/>
          <w:sz w:val="21"/>
          <w:szCs w:val="21"/>
        </w:rPr>
        <w:t xml:space="preserve"> </w:t>
      </w:r>
      <w:r>
        <w:rPr>
          <w:rFonts w:ascii="SimSun" w:eastAsia="SimSun" w:hAnsi="SimSun" w:cs="SimSun"/>
          <w:spacing w:val="-1"/>
          <w:sz w:val="21"/>
          <w:szCs w:val="21"/>
        </w:rPr>
        <w:t>和步骤、成果应用等方面的建议。</w:t>
      </w:r>
    </w:p>
    <w:p>
      <w:pPr>
        <w:spacing w:before="61" w:line="626" w:lineRule="exact"/>
        <w:ind w:left="423"/>
        <w:rPr>
          <w:rFonts w:ascii="SimSun" w:eastAsia="SimSun" w:hAnsi="SimSun" w:cs="SimSun"/>
          <w:sz w:val="21"/>
          <w:szCs w:val="21"/>
        </w:rPr>
      </w:pPr>
      <w:r>
        <w:rPr>
          <w:rFonts w:ascii="SimSun" w:eastAsia="SimSun" w:hAnsi="SimSun" w:cs="SimSun"/>
          <w:spacing w:val="-1"/>
          <w:position w:val="32"/>
          <w:sz w:val="21"/>
          <w:szCs w:val="21"/>
        </w:rPr>
        <w:t>本文件适用于指导中新天津生态城全域及其特定地域单元的生态产品总值核算。</w:t>
      </w:r>
    </w:p>
    <w:p>
      <w:pPr>
        <w:pStyle w:val="BodyText"/>
        <w:spacing w:line="219" w:lineRule="auto"/>
      </w:pPr>
      <w:r>
        <w:rPr>
          <w:spacing w:val="-1"/>
        </w:rPr>
        <w:t>2</w:t>
      </w:r>
      <w:r>
        <w:rPr>
          <w:spacing w:val="-1"/>
        </w:rPr>
        <w:t xml:space="preserve">  </w:t>
      </w:r>
      <w:r>
        <w:rPr>
          <w:spacing w:val="-1"/>
        </w:rPr>
        <w:t>规范性引用文件</w:t>
      </w:r>
    </w:p>
    <w:p>
      <w:pPr>
        <w:spacing w:line="299" w:lineRule="auto"/>
        <w:rPr>
          <w:rFonts w:ascii="Arial"/>
          <w:sz w:val="21"/>
        </w:rPr>
      </w:pPr>
    </w:p>
    <w:p>
      <w:pPr>
        <w:spacing w:before="69" w:line="257" w:lineRule="auto"/>
        <w:ind w:right="16" w:firstLine="428"/>
        <w:jc w:val="both"/>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7"/>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4"/>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61" w:line="221" w:lineRule="auto"/>
        <w:ind w:left="421"/>
        <w:rPr>
          <w:rFonts w:ascii="SimSun" w:eastAsia="SimSun" w:hAnsi="SimSun" w:cs="SimSun"/>
          <w:sz w:val="21"/>
          <w:szCs w:val="21"/>
        </w:rPr>
      </w:pPr>
      <w:r>
        <w:rPr>
          <w:rFonts w:ascii="Times New Roman" w:eastAsia="Times New Roman" w:hAnsi="Times New Roman" w:cs="Times New Roman"/>
          <w:spacing w:val="-1"/>
          <w:sz w:val="21"/>
          <w:szCs w:val="21"/>
        </w:rPr>
        <w:t xml:space="preserve">GB 3095  </w:t>
      </w:r>
      <w:r>
        <w:rPr>
          <w:rFonts w:ascii="SimSun" w:eastAsia="SimSun" w:hAnsi="SimSun" w:cs="SimSun"/>
          <w:spacing w:val="-1"/>
          <w:sz w:val="21"/>
          <w:szCs w:val="21"/>
        </w:rPr>
        <w:t>环境空气质量标准；</w:t>
      </w:r>
    </w:p>
    <w:p>
      <w:pPr>
        <w:spacing w:before="60" w:line="221" w:lineRule="auto"/>
        <w:ind w:left="421"/>
        <w:rPr>
          <w:rFonts w:ascii="SimSun" w:eastAsia="SimSun" w:hAnsi="SimSun" w:cs="SimSun"/>
          <w:sz w:val="21"/>
          <w:szCs w:val="21"/>
        </w:rPr>
      </w:pPr>
      <w:r>
        <w:rPr>
          <w:rFonts w:ascii="Times New Roman" w:eastAsia="Times New Roman" w:hAnsi="Times New Roman" w:cs="Times New Roman"/>
          <w:spacing w:val="-1"/>
          <w:sz w:val="21"/>
          <w:szCs w:val="21"/>
        </w:rPr>
        <w:t xml:space="preserve">GB 3838  </w:t>
      </w:r>
      <w:r>
        <w:rPr>
          <w:rFonts w:ascii="SimSun" w:eastAsia="SimSun" w:hAnsi="SimSun" w:cs="SimSun"/>
          <w:spacing w:val="-1"/>
          <w:sz w:val="21"/>
          <w:szCs w:val="21"/>
        </w:rPr>
        <w:t>地表水环境质量标准；</w:t>
      </w:r>
    </w:p>
    <w:p>
      <w:pPr>
        <w:spacing w:before="61" w:line="626" w:lineRule="exact"/>
        <w:ind w:left="417"/>
        <w:rPr>
          <w:rFonts w:ascii="SimSun" w:eastAsia="SimSun" w:hAnsi="SimSun" w:cs="SimSun"/>
          <w:sz w:val="21"/>
          <w:szCs w:val="21"/>
        </w:rPr>
      </w:pPr>
      <w:r>
        <w:rPr>
          <w:rFonts w:ascii="Times New Roman" w:eastAsia="Times New Roman" w:hAnsi="Times New Roman" w:cs="Times New Roman"/>
          <w:spacing w:val="-1"/>
          <w:position w:val="32"/>
          <w:sz w:val="21"/>
          <w:szCs w:val="21"/>
        </w:rPr>
        <w:t>HJ</w:t>
      </w:r>
      <w:r>
        <w:rPr>
          <w:rFonts w:ascii="Times New Roman" w:eastAsia="Times New Roman" w:hAnsi="Times New Roman" w:cs="Times New Roman"/>
          <w:spacing w:val="33"/>
          <w:position w:val="32"/>
          <w:sz w:val="21"/>
          <w:szCs w:val="21"/>
        </w:rPr>
        <w:t xml:space="preserve"> </w:t>
      </w:r>
      <w:r>
        <w:rPr>
          <w:rFonts w:ascii="Times New Roman" w:eastAsia="Times New Roman" w:hAnsi="Times New Roman" w:cs="Times New Roman"/>
          <w:spacing w:val="-1"/>
          <w:position w:val="32"/>
          <w:sz w:val="21"/>
          <w:szCs w:val="21"/>
        </w:rPr>
        <w:t>1173</w:t>
      </w:r>
      <w:r>
        <w:rPr>
          <w:rFonts w:ascii="SimSun" w:eastAsia="SimSun" w:hAnsi="SimSun" w:cs="SimSun"/>
          <w:spacing w:val="-1"/>
          <w:position w:val="32"/>
          <w:sz w:val="21"/>
          <w:szCs w:val="21"/>
        </w:rPr>
        <w:t>—</w:t>
      </w:r>
      <w:r>
        <w:rPr>
          <w:rFonts w:ascii="Times New Roman" w:eastAsia="Times New Roman" w:hAnsi="Times New Roman" w:cs="Times New Roman"/>
          <w:spacing w:val="-1"/>
          <w:position w:val="32"/>
          <w:sz w:val="21"/>
          <w:szCs w:val="21"/>
        </w:rPr>
        <w:t xml:space="preserve">2021  </w:t>
      </w:r>
      <w:r>
        <w:rPr>
          <w:rFonts w:ascii="SimSun" w:eastAsia="SimSun" w:hAnsi="SimSun" w:cs="SimSun"/>
          <w:spacing w:val="-1"/>
          <w:position w:val="32"/>
          <w:sz w:val="21"/>
          <w:szCs w:val="21"/>
        </w:rPr>
        <w:t>全国生态状况调查评估技术规范——生态系统服务功能评估。</w:t>
      </w:r>
    </w:p>
    <w:p>
      <w:pPr>
        <w:pStyle w:val="BodyText"/>
        <w:spacing w:before="1" w:line="220" w:lineRule="auto"/>
        <w:ind w:left="1"/>
      </w:pPr>
      <w:r>
        <w:rPr>
          <w:spacing w:val="-1"/>
        </w:rPr>
        <w:t>3</w:t>
      </w:r>
      <w:r>
        <w:rPr>
          <w:spacing w:val="-1"/>
        </w:rPr>
        <w:t xml:space="preserve">  </w:t>
      </w:r>
      <w:r>
        <w:rPr>
          <w:spacing w:val="-1"/>
        </w:rPr>
        <w:t>术语和定义</w:t>
      </w:r>
    </w:p>
    <w:p>
      <w:pPr>
        <w:spacing w:line="300" w:lineRule="auto"/>
        <w:rPr>
          <w:rFonts w:ascii="Arial"/>
          <w:sz w:val="21"/>
        </w:rPr>
      </w:pPr>
    </w:p>
    <w:p>
      <w:pPr>
        <w:spacing w:before="69" w:line="345" w:lineRule="exact"/>
        <w:ind w:left="428"/>
        <w:rPr>
          <w:rFonts w:ascii="SimSun" w:eastAsia="SimSun" w:hAnsi="SimSun" w:cs="SimSun"/>
          <w:sz w:val="21"/>
          <w:szCs w:val="21"/>
        </w:rPr>
      </w:pPr>
      <w:r>
        <w:rPr>
          <w:rFonts w:ascii="SimSun" w:eastAsia="SimSun" w:hAnsi="SimSun" w:cs="SimSun"/>
          <w:spacing w:val="-1"/>
          <w:position w:val="10"/>
          <w:sz w:val="21"/>
          <w:szCs w:val="21"/>
        </w:rPr>
        <w:t>下列术语和定义适用于本文件。</w:t>
      </w:r>
    </w:p>
    <w:p>
      <w:pPr>
        <w:pStyle w:val="BodyText"/>
        <w:spacing w:line="184" w:lineRule="auto"/>
        <w:ind w:left="1"/>
      </w:pPr>
      <w:r>
        <w:rPr>
          <w:spacing w:val="-2"/>
        </w:rPr>
        <w:t>3.1</w:t>
      </w:r>
    </w:p>
    <w:p>
      <w:pPr>
        <w:pStyle w:val="BodyText"/>
        <w:spacing w:before="70" w:line="216" w:lineRule="auto"/>
        <w:ind w:left="421"/>
      </w:pPr>
      <w:r>
        <w:rPr>
          <w:spacing w:val="-1"/>
        </w:rPr>
        <w:t>城市生态系统（urban</w:t>
      </w:r>
      <w:r>
        <w:rPr>
          <w:spacing w:val="-1"/>
        </w:rPr>
        <w:t xml:space="preserve"> </w:t>
      </w:r>
      <w:r>
        <w:rPr>
          <w:spacing w:val="-1"/>
        </w:rPr>
        <w:t>ecosystem）</w:t>
      </w:r>
    </w:p>
    <w:p>
      <w:pPr>
        <w:spacing w:before="67" w:line="247" w:lineRule="auto"/>
        <w:ind w:left="2" w:right="74" w:firstLine="419"/>
        <w:rPr>
          <w:rFonts w:ascii="SimSun" w:eastAsia="SimSun" w:hAnsi="SimSun" w:cs="SimSun"/>
          <w:sz w:val="21"/>
          <w:szCs w:val="21"/>
        </w:rPr>
      </w:pPr>
      <w:r>
        <w:rPr>
          <w:rFonts w:ascii="SimSun" w:eastAsia="SimSun" w:hAnsi="SimSun" w:cs="SimSun"/>
          <w:spacing w:val="-2"/>
          <w:sz w:val="21"/>
          <w:szCs w:val="21"/>
        </w:rPr>
        <w:t>城市生态系统是城市居民与其环境相互作用而形成的统一整体，由自然</w:t>
      </w:r>
      <w:r>
        <w:rPr>
          <w:rFonts w:ascii="SimSun" w:eastAsia="SimSun" w:hAnsi="SimSun" w:cs="SimSun"/>
          <w:spacing w:val="-3"/>
          <w:sz w:val="21"/>
          <w:szCs w:val="21"/>
        </w:rPr>
        <w:t>环境、社会经济和文化科学</w:t>
      </w:r>
      <w:r>
        <w:rPr>
          <w:rFonts w:ascii="SimSun" w:eastAsia="SimSun" w:hAnsi="SimSun" w:cs="SimSun"/>
          <w:sz w:val="21"/>
          <w:szCs w:val="21"/>
        </w:rPr>
        <w:t xml:space="preserve"> </w:t>
      </w:r>
      <w:r>
        <w:rPr>
          <w:rFonts w:ascii="SimSun" w:eastAsia="SimSun" w:hAnsi="SimSun" w:cs="SimSun"/>
          <w:spacing w:val="-3"/>
          <w:sz w:val="21"/>
          <w:szCs w:val="21"/>
        </w:rPr>
        <w:t>技术共同组成。</w:t>
      </w:r>
    </w:p>
    <w:p>
      <w:pPr>
        <w:pStyle w:val="BodyText"/>
        <w:spacing w:before="94" w:line="184" w:lineRule="auto"/>
        <w:ind w:left="1"/>
      </w:pPr>
      <w:r>
        <w:rPr>
          <w:spacing w:val="-2"/>
        </w:rPr>
        <w:t>3.2</w:t>
      </w:r>
    </w:p>
    <w:p>
      <w:pPr>
        <w:pStyle w:val="BodyText"/>
        <w:spacing w:before="70" w:line="216" w:lineRule="auto"/>
        <w:ind w:left="420"/>
      </w:pPr>
      <w:r>
        <w:rPr>
          <w:spacing w:val="-1"/>
        </w:rPr>
        <w:t>生态产品（ecosystem</w:t>
      </w:r>
      <w:r>
        <w:rPr>
          <w:spacing w:val="-1"/>
        </w:rPr>
        <w:t xml:space="preserve"> </w:t>
      </w:r>
      <w:r>
        <w:rPr>
          <w:spacing w:val="-1"/>
        </w:rPr>
        <w:t>product）</w:t>
      </w:r>
    </w:p>
    <w:p>
      <w:pPr>
        <w:spacing w:before="67" w:line="247" w:lineRule="auto"/>
        <w:ind w:left="3" w:right="74" w:firstLine="420"/>
        <w:rPr>
          <w:rFonts w:ascii="SimSun" w:eastAsia="SimSun" w:hAnsi="SimSun" w:cs="SimSun"/>
          <w:sz w:val="21"/>
          <w:szCs w:val="21"/>
        </w:rPr>
      </w:pPr>
      <w:r>
        <w:rPr>
          <w:rFonts w:ascii="SimSun" w:eastAsia="SimSun" w:hAnsi="SimSun" w:cs="SimSun"/>
          <w:spacing w:val="-2"/>
          <w:sz w:val="21"/>
          <w:szCs w:val="21"/>
        </w:rPr>
        <w:t>生态系统为经济活动和其他人类活动提供且被使用的货物与服务贡</w:t>
      </w:r>
      <w:r>
        <w:rPr>
          <w:rFonts w:ascii="SimSun" w:eastAsia="SimSun" w:hAnsi="SimSun" w:cs="SimSun"/>
          <w:spacing w:val="-3"/>
          <w:sz w:val="21"/>
          <w:szCs w:val="21"/>
        </w:rPr>
        <w:t>献，包括物质供给、调节服务和</w:t>
      </w:r>
      <w:r>
        <w:rPr>
          <w:rFonts w:ascii="SimSun" w:eastAsia="SimSun" w:hAnsi="SimSun" w:cs="SimSun"/>
          <w:sz w:val="21"/>
          <w:szCs w:val="21"/>
        </w:rPr>
        <w:t xml:space="preserve"> </w:t>
      </w:r>
      <w:r>
        <w:rPr>
          <w:rFonts w:ascii="SimSun" w:eastAsia="SimSun" w:hAnsi="SimSun" w:cs="SimSun"/>
          <w:spacing w:val="-4"/>
          <w:sz w:val="21"/>
          <w:szCs w:val="21"/>
        </w:rPr>
        <w:t>文化服务三类。</w:t>
      </w:r>
    </w:p>
    <w:p>
      <w:pPr>
        <w:pStyle w:val="BodyText"/>
        <w:spacing w:before="94" w:line="184" w:lineRule="auto"/>
        <w:ind w:left="1"/>
      </w:pPr>
      <w:r>
        <w:rPr>
          <w:spacing w:val="-2"/>
        </w:rPr>
        <w:t>3.3</w:t>
      </w:r>
    </w:p>
    <w:p>
      <w:pPr>
        <w:pStyle w:val="BodyText"/>
        <w:spacing w:before="70" w:line="216" w:lineRule="auto"/>
        <w:ind w:left="420"/>
      </w:pPr>
      <w:r>
        <w:t>生态产品总值（gross</w:t>
      </w:r>
      <w:r>
        <w:t xml:space="preserve"> </w:t>
      </w:r>
      <w:r>
        <w:t>ecosystem</w:t>
      </w:r>
      <w:r>
        <w:t xml:space="preserve"> </w:t>
      </w:r>
      <w:r>
        <w:t>product</w:t>
      </w:r>
      <w:r>
        <w:rPr>
          <w:spacing w:val="-1"/>
        </w:rPr>
        <w:t>,GEP）</w:t>
      </w:r>
    </w:p>
    <w:p>
      <w:pPr>
        <w:pStyle w:val="BodyText"/>
        <w:spacing w:before="66" w:line="244" w:lineRule="auto"/>
        <w:ind w:left="1" w:right="429" w:firstLine="423"/>
      </w:pPr>
      <w:r>
        <w:rPr>
          <w:rFonts w:ascii="SimSun" w:eastAsia="SimSun" w:hAnsi="SimSun" w:cs="SimSun"/>
          <w:spacing w:val="-1"/>
        </w:rPr>
        <w:t>一定行政区域或特点地域单元各类生态系统在核算期内提供的所有生态产品的货币价值之和。</w:t>
      </w:r>
      <w:r>
        <w:rPr>
          <w:rFonts w:ascii="SimSun" w:eastAsia="SimSun" w:hAnsi="SimSun" w:cs="SimSun"/>
          <w:spacing w:val="4"/>
        </w:rPr>
        <w:t xml:space="preserve"> </w:t>
      </w:r>
      <w:r>
        <w:rPr>
          <w:spacing w:val="-2"/>
        </w:rPr>
        <w:t>3.4</w:t>
      </w:r>
    </w:p>
    <w:p>
      <w:pPr>
        <w:pStyle w:val="BodyText"/>
        <w:spacing w:before="70" w:line="216" w:lineRule="auto"/>
        <w:ind w:left="421"/>
        <w:sectPr>
          <w:footerReference w:type="default" r:id="rId4"/>
          <w:pgSz w:w="11907" w:h="16839"/>
          <w:pgMar w:top="1233" w:right="1337" w:bottom="1340" w:left="1139" w:header="0" w:footer="1180" w:gutter="0"/>
          <w:cols w:space="708"/>
        </w:sectPr>
      </w:pPr>
      <w:r>
        <w:t>物质供给（Material</w:t>
      </w:r>
      <w:r>
        <w:t xml:space="preserve"> </w:t>
      </w:r>
      <w:r>
        <w:t>product</w:t>
      </w:r>
      <w:r>
        <w:t xml:space="preserve"> </w:t>
      </w:r>
      <w:r>
        <w:t>of</w:t>
      </w:r>
      <w:r>
        <w:t xml:space="preserve"> </w:t>
      </w:r>
      <w:r>
        <w:t>ecos</w:t>
      </w:r>
      <w:r>
        <w:rPr>
          <w:spacing w:val="-1"/>
        </w:rPr>
        <w:t>ystem）</w:t>
      </w:r>
    </w:p>
    <w:p>
      <w:pPr>
        <w:pStyle w:val="BodyText"/>
        <w:spacing w:before="66" w:line="254" w:lineRule="auto"/>
        <w:ind w:left="1" w:right="88" w:firstLine="419"/>
      </w:pPr>
      <w:r>
        <w:rPr>
          <w:rFonts w:ascii="SimSun" w:eastAsia="SimSun" w:hAnsi="SimSun" w:cs="SimSun"/>
          <w:spacing w:val="2"/>
        </w:rPr>
        <w:t>在不损坏生态系统稳定性和完整性的前提下，人类通过直接利用或转化利用等方式从生态系统获</w:t>
      </w:r>
      <w:r>
        <w:rPr>
          <w:rFonts w:ascii="SimSun" w:eastAsia="SimSun" w:hAnsi="SimSun" w:cs="SimSun"/>
          <w:spacing w:val="15"/>
        </w:rPr>
        <w:t xml:space="preserve"> </w:t>
      </w:r>
      <w:r>
        <w:rPr>
          <w:rFonts w:ascii="SimSun" w:eastAsia="SimSun" w:hAnsi="SimSun" w:cs="SimSun"/>
          <w:spacing w:val="-7"/>
        </w:rPr>
        <w:t>得的各种物质产品。包括风能、太阳能、潮汐能、地热等生态能源，以及收集利用雨水等非常规水资源。</w:t>
      </w:r>
      <w:r>
        <w:rPr>
          <w:rFonts w:ascii="SimSun" w:eastAsia="SimSun" w:hAnsi="SimSun" w:cs="SimSun"/>
        </w:rPr>
        <w:t xml:space="preserve"> </w:t>
      </w:r>
      <w:r>
        <w:rPr>
          <w:spacing w:val="-2"/>
        </w:rPr>
        <w:t>3.5</w:t>
      </w:r>
    </w:p>
    <w:p>
      <w:pPr>
        <w:pStyle w:val="BodyText"/>
        <w:spacing w:before="70" w:line="216" w:lineRule="auto"/>
        <w:ind w:left="423"/>
      </w:pPr>
      <w:r>
        <w:t>调节服务（Regulating</w:t>
      </w:r>
      <w:r>
        <w:t xml:space="preserve"> </w:t>
      </w:r>
      <w:r>
        <w:t>services</w:t>
      </w:r>
      <w:r>
        <w:t xml:space="preserve"> </w:t>
      </w:r>
      <w:r>
        <w:t>of</w:t>
      </w:r>
      <w:r>
        <w:t xml:space="preserve"> </w:t>
      </w:r>
      <w:r>
        <w:rPr>
          <w:spacing w:val="-1"/>
        </w:rPr>
        <w:t>ecosystem）</w:t>
      </w:r>
    </w:p>
    <w:p>
      <w:pPr>
        <w:spacing w:before="67" w:line="247" w:lineRule="auto"/>
        <w:ind w:left="4" w:firstLine="419"/>
        <w:rPr>
          <w:rFonts w:ascii="SimSun" w:eastAsia="SimSun" w:hAnsi="SimSun" w:cs="SimSun"/>
          <w:sz w:val="21"/>
          <w:szCs w:val="21"/>
        </w:rPr>
      </w:pPr>
      <w:r>
        <w:rPr>
          <w:rFonts w:ascii="SimSun" w:eastAsia="SimSun" w:hAnsi="SimSun" w:cs="SimSun"/>
          <w:spacing w:val="-3"/>
          <w:sz w:val="21"/>
          <w:szCs w:val="21"/>
        </w:rPr>
        <w:t>生态系统为改善或维持人类生存环境提供的惠益， 如水源涵养、土壤保持、洪水调蓄、空气净化、</w:t>
      </w:r>
      <w:r>
        <w:rPr>
          <w:rFonts w:ascii="SimSun" w:eastAsia="SimSun" w:hAnsi="SimSun" w:cs="SimSun"/>
          <w:spacing w:val="1"/>
          <w:sz w:val="21"/>
          <w:szCs w:val="21"/>
        </w:rPr>
        <w:t xml:space="preserve"> </w:t>
      </w:r>
      <w:r>
        <w:rPr>
          <w:rFonts w:ascii="SimSun" w:eastAsia="SimSun" w:hAnsi="SimSun" w:cs="SimSun"/>
          <w:spacing w:val="-8"/>
          <w:sz w:val="21"/>
          <w:szCs w:val="21"/>
        </w:rPr>
        <w:t>水质净化、 固碳、局部气候调节、噪声消减、</w:t>
      </w:r>
      <w:r>
        <w:rPr>
          <w:rFonts w:ascii="SimSun" w:eastAsia="SimSun" w:hAnsi="SimSun" w:cs="SimSun"/>
          <w:spacing w:val="-16"/>
          <w:sz w:val="21"/>
          <w:szCs w:val="21"/>
        </w:rPr>
        <w:t xml:space="preserve"> </w:t>
      </w:r>
      <w:r>
        <w:rPr>
          <w:rFonts w:ascii="SimSun" w:eastAsia="SimSun" w:hAnsi="SimSun" w:cs="SimSun"/>
          <w:spacing w:val="-8"/>
          <w:sz w:val="21"/>
          <w:szCs w:val="21"/>
        </w:rPr>
        <w:t>海岸防护等。</w:t>
      </w:r>
    </w:p>
    <w:p>
      <w:pPr>
        <w:pStyle w:val="BodyText"/>
        <w:spacing w:before="94" w:line="184" w:lineRule="auto"/>
        <w:ind w:left="1"/>
      </w:pPr>
      <w:r>
        <w:rPr>
          <w:spacing w:val="-2"/>
        </w:rPr>
        <w:t>3.6</w:t>
      </w:r>
    </w:p>
    <w:p>
      <w:pPr>
        <w:pStyle w:val="BodyText"/>
        <w:spacing w:before="70" w:line="216" w:lineRule="auto"/>
        <w:ind w:left="424"/>
      </w:pPr>
      <w:r>
        <w:t>文化服务（Cultural</w:t>
      </w:r>
      <w:r>
        <w:t xml:space="preserve"> </w:t>
      </w:r>
      <w:r>
        <w:t>services</w:t>
      </w:r>
      <w:r>
        <w:t xml:space="preserve"> </w:t>
      </w:r>
      <w:r>
        <w:t>of</w:t>
      </w:r>
      <w:r>
        <w:t xml:space="preserve"> </w:t>
      </w:r>
      <w:r>
        <w:t>e</w:t>
      </w:r>
      <w:r>
        <w:rPr>
          <w:spacing w:val="-1"/>
        </w:rPr>
        <w:t>cosystem）</w:t>
      </w:r>
    </w:p>
    <w:p>
      <w:pPr>
        <w:spacing w:before="65" w:line="248" w:lineRule="auto"/>
        <w:ind w:left="3" w:right="74" w:firstLine="420"/>
        <w:rPr>
          <w:rFonts w:ascii="SimSun" w:eastAsia="SimSun" w:hAnsi="SimSun" w:cs="SimSun"/>
          <w:sz w:val="21"/>
          <w:szCs w:val="21"/>
        </w:rPr>
      </w:pPr>
      <w:r>
        <w:rPr>
          <w:rFonts w:ascii="SimSun" w:eastAsia="SimSun" w:hAnsi="SimSun" w:cs="SimSun"/>
          <w:spacing w:val="-4"/>
          <w:sz w:val="21"/>
          <w:szCs w:val="21"/>
        </w:rPr>
        <w:t>生态系统为提高人类生活质量提供的非物质惠益，</w:t>
      </w:r>
      <w:r>
        <w:rPr>
          <w:rFonts w:ascii="SimSun" w:eastAsia="SimSun" w:hAnsi="SimSun" w:cs="SimSun"/>
          <w:spacing w:val="-33"/>
          <w:sz w:val="21"/>
          <w:szCs w:val="21"/>
        </w:rPr>
        <w:t xml:space="preserve"> </w:t>
      </w:r>
      <w:r>
        <w:rPr>
          <w:rFonts w:ascii="SimSun" w:eastAsia="SimSun" w:hAnsi="SimSun" w:cs="SimSun"/>
          <w:spacing w:val="-4"/>
          <w:sz w:val="21"/>
          <w:szCs w:val="21"/>
        </w:rPr>
        <w:t>如精神享受、灵感激发、旅游观光、休闲游憩和</w:t>
      </w:r>
      <w:r>
        <w:rPr>
          <w:rFonts w:ascii="SimSun" w:eastAsia="SimSun" w:hAnsi="SimSun" w:cs="SimSun"/>
          <w:sz w:val="21"/>
          <w:szCs w:val="21"/>
        </w:rPr>
        <w:t xml:space="preserve"> </w:t>
      </w:r>
      <w:r>
        <w:rPr>
          <w:rFonts w:ascii="SimSun" w:eastAsia="SimSun" w:hAnsi="SimSun" w:cs="SimSun"/>
          <w:spacing w:val="-2"/>
          <w:sz w:val="21"/>
          <w:szCs w:val="21"/>
        </w:rPr>
        <w:t>美学体验等。</w:t>
      </w:r>
    </w:p>
    <w:p>
      <w:pPr>
        <w:pStyle w:val="BodyText"/>
        <w:spacing w:before="94" w:line="184" w:lineRule="auto"/>
        <w:ind w:left="1"/>
      </w:pPr>
      <w:r>
        <w:rPr>
          <w:spacing w:val="-2"/>
        </w:rPr>
        <w:t>3.7</w:t>
      </w:r>
    </w:p>
    <w:p>
      <w:pPr>
        <w:spacing w:line="184" w:lineRule="auto"/>
        <w:sectPr>
          <w:footerReference w:type="default" r:id="rId5"/>
          <w:type w:val="nextPage"/>
          <w:pgSz w:w="11907" w:h="16839"/>
          <w:pgMar w:top="1233" w:right="1337" w:bottom="1340" w:left="1139" w:header="0" w:footer="1180" w:gutter="0"/>
          <w:pgNumType w:start="2"/>
          <w:cols w:space="708"/>
          <w:titlePg w:val="0"/>
        </w:sectPr>
      </w:pPr>
    </w:p>
    <w:p>
      <w:pPr>
        <w:pStyle w:val="BodyText"/>
        <w:spacing w:before="42" w:line="216" w:lineRule="auto"/>
        <w:ind w:left="427"/>
      </w:pPr>
      <w:r>
        <w:t>生态产品实物量（Physical</w:t>
      </w:r>
      <w:r>
        <w:t xml:space="preserve"> </w:t>
      </w:r>
      <w:r>
        <w:t>quantity</w:t>
      </w:r>
      <w:r>
        <w:t xml:space="preserve"> </w:t>
      </w:r>
      <w:r>
        <w:t>of</w:t>
      </w:r>
      <w:r>
        <w:t xml:space="preserve"> </w:t>
      </w:r>
      <w:r>
        <w:t>ecosystem</w:t>
      </w:r>
      <w:r>
        <w:t xml:space="preserve"> </w:t>
      </w:r>
      <w:r>
        <w:t>pr</w:t>
      </w:r>
      <w:r>
        <w:rPr>
          <w:spacing w:val="-1"/>
        </w:rPr>
        <w:t>oduct）</w:t>
      </w:r>
    </w:p>
    <w:p>
      <w:pPr>
        <w:pStyle w:val="BodyText"/>
        <w:spacing w:before="65" w:line="244" w:lineRule="auto"/>
        <w:ind w:left="8" w:right="33" w:firstLine="422"/>
      </w:pPr>
      <w:r>
        <w:rPr>
          <w:rFonts w:ascii="SimSun" w:eastAsia="SimSun" w:hAnsi="SimSun" w:cs="SimSun"/>
          <w:spacing w:val="-8"/>
        </w:rPr>
        <w:t>生态产品的物理量，如清洁能源发电量、洪水调蓄量、土壤保持量、固碳量与公园休闲游憩人次等。</w:t>
      </w:r>
      <w:r>
        <w:rPr>
          <w:rFonts w:ascii="SimSun" w:eastAsia="SimSun" w:hAnsi="SimSun" w:cs="SimSun"/>
          <w:spacing w:val="8"/>
        </w:rPr>
        <w:t xml:space="preserve"> </w:t>
      </w:r>
      <w:r>
        <w:rPr>
          <w:spacing w:val="-2"/>
        </w:rPr>
        <w:t>3.8</w:t>
      </w:r>
    </w:p>
    <w:p>
      <w:pPr>
        <w:pStyle w:val="BodyText"/>
        <w:spacing w:before="69" w:line="312" w:lineRule="exact"/>
        <w:ind w:left="427"/>
      </w:pPr>
      <w:r>
        <w:rPr>
          <w:position w:val="7"/>
        </w:rPr>
        <w:t>生态产品价值量（Monetary</w:t>
      </w:r>
      <w:r>
        <w:rPr>
          <w:position w:val="7"/>
        </w:rPr>
        <w:t xml:space="preserve"> </w:t>
      </w:r>
      <w:r>
        <w:rPr>
          <w:position w:val="7"/>
        </w:rPr>
        <w:t>value</w:t>
      </w:r>
      <w:r>
        <w:rPr>
          <w:position w:val="7"/>
        </w:rPr>
        <w:t xml:space="preserve"> </w:t>
      </w:r>
      <w:r>
        <w:rPr>
          <w:position w:val="7"/>
        </w:rPr>
        <w:t>of</w:t>
      </w:r>
      <w:r>
        <w:rPr>
          <w:position w:val="7"/>
        </w:rPr>
        <w:t xml:space="preserve"> </w:t>
      </w:r>
      <w:r>
        <w:rPr>
          <w:position w:val="7"/>
        </w:rPr>
        <w:t>ecosystem</w:t>
      </w:r>
      <w:r>
        <w:rPr>
          <w:position w:val="7"/>
        </w:rPr>
        <w:t xml:space="preserve"> </w:t>
      </w:r>
      <w:r>
        <w:rPr>
          <w:position w:val="7"/>
        </w:rPr>
        <w:t>pr</w:t>
      </w:r>
      <w:r>
        <w:rPr>
          <w:spacing w:val="-1"/>
          <w:position w:val="7"/>
        </w:rPr>
        <w:t>oduct）</w:t>
      </w:r>
    </w:p>
    <w:p>
      <w:pPr>
        <w:spacing w:line="219" w:lineRule="auto"/>
        <w:ind w:left="430"/>
        <w:rPr>
          <w:rFonts w:ascii="SimSun" w:eastAsia="SimSun" w:hAnsi="SimSun" w:cs="SimSun"/>
          <w:sz w:val="21"/>
          <w:szCs w:val="21"/>
        </w:rPr>
      </w:pPr>
      <w:r>
        <w:rPr>
          <w:rFonts w:ascii="SimSun" w:eastAsia="SimSun" w:hAnsi="SimSun" w:cs="SimSun"/>
          <w:spacing w:val="-1"/>
          <w:sz w:val="21"/>
          <w:szCs w:val="21"/>
        </w:rPr>
        <w:t>生态产品的货币价值。</w:t>
      </w:r>
    </w:p>
    <w:p>
      <w:pPr>
        <w:spacing w:line="306" w:lineRule="auto"/>
        <w:rPr>
          <w:rFonts w:ascii="Arial"/>
          <w:sz w:val="21"/>
        </w:rPr>
      </w:pPr>
    </w:p>
    <w:p>
      <w:pPr>
        <w:pStyle w:val="BodyText"/>
        <w:spacing w:before="69" w:line="220" w:lineRule="auto"/>
        <w:ind w:left="2"/>
      </w:pPr>
      <w:r>
        <w:t>4</w:t>
      </w:r>
      <w:r>
        <w:t xml:space="preserve">  </w:t>
      </w:r>
      <w:r>
        <w:t>基本原则</w:t>
      </w:r>
    </w:p>
    <w:p>
      <w:pPr>
        <w:spacing w:line="300" w:lineRule="auto"/>
        <w:rPr>
          <w:rFonts w:ascii="Arial"/>
          <w:sz w:val="21"/>
        </w:rPr>
      </w:pPr>
    </w:p>
    <w:p>
      <w:pPr>
        <w:pStyle w:val="BodyText"/>
        <w:spacing w:before="69" w:line="221" w:lineRule="auto"/>
        <w:ind w:left="2"/>
      </w:pPr>
      <w:r>
        <w:t>4.1</w:t>
      </w:r>
      <w:r>
        <w:t xml:space="preserve">  </w:t>
      </w:r>
      <w:r>
        <w:t>客观性</w:t>
      </w:r>
    </w:p>
    <w:p>
      <w:pPr>
        <w:spacing w:before="61" w:line="247" w:lineRule="auto"/>
        <w:ind w:left="9" w:firstLine="422"/>
        <w:rPr>
          <w:rFonts w:ascii="SimSun" w:eastAsia="SimSun" w:hAnsi="SimSun" w:cs="SimSun"/>
          <w:sz w:val="21"/>
          <w:szCs w:val="21"/>
        </w:rPr>
      </w:pPr>
      <w:r>
        <w:rPr>
          <w:rFonts w:ascii="SimSun" w:eastAsia="SimSun" w:hAnsi="SimSun" w:cs="SimSun"/>
          <w:spacing w:val="-2"/>
          <w:sz w:val="21"/>
          <w:szCs w:val="21"/>
        </w:rPr>
        <w:t>核算时应优先使用实测数据，现有监测体系资料不能满足核算需</w:t>
      </w:r>
      <w:r>
        <w:rPr>
          <w:rFonts w:ascii="SimSun" w:eastAsia="SimSun" w:hAnsi="SimSun" w:cs="SimSun"/>
          <w:spacing w:val="-3"/>
          <w:sz w:val="21"/>
          <w:szCs w:val="21"/>
        </w:rPr>
        <w:t>求的，相关部门单位应积极完善监</w:t>
      </w:r>
      <w:r>
        <w:rPr>
          <w:rFonts w:ascii="SimSun" w:eastAsia="SimSun" w:hAnsi="SimSun" w:cs="SimSun"/>
          <w:sz w:val="21"/>
          <w:szCs w:val="21"/>
        </w:rPr>
        <w:t xml:space="preserve"> </w:t>
      </w:r>
      <w:r>
        <w:rPr>
          <w:rFonts w:ascii="SimSun" w:eastAsia="SimSun" w:hAnsi="SimSun" w:cs="SimSun"/>
          <w:spacing w:val="-2"/>
          <w:sz w:val="21"/>
          <w:szCs w:val="21"/>
        </w:rPr>
        <w:t>测体系，开展补充性调查监测， 力求做到</w:t>
      </w:r>
      <w:r>
        <w:rPr>
          <w:rFonts w:ascii="SimSun" w:eastAsia="SimSun" w:hAnsi="SimSun" w:cs="SimSun"/>
          <w:spacing w:val="-3"/>
          <w:sz w:val="21"/>
          <w:szCs w:val="21"/>
        </w:rPr>
        <w:t>基础资料可靠、核算方法科学、核算结果准确可比。</w:t>
      </w:r>
    </w:p>
    <w:p>
      <w:pPr>
        <w:pStyle w:val="BodyText"/>
        <w:spacing w:before="62" w:line="221" w:lineRule="auto"/>
        <w:ind w:left="2"/>
      </w:pPr>
      <w:r>
        <w:t>4.2</w:t>
      </w:r>
      <w:r>
        <w:t xml:space="preserve">  </w:t>
      </w:r>
      <w:r>
        <w:t>全面性</w:t>
      </w:r>
    </w:p>
    <w:p>
      <w:pPr>
        <w:spacing w:before="61" w:line="248" w:lineRule="auto"/>
        <w:ind w:left="25" w:firstLine="403"/>
        <w:rPr>
          <w:rFonts w:ascii="SimSun" w:eastAsia="SimSun" w:hAnsi="SimSun" w:cs="SimSun"/>
          <w:sz w:val="21"/>
          <w:szCs w:val="21"/>
        </w:rPr>
      </w:pPr>
      <w:r>
        <w:rPr>
          <w:rFonts w:ascii="SimSun" w:eastAsia="SimSun" w:hAnsi="SimSun" w:cs="SimSun"/>
          <w:spacing w:val="-2"/>
          <w:sz w:val="21"/>
          <w:szCs w:val="21"/>
        </w:rPr>
        <w:t>应全面考虑环境质量、资源禀赋、生态技术、生态文化等要素对生态产</w:t>
      </w:r>
      <w:r>
        <w:rPr>
          <w:rFonts w:ascii="SimSun" w:eastAsia="SimSun" w:hAnsi="SimSun" w:cs="SimSun"/>
          <w:spacing w:val="-3"/>
          <w:sz w:val="21"/>
          <w:szCs w:val="21"/>
        </w:rPr>
        <w:t>品总值的贡献度，确保核算</w:t>
      </w:r>
      <w:r>
        <w:rPr>
          <w:rFonts w:ascii="SimSun" w:eastAsia="SimSun" w:hAnsi="SimSun" w:cs="SimSun"/>
          <w:sz w:val="21"/>
          <w:szCs w:val="21"/>
        </w:rPr>
        <w:t xml:space="preserve"> </w:t>
      </w:r>
      <w:r>
        <w:rPr>
          <w:rFonts w:ascii="SimSun" w:eastAsia="SimSun" w:hAnsi="SimSun" w:cs="SimSun"/>
          <w:spacing w:val="-8"/>
          <w:sz w:val="21"/>
          <w:szCs w:val="21"/>
        </w:rPr>
        <w:t>的全面性。</w:t>
      </w:r>
    </w:p>
    <w:p>
      <w:pPr>
        <w:pStyle w:val="BodyText"/>
        <w:spacing w:before="60" w:line="220" w:lineRule="auto"/>
        <w:ind w:left="2"/>
      </w:pPr>
      <w:r>
        <w:rPr>
          <w:spacing w:val="-2"/>
        </w:rPr>
        <w:t>4.3</w:t>
      </w:r>
      <w:r>
        <w:rPr>
          <w:spacing w:val="8"/>
        </w:rPr>
        <w:t xml:space="preserve">  </w:t>
      </w:r>
      <w:r>
        <w:rPr>
          <w:spacing w:val="-2"/>
        </w:rPr>
        <w:t>实用性</w:t>
      </w:r>
    </w:p>
    <w:p>
      <w:pPr>
        <w:spacing w:before="62" w:line="250" w:lineRule="auto"/>
        <w:ind w:left="9" w:right="2" w:firstLine="419"/>
        <w:rPr>
          <w:rFonts w:ascii="SimSun" w:eastAsia="SimSun" w:hAnsi="SimSun" w:cs="SimSun"/>
          <w:sz w:val="21"/>
          <w:szCs w:val="21"/>
        </w:rPr>
      </w:pPr>
      <w:r>
        <w:rPr>
          <w:rFonts w:ascii="SimSun" w:eastAsia="SimSun" w:hAnsi="SimSun" w:cs="SimSun"/>
          <w:spacing w:val="-2"/>
          <w:sz w:val="21"/>
          <w:szCs w:val="21"/>
        </w:rPr>
        <w:t>根据核算区域生态系统的特点、核算目的和数据可获得性，确定</w:t>
      </w:r>
      <w:r>
        <w:rPr>
          <w:rFonts w:ascii="SimSun" w:eastAsia="SimSun" w:hAnsi="SimSun" w:cs="SimSun"/>
          <w:spacing w:val="-3"/>
          <w:sz w:val="21"/>
          <w:szCs w:val="21"/>
        </w:rPr>
        <w:t>适合本区域的核算内容、指标和方</w:t>
      </w:r>
      <w:r>
        <w:rPr>
          <w:rFonts w:ascii="SimSun" w:eastAsia="SimSun" w:hAnsi="SimSun" w:cs="SimSun"/>
          <w:sz w:val="21"/>
          <w:szCs w:val="21"/>
        </w:rPr>
        <w:t xml:space="preserve"> </w:t>
      </w:r>
      <w:r>
        <w:rPr>
          <w:rFonts w:ascii="SimSun" w:eastAsia="SimSun" w:hAnsi="SimSun" w:cs="SimSun"/>
          <w:spacing w:val="-10"/>
          <w:sz w:val="21"/>
          <w:szCs w:val="21"/>
        </w:rPr>
        <w:t>法。</w:t>
      </w:r>
    </w:p>
    <w:p>
      <w:pPr>
        <w:pStyle w:val="BodyText"/>
        <w:spacing w:before="55" w:line="220" w:lineRule="auto"/>
        <w:ind w:left="2"/>
      </w:pPr>
      <w:r>
        <w:rPr>
          <w:spacing w:val="-2"/>
        </w:rPr>
        <w:t>4.4</w:t>
      </w:r>
      <w:r>
        <w:rPr>
          <w:spacing w:val="7"/>
        </w:rPr>
        <w:t xml:space="preserve">  </w:t>
      </w:r>
      <w:r>
        <w:rPr>
          <w:spacing w:val="-2"/>
        </w:rPr>
        <w:t>可比性</w:t>
      </w:r>
    </w:p>
    <w:p>
      <w:pPr>
        <w:spacing w:before="63" w:line="247" w:lineRule="auto"/>
        <w:ind w:left="25" w:firstLine="423"/>
        <w:rPr>
          <w:rFonts w:ascii="SimSun" w:eastAsia="SimSun" w:hAnsi="SimSun" w:cs="SimSun"/>
          <w:sz w:val="21"/>
          <w:szCs w:val="21"/>
        </w:rPr>
      </w:pPr>
      <w:r>
        <w:rPr>
          <w:rFonts w:ascii="SimSun" w:eastAsia="SimSun" w:hAnsi="SimSun" w:cs="SimSun"/>
          <w:spacing w:val="-3"/>
          <w:sz w:val="21"/>
          <w:szCs w:val="21"/>
        </w:rPr>
        <w:t>同一核算范围同一年度的核算结果应可定量、可重复、可检验，不同年度、同一年度不同核算范围</w:t>
      </w:r>
      <w:r>
        <w:rPr>
          <w:rFonts w:ascii="SimSun" w:eastAsia="SimSun" w:hAnsi="SimSun" w:cs="SimSun"/>
          <w:spacing w:val="10"/>
          <w:sz w:val="21"/>
          <w:szCs w:val="21"/>
        </w:rPr>
        <w:t xml:space="preserve"> </w:t>
      </w:r>
      <w:r>
        <w:rPr>
          <w:rFonts w:ascii="SimSun" w:eastAsia="SimSun" w:hAnsi="SimSun" w:cs="SimSun"/>
          <w:spacing w:val="-4"/>
          <w:sz w:val="21"/>
          <w:szCs w:val="21"/>
        </w:rPr>
        <w:t>的核算结果可对比分析。</w:t>
      </w:r>
    </w:p>
    <w:p>
      <w:pPr>
        <w:pStyle w:val="BodyText"/>
        <w:spacing w:before="60" w:line="221" w:lineRule="auto"/>
        <w:ind w:left="2"/>
      </w:pPr>
      <w:r>
        <w:rPr>
          <w:spacing w:val="-2"/>
        </w:rPr>
        <w:t>4.5</w:t>
      </w:r>
      <w:r>
        <w:rPr>
          <w:spacing w:val="7"/>
        </w:rPr>
        <w:t xml:space="preserve">  </w:t>
      </w:r>
      <w:r>
        <w:rPr>
          <w:spacing w:val="-2"/>
        </w:rPr>
        <w:t>开放性</w:t>
      </w:r>
    </w:p>
    <w:p>
      <w:pPr>
        <w:spacing w:before="61" w:line="627" w:lineRule="exact"/>
        <w:ind w:left="428"/>
        <w:rPr>
          <w:rFonts w:ascii="SimSun" w:eastAsia="SimSun" w:hAnsi="SimSun" w:cs="SimSun"/>
          <w:sz w:val="21"/>
          <w:szCs w:val="21"/>
        </w:rPr>
      </w:pPr>
      <w:r>
        <w:rPr>
          <w:rFonts w:ascii="SimSun" w:eastAsia="SimSun" w:hAnsi="SimSun" w:cs="SimSun"/>
          <w:position w:val="32"/>
          <w:sz w:val="21"/>
          <w:szCs w:val="21"/>
        </w:rPr>
        <w:t>根据生态产品总值核算最新研究成果，及时改进和完善核算指标和</w:t>
      </w:r>
      <w:r>
        <w:rPr>
          <w:rFonts w:ascii="SimSun" w:eastAsia="SimSun" w:hAnsi="SimSun" w:cs="SimSun"/>
          <w:spacing w:val="-1"/>
          <w:position w:val="32"/>
          <w:sz w:val="21"/>
          <w:szCs w:val="21"/>
        </w:rPr>
        <w:t>方法。</w:t>
      </w:r>
    </w:p>
    <w:p>
      <w:pPr>
        <w:pStyle w:val="BodyText"/>
        <w:spacing w:line="219" w:lineRule="auto"/>
        <w:ind w:left="3"/>
      </w:pPr>
      <w:r>
        <w:t>5</w:t>
      </w:r>
      <w:r>
        <w:t xml:space="preserve">  </w:t>
      </w:r>
      <w:r>
        <w:t>核算内容和步骤</w:t>
      </w:r>
    </w:p>
    <w:p>
      <w:pPr>
        <w:spacing w:line="302" w:lineRule="auto"/>
        <w:rPr>
          <w:rFonts w:ascii="Arial"/>
          <w:sz w:val="21"/>
        </w:rPr>
      </w:pPr>
    </w:p>
    <w:p>
      <w:pPr>
        <w:pStyle w:val="BodyText"/>
        <w:spacing w:before="69" w:line="220" w:lineRule="auto"/>
        <w:ind w:left="3"/>
      </w:pPr>
      <w:r>
        <w:t>5.1</w:t>
      </w:r>
      <w:r>
        <w:t xml:space="preserve">  </w:t>
      </w:r>
      <w:r>
        <w:t>确定核算范围</w:t>
      </w:r>
    </w:p>
    <w:p>
      <w:pPr>
        <w:spacing w:before="63" w:line="247" w:lineRule="auto"/>
        <w:ind w:left="11" w:right="2" w:firstLine="417"/>
        <w:rPr>
          <w:rFonts w:ascii="SimSun" w:eastAsia="SimSun" w:hAnsi="SimSun" w:cs="SimSun"/>
          <w:sz w:val="21"/>
          <w:szCs w:val="21"/>
        </w:rPr>
      </w:pPr>
      <w:r>
        <w:rPr>
          <w:rFonts w:ascii="SimSun" w:eastAsia="SimSun" w:hAnsi="SimSun" w:cs="SimSun"/>
          <w:spacing w:val="-2"/>
          <w:sz w:val="21"/>
          <w:szCs w:val="21"/>
        </w:rPr>
        <w:t>确定核算区域，核算区域可为行政区域，也可是功能相对完整的</w:t>
      </w:r>
      <w:r>
        <w:rPr>
          <w:rFonts w:ascii="SimSun" w:eastAsia="SimSun" w:hAnsi="SimSun" w:cs="SimSun"/>
          <w:spacing w:val="-3"/>
          <w:sz w:val="21"/>
          <w:szCs w:val="21"/>
        </w:rPr>
        <w:t>生态系统或生态地理单元，以及由</w:t>
      </w:r>
      <w:r>
        <w:rPr>
          <w:rFonts w:ascii="SimSun" w:eastAsia="SimSun" w:hAnsi="SimSun" w:cs="SimSun"/>
          <w:sz w:val="21"/>
          <w:szCs w:val="21"/>
        </w:rPr>
        <w:t xml:space="preserve"> </w:t>
      </w:r>
      <w:r>
        <w:rPr>
          <w:rFonts w:ascii="SimSun" w:eastAsia="SimSun" w:hAnsi="SimSun" w:cs="SimSun"/>
          <w:spacing w:val="-2"/>
          <w:sz w:val="21"/>
          <w:szCs w:val="21"/>
        </w:rPr>
        <w:t>不同生态系统类型组合而成的特定地域单元。</w:t>
      </w:r>
    </w:p>
    <w:p>
      <w:pPr>
        <w:spacing w:before="60" w:line="221" w:lineRule="auto"/>
        <w:ind w:left="428"/>
        <w:rPr>
          <w:rFonts w:ascii="SimSun" w:eastAsia="SimSun" w:hAnsi="SimSun" w:cs="SimSun"/>
          <w:sz w:val="21"/>
          <w:szCs w:val="21"/>
        </w:rPr>
      </w:pPr>
      <w:r>
        <w:rPr>
          <w:rFonts w:ascii="SimSun" w:eastAsia="SimSun" w:hAnsi="SimSun" w:cs="SimSun"/>
          <w:spacing w:val="-3"/>
          <w:sz w:val="21"/>
          <w:szCs w:val="21"/>
        </w:rPr>
        <w:t>确定核算基准时间，</w:t>
      </w:r>
      <w:r>
        <w:rPr>
          <w:rFonts w:ascii="SimSun" w:eastAsia="SimSun" w:hAnsi="SimSun" w:cs="SimSun"/>
          <w:spacing w:val="-18"/>
          <w:sz w:val="21"/>
          <w:szCs w:val="21"/>
        </w:rPr>
        <w:t xml:space="preserve"> </w:t>
      </w:r>
      <w:r>
        <w:rPr>
          <w:rFonts w:ascii="SimSun" w:eastAsia="SimSun" w:hAnsi="SimSun" w:cs="SimSun"/>
          <w:spacing w:val="-3"/>
          <w:sz w:val="21"/>
          <w:szCs w:val="21"/>
        </w:rPr>
        <w:t>核算周期长度为1年，即核算年的1月1日至12月31日。</w:t>
      </w:r>
    </w:p>
    <w:p>
      <w:pPr>
        <w:pStyle w:val="BodyText"/>
        <w:spacing w:before="61" w:line="219" w:lineRule="auto"/>
        <w:ind w:left="3"/>
      </w:pPr>
      <w:r>
        <w:t>5.2</w:t>
      </w:r>
      <w:r>
        <w:t xml:space="preserve">  </w:t>
      </w:r>
      <w:r>
        <w:t>确定生态系统类型和分布</w:t>
      </w:r>
    </w:p>
    <w:p>
      <w:pPr>
        <w:spacing w:before="62" w:line="249" w:lineRule="auto"/>
        <w:ind w:left="9" w:firstLine="200"/>
        <w:rPr>
          <w:rFonts w:ascii="SimSun" w:eastAsia="SimSun" w:hAnsi="SimSun" w:cs="SimSun"/>
          <w:sz w:val="21"/>
          <w:szCs w:val="21"/>
        </w:rPr>
      </w:pPr>
      <w:r>
        <w:rPr>
          <w:rFonts w:ascii="SimSun" w:eastAsia="SimSun" w:hAnsi="SimSun" w:cs="SimSun"/>
          <w:spacing w:val="-2"/>
          <w:sz w:val="21"/>
          <w:szCs w:val="21"/>
        </w:rPr>
        <w:t>调查分析核算区域内的生态系统类型、面积与分布，绘制生态系统空间分布图，生态系统分类参见附</w:t>
      </w:r>
      <w:r>
        <w:rPr>
          <w:rFonts w:ascii="SimSun" w:eastAsia="SimSun" w:hAnsi="SimSun" w:cs="SimSun"/>
          <w:sz w:val="21"/>
          <w:szCs w:val="21"/>
        </w:rPr>
        <w:t xml:space="preserve"> </w:t>
      </w:r>
      <w:r>
        <w:rPr>
          <w:rFonts w:ascii="SimSun" w:eastAsia="SimSun" w:hAnsi="SimSun" w:cs="SimSun"/>
          <w:spacing w:val="-3"/>
          <w:sz w:val="21"/>
          <w:szCs w:val="21"/>
        </w:rPr>
        <w:t>录A。</w:t>
      </w:r>
    </w:p>
    <w:p>
      <w:pPr>
        <w:pStyle w:val="BodyText"/>
        <w:spacing w:before="59" w:line="219" w:lineRule="auto"/>
        <w:ind w:left="3"/>
      </w:pPr>
      <w:r>
        <w:t>5.3</w:t>
      </w:r>
      <w:r>
        <w:t xml:space="preserve">  </w:t>
      </w:r>
      <w:r>
        <w:t>编制生态产品目录清单</w:t>
      </w:r>
    </w:p>
    <w:p>
      <w:pPr>
        <w:spacing w:before="63" w:line="247" w:lineRule="auto"/>
        <w:ind w:left="24" w:right="2" w:firstLine="404"/>
        <w:rPr>
          <w:rFonts w:ascii="SimSun" w:eastAsia="SimSun" w:hAnsi="SimSun" w:cs="SimSun"/>
          <w:sz w:val="21"/>
          <w:szCs w:val="21"/>
        </w:rPr>
      </w:pPr>
      <w:r>
        <w:rPr>
          <w:rFonts w:ascii="SimSun" w:eastAsia="SimSun" w:hAnsi="SimSun" w:cs="SimSun"/>
          <w:spacing w:val="-2"/>
          <w:sz w:val="21"/>
          <w:szCs w:val="21"/>
        </w:rPr>
        <w:t>根据核算区域生态系统类型及核算的用途，确定生态产品总值核</w:t>
      </w:r>
      <w:r>
        <w:rPr>
          <w:rFonts w:ascii="SimSun" w:eastAsia="SimSun" w:hAnsi="SimSun" w:cs="SimSun"/>
          <w:spacing w:val="-3"/>
          <w:sz w:val="21"/>
          <w:szCs w:val="21"/>
        </w:rPr>
        <w:t>算重点，编制生态产品目录，参见</w:t>
      </w:r>
      <w:r>
        <w:rPr>
          <w:rFonts w:ascii="SimSun" w:eastAsia="SimSun" w:hAnsi="SimSun" w:cs="SimSun"/>
          <w:sz w:val="21"/>
          <w:szCs w:val="21"/>
        </w:rPr>
        <w:t xml:space="preserve"> </w:t>
      </w:r>
      <w:r>
        <w:rPr>
          <w:rFonts w:ascii="SimSun" w:eastAsia="SimSun" w:hAnsi="SimSun" w:cs="SimSun"/>
          <w:spacing w:val="-6"/>
          <w:sz w:val="21"/>
          <w:szCs w:val="21"/>
        </w:rPr>
        <w:t>附录B。</w:t>
      </w:r>
    </w:p>
    <w:p>
      <w:pPr>
        <w:pStyle w:val="BodyText"/>
        <w:spacing w:before="62" w:line="220" w:lineRule="auto"/>
        <w:ind w:left="3"/>
        <w:sectPr>
          <w:footerReference w:type="default" r:id="rId6"/>
          <w:pgSz w:w="11907" w:h="16839"/>
          <w:pgMar w:top="1141" w:right="1411" w:bottom="1340" w:left="1132" w:header="0" w:footer="1180" w:gutter="0"/>
          <w:pgNumType w:start="3"/>
          <w:cols w:space="708"/>
        </w:sectPr>
      </w:pPr>
      <w:r>
        <w:t>5.4</w:t>
      </w:r>
      <w:r>
        <w:t xml:space="preserve">  </w:t>
      </w:r>
      <w:r>
        <w:t>确定核算指标体系</w:t>
      </w:r>
    </w:p>
    <w:p>
      <w:pPr>
        <w:spacing w:before="63" w:line="256" w:lineRule="auto"/>
        <w:ind w:left="7" w:firstLine="423"/>
        <w:jc w:val="both"/>
        <w:rPr>
          <w:rFonts w:ascii="SimSun" w:eastAsia="SimSun" w:hAnsi="SimSun" w:cs="SimSun"/>
          <w:sz w:val="21"/>
          <w:szCs w:val="21"/>
        </w:rPr>
      </w:pPr>
      <w:r>
        <w:rPr>
          <w:rFonts w:ascii="SimSun" w:eastAsia="SimSun" w:hAnsi="SimSun" w:cs="SimSun"/>
          <w:spacing w:val="-2"/>
          <w:sz w:val="21"/>
          <w:szCs w:val="21"/>
        </w:rPr>
        <w:t xml:space="preserve">生态产品总值核算包括物质产品、调节服务和文化服务3个一级指标， </w:t>
      </w:r>
      <w:r>
        <w:rPr>
          <w:rFonts w:ascii="SimSun" w:eastAsia="SimSun" w:hAnsi="SimSun" w:cs="SimSun"/>
          <w:spacing w:val="-3"/>
          <w:sz w:val="21"/>
          <w:szCs w:val="21"/>
        </w:rPr>
        <w:t>涵盖清洁能源、非常规水资</w:t>
      </w:r>
      <w:r>
        <w:rPr>
          <w:rFonts w:ascii="SimSun" w:eastAsia="SimSun" w:hAnsi="SimSun" w:cs="SimSun"/>
          <w:sz w:val="21"/>
          <w:szCs w:val="21"/>
        </w:rPr>
        <w:t xml:space="preserve"> </w:t>
      </w:r>
      <w:r>
        <w:rPr>
          <w:rFonts w:ascii="SimSun" w:eastAsia="SimSun" w:hAnsi="SimSun" w:cs="SimSun"/>
          <w:spacing w:val="-2"/>
          <w:sz w:val="21"/>
          <w:szCs w:val="21"/>
        </w:rPr>
        <w:t>源、水源涵养、洪水调蓄、空气净化、水质净化、固碳、局部气候调节、噪声消减</w:t>
      </w:r>
      <w:r>
        <w:rPr>
          <w:rFonts w:ascii="SimSun" w:eastAsia="SimSun" w:hAnsi="SimSun" w:cs="SimSun"/>
          <w:spacing w:val="-3"/>
          <w:sz w:val="21"/>
          <w:szCs w:val="21"/>
        </w:rPr>
        <w:t>、海岸防护、休闲游</w:t>
      </w:r>
      <w:r>
        <w:rPr>
          <w:rFonts w:ascii="SimSun" w:eastAsia="SimSun" w:hAnsi="SimSun" w:cs="SimSun"/>
          <w:sz w:val="21"/>
          <w:szCs w:val="21"/>
        </w:rPr>
        <w:t xml:space="preserve"> </w:t>
      </w:r>
      <w:r>
        <w:rPr>
          <w:rFonts w:ascii="SimSun" w:eastAsia="SimSun" w:hAnsi="SimSun" w:cs="SimSun"/>
          <w:spacing w:val="-2"/>
          <w:sz w:val="21"/>
          <w:szCs w:val="21"/>
        </w:rPr>
        <w:t>憩、景观增值等16个二级指标。</w:t>
      </w:r>
    </w:p>
    <w:p>
      <w:pPr>
        <w:spacing w:before="61" w:line="221" w:lineRule="auto"/>
        <w:ind w:left="3346"/>
        <w:rPr>
          <w:rFonts w:ascii="SimSun" w:eastAsia="SimSun" w:hAnsi="SimSun" w:cs="SimSun"/>
          <w:sz w:val="21"/>
          <w:szCs w:val="21"/>
        </w:rPr>
      </w:pPr>
      <w:r>
        <w:rPr>
          <w:rFonts w:ascii="SimSun" w:eastAsia="SimSun" w:hAnsi="SimSun" w:cs="SimSun"/>
          <w:spacing w:val="-2"/>
          <w:sz w:val="21"/>
          <w:szCs w:val="21"/>
        </w:rPr>
        <w:t>表</w:t>
      </w:r>
      <w:r>
        <w:rPr>
          <w:rFonts w:ascii="SimSun" w:eastAsia="SimSun" w:hAnsi="SimSun" w:cs="SimSun"/>
          <w:spacing w:val="-20"/>
          <w:sz w:val="21"/>
          <w:szCs w:val="21"/>
        </w:rPr>
        <w:t xml:space="preserve"> </w:t>
      </w:r>
      <w:r>
        <w:rPr>
          <w:rFonts w:ascii="Times New Roman" w:eastAsia="Times New Roman" w:hAnsi="Times New Roman" w:cs="Times New Roman"/>
          <w:spacing w:val="-2"/>
          <w:sz w:val="21"/>
          <w:szCs w:val="21"/>
        </w:rPr>
        <w:t xml:space="preserve">1    </w:t>
      </w:r>
      <w:r>
        <w:rPr>
          <w:rFonts w:ascii="SimSun" w:eastAsia="SimSun" w:hAnsi="SimSun" w:cs="SimSun"/>
          <w:spacing w:val="-2"/>
          <w:sz w:val="21"/>
          <w:szCs w:val="21"/>
        </w:rPr>
        <w:t>生态产品总值核算指标体系</w:t>
      </w:r>
    </w:p>
    <w:p>
      <w:pPr>
        <w:spacing w:line="105" w:lineRule="auto"/>
        <w:rPr>
          <w:rFonts w:ascii="Arial"/>
          <w:sz w:val="2"/>
        </w:rPr>
      </w:pPr>
    </w:p>
    <w:tbl>
      <w:tblPr>
        <w:tblStyle w:val="TableNormal0"/>
        <w:tblW w:w="934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60"/>
        <w:gridCol w:w="1222"/>
        <w:gridCol w:w="1982"/>
        <w:gridCol w:w="1560"/>
        <w:gridCol w:w="2404"/>
        <w:gridCol w:w="1414"/>
      </w:tblGrid>
      <w:tr>
        <w:tblPrEx>
          <w:tblW w:w="9342"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68"/>
        </w:trPr>
        <w:tc>
          <w:tcPr>
            <w:tcW w:w="760" w:type="dxa"/>
            <w:tcBorders>
              <w:right w:val="single" w:sz="2" w:space="0" w:color="000000"/>
            </w:tcBorders>
            <w:vAlign w:val="top"/>
          </w:tcPr>
          <w:p>
            <w:pPr>
              <w:pStyle w:val="TableText"/>
              <w:spacing w:before="94" w:line="238" w:lineRule="auto"/>
              <w:ind w:left="168"/>
            </w:pPr>
            <w:r>
              <w:rPr>
                <w:spacing w:val="-2"/>
              </w:rPr>
              <w:t>产品</w:t>
            </w:r>
          </w:p>
          <w:p>
            <w:pPr>
              <w:pStyle w:val="TableText"/>
              <w:spacing w:line="220" w:lineRule="auto"/>
              <w:ind w:left="168"/>
            </w:pPr>
            <w:r>
              <w:rPr>
                <w:spacing w:val="-2"/>
              </w:rPr>
              <w:t>类别</w:t>
            </w:r>
          </w:p>
        </w:tc>
        <w:tc>
          <w:tcPr>
            <w:tcW w:w="1222" w:type="dxa"/>
            <w:tcBorders>
              <w:left w:val="single" w:sz="2" w:space="0" w:color="000000"/>
              <w:right w:val="single" w:sz="2" w:space="0" w:color="000000"/>
            </w:tcBorders>
            <w:vAlign w:val="top"/>
          </w:tcPr>
          <w:p>
            <w:pPr>
              <w:pStyle w:val="TableText"/>
              <w:spacing w:before="227" w:line="221" w:lineRule="auto"/>
              <w:ind w:left="193"/>
            </w:pPr>
            <w:r>
              <w:rPr>
                <w:spacing w:val="-3"/>
              </w:rPr>
              <w:t>核算指标</w:t>
            </w:r>
          </w:p>
        </w:tc>
        <w:tc>
          <w:tcPr>
            <w:tcW w:w="1982" w:type="dxa"/>
            <w:tcBorders>
              <w:left w:val="single" w:sz="2" w:space="0" w:color="000000"/>
              <w:right w:val="single" w:sz="2" w:space="0" w:color="000000"/>
            </w:tcBorders>
            <w:vAlign w:val="top"/>
          </w:tcPr>
          <w:p>
            <w:pPr>
              <w:pStyle w:val="TableText"/>
              <w:spacing w:before="228" w:line="221" w:lineRule="auto"/>
              <w:ind w:left="474"/>
            </w:pPr>
            <w:r>
              <w:rPr>
                <w:spacing w:val="-2"/>
              </w:rPr>
              <w:t>实物量指标</w:t>
            </w:r>
          </w:p>
        </w:tc>
        <w:tc>
          <w:tcPr>
            <w:tcW w:w="1560" w:type="dxa"/>
            <w:tcBorders>
              <w:left w:val="single" w:sz="2" w:space="0" w:color="000000"/>
            </w:tcBorders>
            <w:vAlign w:val="top"/>
          </w:tcPr>
          <w:p>
            <w:pPr>
              <w:pStyle w:val="TableText"/>
              <w:spacing w:before="94" w:line="238" w:lineRule="auto"/>
              <w:ind w:left="475"/>
            </w:pPr>
            <w:r>
              <w:rPr>
                <w:spacing w:val="-3"/>
              </w:rPr>
              <w:t>实物量</w:t>
            </w:r>
          </w:p>
          <w:p>
            <w:pPr>
              <w:pStyle w:val="TableText"/>
              <w:spacing w:line="220" w:lineRule="auto"/>
              <w:ind w:left="367"/>
            </w:pPr>
            <w:r>
              <w:rPr>
                <w:spacing w:val="-2"/>
              </w:rPr>
              <w:t>核算方法</w:t>
            </w:r>
          </w:p>
        </w:tc>
        <w:tc>
          <w:tcPr>
            <w:tcW w:w="2404" w:type="dxa"/>
            <w:vAlign w:val="top"/>
          </w:tcPr>
          <w:p>
            <w:pPr>
              <w:pStyle w:val="TableText"/>
              <w:spacing w:before="228" w:line="219" w:lineRule="auto"/>
              <w:ind w:left="680"/>
            </w:pPr>
            <w:r>
              <w:rPr>
                <w:spacing w:val="-2"/>
              </w:rPr>
              <w:t>价值量指标</w:t>
            </w:r>
          </w:p>
        </w:tc>
        <w:tc>
          <w:tcPr>
            <w:tcW w:w="1414" w:type="dxa"/>
            <w:vAlign w:val="top"/>
          </w:tcPr>
          <w:p>
            <w:pPr>
              <w:pStyle w:val="TableText"/>
              <w:spacing w:before="95" w:line="229" w:lineRule="auto"/>
              <w:ind w:left="292" w:right="275" w:firstLine="101"/>
            </w:pPr>
            <w:r>
              <w:rPr>
                <w:spacing w:val="-2"/>
              </w:rPr>
              <w:t>价值量</w:t>
            </w:r>
            <w:r>
              <w:t xml:space="preserve">  </w:t>
            </w:r>
            <w:r>
              <w:rPr>
                <w:spacing w:val="-3"/>
              </w:rPr>
              <w:t>核算方法</w:t>
            </w:r>
          </w:p>
        </w:tc>
      </w:tr>
      <w:tr>
        <w:tblPrEx>
          <w:tblW w:w="9342" w:type="dxa"/>
          <w:tblInd w:w="7" w:type="dxa"/>
          <w:tblLayout w:type="fixed"/>
        </w:tblPrEx>
        <w:trPr>
          <w:trHeight w:val="373"/>
        </w:trPr>
        <w:tc>
          <w:tcPr>
            <w:tcW w:w="760" w:type="dxa"/>
            <w:vMerge w:val="restart"/>
            <w:tcBorders>
              <w:bottom w:val="nil"/>
              <w:right w:val="single" w:sz="2" w:space="0" w:color="000000"/>
            </w:tcBorders>
            <w:vAlign w:val="top"/>
          </w:tcPr>
          <w:p>
            <w:pPr>
              <w:pStyle w:val="TableText"/>
              <w:spacing w:before="282" w:line="229" w:lineRule="auto"/>
              <w:ind w:left="63" w:right="61" w:firstLine="105"/>
            </w:pPr>
            <w:r>
              <w:rPr>
                <w:spacing w:val="-3"/>
              </w:rPr>
              <w:t>物质</w:t>
            </w:r>
            <w:r>
              <w:t xml:space="preserve">  </w:t>
            </w:r>
            <w:r>
              <w:rPr>
                <w:spacing w:val="-2"/>
              </w:rPr>
              <w:t>供给类</w:t>
            </w:r>
          </w:p>
        </w:tc>
        <w:tc>
          <w:tcPr>
            <w:tcW w:w="1222" w:type="dxa"/>
            <w:tcBorders>
              <w:left w:val="single" w:sz="2" w:space="0" w:color="000000"/>
              <w:bottom w:val="single" w:sz="2" w:space="0" w:color="000000"/>
              <w:right w:val="single" w:sz="2" w:space="0" w:color="000000"/>
            </w:tcBorders>
            <w:vAlign w:val="top"/>
          </w:tcPr>
          <w:p>
            <w:pPr>
              <w:pStyle w:val="TableText"/>
              <w:spacing w:before="88" w:line="221" w:lineRule="auto"/>
              <w:ind w:left="57"/>
            </w:pPr>
            <w:r>
              <w:rPr>
                <w:spacing w:val="-2"/>
              </w:rPr>
              <w:t>清洁能源</w:t>
            </w:r>
          </w:p>
        </w:tc>
        <w:tc>
          <w:tcPr>
            <w:tcW w:w="1982" w:type="dxa"/>
            <w:tcBorders>
              <w:left w:val="single" w:sz="2" w:space="0" w:color="000000"/>
              <w:right w:val="single" w:sz="2" w:space="0" w:color="000000"/>
            </w:tcBorders>
            <w:vAlign w:val="top"/>
          </w:tcPr>
          <w:p>
            <w:pPr>
              <w:pStyle w:val="TableText"/>
              <w:spacing w:before="88" w:line="221" w:lineRule="auto"/>
              <w:ind w:left="111"/>
            </w:pPr>
            <w:r>
              <w:rPr>
                <w:spacing w:val="-1"/>
              </w:rPr>
              <w:t>清洁能源量</w:t>
            </w:r>
          </w:p>
        </w:tc>
        <w:tc>
          <w:tcPr>
            <w:tcW w:w="1560" w:type="dxa"/>
            <w:vMerge w:val="restart"/>
            <w:tcBorders>
              <w:left w:val="single" w:sz="2" w:space="0" w:color="000000"/>
              <w:bottom w:val="nil"/>
            </w:tcBorders>
            <w:vAlign w:val="top"/>
          </w:tcPr>
          <w:p>
            <w:pPr>
              <w:spacing w:line="348" w:lineRule="auto"/>
              <w:rPr>
                <w:rFonts w:ascii="Arial"/>
                <w:sz w:val="21"/>
              </w:rPr>
            </w:pPr>
          </w:p>
          <w:p>
            <w:pPr>
              <w:pStyle w:val="TableText"/>
              <w:spacing w:before="69" w:line="222" w:lineRule="auto"/>
              <w:ind w:left="67"/>
            </w:pPr>
            <w:r>
              <w:rPr>
                <w:spacing w:val="-3"/>
              </w:rPr>
              <w:t>统计调查</w:t>
            </w:r>
          </w:p>
        </w:tc>
        <w:tc>
          <w:tcPr>
            <w:tcW w:w="2404" w:type="dxa"/>
            <w:tcBorders>
              <w:bottom w:val="single" w:sz="2" w:space="0" w:color="000000"/>
            </w:tcBorders>
            <w:vAlign w:val="top"/>
          </w:tcPr>
          <w:p>
            <w:pPr>
              <w:pStyle w:val="TableText"/>
              <w:spacing w:before="87" w:line="219" w:lineRule="auto"/>
              <w:ind w:left="110"/>
            </w:pPr>
            <w:r>
              <w:rPr>
                <w:spacing w:val="-1"/>
              </w:rPr>
              <w:t>清洁能源供给价值</w:t>
            </w:r>
          </w:p>
        </w:tc>
        <w:tc>
          <w:tcPr>
            <w:tcW w:w="1414" w:type="dxa"/>
            <w:vMerge w:val="restart"/>
            <w:tcBorders>
              <w:bottom w:val="nil"/>
            </w:tcBorders>
            <w:vAlign w:val="top"/>
          </w:tcPr>
          <w:p>
            <w:pPr>
              <w:spacing w:line="349" w:lineRule="auto"/>
              <w:rPr>
                <w:rFonts w:ascii="Arial"/>
                <w:sz w:val="21"/>
              </w:rPr>
            </w:pPr>
          </w:p>
          <w:p>
            <w:pPr>
              <w:pStyle w:val="TableText"/>
              <w:spacing w:before="68" w:line="219" w:lineRule="auto"/>
              <w:ind w:left="120"/>
            </w:pPr>
            <w:r>
              <w:rPr>
                <w:spacing w:val="-3"/>
              </w:rPr>
              <w:t>市场价值法</w:t>
            </w:r>
          </w:p>
        </w:tc>
      </w:tr>
      <w:tr>
        <w:tblPrEx>
          <w:tblW w:w="9342" w:type="dxa"/>
          <w:tblInd w:w="7" w:type="dxa"/>
          <w:tblLayout w:type="fixed"/>
        </w:tblPrEx>
        <w:trPr>
          <w:trHeight w:val="663"/>
        </w:trPr>
        <w:tc>
          <w:tcPr>
            <w:tcW w:w="760" w:type="dxa"/>
            <w:vMerge/>
            <w:tcBorders>
              <w:top w:val="nil"/>
              <w:right w:val="single" w:sz="2" w:space="0" w:color="000000"/>
            </w:tcBorders>
            <w:vAlign w:val="top"/>
          </w:tcPr>
          <w:p>
            <w:pPr>
              <w:rPr>
                <w:rFonts w:ascii="Arial"/>
                <w:sz w:val="21"/>
              </w:rPr>
            </w:pPr>
          </w:p>
        </w:tc>
        <w:tc>
          <w:tcPr>
            <w:tcW w:w="1222" w:type="dxa"/>
            <w:tcBorders>
              <w:top w:val="single" w:sz="2" w:space="0" w:color="000000"/>
              <w:left w:val="single" w:sz="2" w:space="0" w:color="000000"/>
              <w:right w:val="single" w:sz="2" w:space="0" w:color="000000"/>
            </w:tcBorders>
            <w:vAlign w:val="top"/>
          </w:tcPr>
          <w:p>
            <w:pPr>
              <w:pStyle w:val="TableText"/>
              <w:spacing w:before="86" w:line="232" w:lineRule="auto"/>
              <w:ind w:left="56" w:right="114" w:firstLine="4"/>
            </w:pPr>
            <w:r>
              <w:rPr>
                <w:spacing w:val="-2"/>
              </w:rPr>
              <w:t>非常规水资</w:t>
            </w:r>
            <w:r>
              <w:t xml:space="preserve"> </w:t>
            </w:r>
            <w:r>
              <w:t>源</w:t>
            </w:r>
          </w:p>
        </w:tc>
        <w:tc>
          <w:tcPr>
            <w:tcW w:w="1982" w:type="dxa"/>
            <w:tcBorders>
              <w:left w:val="single" w:sz="2" w:space="0" w:color="000000"/>
              <w:right w:val="single" w:sz="2" w:space="0" w:color="000000"/>
            </w:tcBorders>
            <w:vAlign w:val="top"/>
          </w:tcPr>
          <w:p>
            <w:pPr>
              <w:pStyle w:val="TableText"/>
              <w:spacing w:before="222" w:line="221" w:lineRule="auto"/>
              <w:ind w:left="115"/>
            </w:pPr>
            <w:r>
              <w:rPr>
                <w:spacing w:val="-2"/>
              </w:rPr>
              <w:t>非常规水资源量</w:t>
            </w:r>
          </w:p>
        </w:tc>
        <w:tc>
          <w:tcPr>
            <w:tcW w:w="1560" w:type="dxa"/>
            <w:vMerge/>
            <w:tcBorders>
              <w:top w:val="nil"/>
              <w:left w:val="single" w:sz="2" w:space="0" w:color="000000"/>
            </w:tcBorders>
            <w:vAlign w:val="top"/>
          </w:tcPr>
          <w:p>
            <w:pPr>
              <w:rPr>
                <w:rFonts w:ascii="Arial"/>
                <w:sz w:val="21"/>
              </w:rPr>
            </w:pPr>
          </w:p>
        </w:tc>
        <w:tc>
          <w:tcPr>
            <w:tcW w:w="2404" w:type="dxa"/>
            <w:tcBorders>
              <w:top w:val="single" w:sz="2" w:space="0" w:color="000000"/>
            </w:tcBorders>
            <w:vAlign w:val="top"/>
          </w:tcPr>
          <w:p>
            <w:pPr>
              <w:pStyle w:val="TableText"/>
              <w:spacing w:before="223" w:line="219" w:lineRule="auto"/>
              <w:ind w:left="114"/>
            </w:pPr>
            <w:r>
              <w:rPr>
                <w:spacing w:val="-1"/>
              </w:rPr>
              <w:t>非常规水资源供给价值</w:t>
            </w:r>
          </w:p>
        </w:tc>
        <w:tc>
          <w:tcPr>
            <w:tcW w:w="1414" w:type="dxa"/>
            <w:vMerge/>
            <w:tcBorders>
              <w:top w:val="nil"/>
            </w:tcBorders>
            <w:vAlign w:val="top"/>
          </w:tcPr>
          <w:p>
            <w:pPr>
              <w:rPr>
                <w:rFonts w:ascii="Arial"/>
                <w:sz w:val="21"/>
              </w:rPr>
            </w:pPr>
          </w:p>
        </w:tc>
      </w:tr>
    </w:tbl>
    <w:p>
      <w:pPr>
        <w:spacing w:line="108" w:lineRule="exact"/>
        <w:rPr>
          <w:rFonts w:ascii="Arial"/>
          <w:sz w:val="9"/>
        </w:rPr>
      </w:pPr>
    </w:p>
    <w:p>
      <w:pPr>
        <w:spacing w:line="108" w:lineRule="exact"/>
        <w:rPr>
          <w:rFonts w:ascii="Arial" w:eastAsia="Arial" w:hAnsi="Arial" w:cs="Arial"/>
          <w:sz w:val="9"/>
          <w:szCs w:val="9"/>
        </w:rPr>
        <w:sectPr>
          <w:footerReference w:type="default" r:id="rId7"/>
          <w:type w:val="nextPage"/>
          <w:pgSz w:w="11907" w:h="16839"/>
          <w:pgMar w:top="1141" w:right="1411" w:bottom="1340" w:left="1132" w:header="0" w:footer="1180" w:gutter="0"/>
          <w:pgNumType w:start="4"/>
          <w:cols w:space="708"/>
          <w:titlePg w:val="0"/>
        </w:sectPr>
      </w:pPr>
    </w:p>
    <w:tbl>
      <w:tblPr>
        <w:tblStyle w:val="TableNormal1"/>
        <w:tblW w:w="934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0"/>
        <w:gridCol w:w="1222"/>
        <w:gridCol w:w="1982"/>
        <w:gridCol w:w="1560"/>
        <w:gridCol w:w="2404"/>
        <w:gridCol w:w="1414"/>
      </w:tblGrid>
      <w:tr>
        <w:tblPrEx>
          <w:tblW w:w="934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2"/>
        </w:trPr>
        <w:tc>
          <w:tcPr>
            <w:tcW w:w="760" w:type="dxa"/>
            <w:vMerge w:val="restart"/>
            <w:tcBorders>
              <w:top w:val="single" w:sz="6" w:space="0" w:color="000000"/>
              <w:left w:val="single" w:sz="6" w:space="0" w:color="000000"/>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69" w:line="231" w:lineRule="auto"/>
              <w:ind w:left="63" w:right="61" w:firstLine="107"/>
            </w:pPr>
            <w:r>
              <w:rPr>
                <w:spacing w:val="-4"/>
              </w:rPr>
              <w:t>调节</w:t>
            </w:r>
            <w:r>
              <w:t xml:space="preserve">  </w:t>
            </w:r>
            <w:r>
              <w:rPr>
                <w:spacing w:val="-2"/>
              </w:rPr>
              <w:t>服务类</w:t>
            </w:r>
          </w:p>
        </w:tc>
        <w:tc>
          <w:tcPr>
            <w:tcW w:w="1222" w:type="dxa"/>
            <w:tcBorders>
              <w:top w:val="single" w:sz="6" w:space="0" w:color="000000"/>
              <w:bottom w:val="single" w:sz="6" w:space="0" w:color="000000"/>
            </w:tcBorders>
            <w:vAlign w:val="top"/>
          </w:tcPr>
          <w:p>
            <w:pPr>
              <w:pStyle w:val="TableText"/>
              <w:spacing w:before="93" w:line="221" w:lineRule="auto"/>
              <w:ind w:left="59"/>
            </w:pPr>
            <w:r>
              <w:rPr>
                <w:spacing w:val="-2"/>
              </w:rPr>
              <w:t>水源涵养</w:t>
            </w:r>
          </w:p>
        </w:tc>
        <w:tc>
          <w:tcPr>
            <w:tcW w:w="1982" w:type="dxa"/>
            <w:tcBorders>
              <w:top w:val="single" w:sz="6" w:space="0" w:color="000000"/>
              <w:bottom w:val="single" w:sz="6" w:space="0" w:color="000000"/>
            </w:tcBorders>
            <w:vAlign w:val="top"/>
          </w:tcPr>
          <w:p>
            <w:pPr>
              <w:pStyle w:val="TableText"/>
              <w:spacing w:before="93" w:line="221" w:lineRule="auto"/>
              <w:ind w:left="114"/>
            </w:pPr>
            <w:r>
              <w:rPr>
                <w:spacing w:val="-2"/>
              </w:rPr>
              <w:t>水源涵养量</w:t>
            </w:r>
          </w:p>
        </w:tc>
        <w:tc>
          <w:tcPr>
            <w:tcW w:w="1560" w:type="dxa"/>
            <w:tcBorders>
              <w:top w:val="single" w:sz="6" w:space="0" w:color="000000"/>
              <w:bottom w:val="single" w:sz="6" w:space="0" w:color="000000"/>
              <w:right w:val="single" w:sz="6" w:space="0" w:color="000000"/>
            </w:tcBorders>
            <w:vAlign w:val="top"/>
          </w:tcPr>
          <w:p>
            <w:pPr>
              <w:pStyle w:val="TableText"/>
              <w:spacing w:before="93" w:line="221" w:lineRule="auto"/>
              <w:ind w:left="64"/>
            </w:pPr>
            <w:r>
              <w:rPr>
                <w:spacing w:val="-2"/>
              </w:rPr>
              <w:t>水量平衡法</w:t>
            </w:r>
          </w:p>
        </w:tc>
        <w:tc>
          <w:tcPr>
            <w:tcW w:w="2404" w:type="dxa"/>
            <w:tcBorders>
              <w:top w:val="single" w:sz="6" w:space="0" w:color="000000"/>
              <w:left w:val="single" w:sz="6" w:space="0" w:color="000000"/>
              <w:bottom w:val="single" w:sz="6" w:space="0" w:color="000000"/>
              <w:right w:val="single" w:sz="6" w:space="0" w:color="000000"/>
            </w:tcBorders>
            <w:vAlign w:val="top"/>
          </w:tcPr>
          <w:p>
            <w:pPr>
              <w:pStyle w:val="TableText"/>
              <w:spacing w:before="94" w:line="219" w:lineRule="auto"/>
              <w:ind w:left="113"/>
            </w:pPr>
            <w:r>
              <w:rPr>
                <w:spacing w:val="-2"/>
              </w:rPr>
              <w:t>水源涵养服务价值</w:t>
            </w:r>
          </w:p>
        </w:tc>
        <w:tc>
          <w:tcPr>
            <w:tcW w:w="1414" w:type="dxa"/>
            <w:tcBorders>
              <w:top w:val="single" w:sz="6" w:space="0" w:color="000000"/>
              <w:left w:val="single" w:sz="6" w:space="0" w:color="000000"/>
              <w:bottom w:val="single" w:sz="6" w:space="0" w:color="000000"/>
              <w:right w:val="single" w:sz="6" w:space="0" w:color="000000"/>
            </w:tcBorders>
            <w:vAlign w:val="top"/>
          </w:tcPr>
          <w:p>
            <w:pPr>
              <w:pStyle w:val="TableText"/>
              <w:spacing w:before="93" w:line="220" w:lineRule="auto"/>
              <w:ind w:left="123"/>
            </w:pPr>
            <w:r>
              <w:rPr>
                <w:spacing w:val="-3"/>
              </w:rPr>
              <w:t>替代成本法</w:t>
            </w:r>
          </w:p>
        </w:tc>
      </w:tr>
      <w:tr>
        <w:tblPrEx>
          <w:tblW w:w="9342" w:type="dxa"/>
          <w:tblInd w:w="7" w:type="dxa"/>
          <w:tblLayout w:type="fixed"/>
        </w:tblPrEx>
        <w:trPr>
          <w:trHeight w:val="658"/>
        </w:trPr>
        <w:tc>
          <w:tcPr>
            <w:tcW w:w="760" w:type="dxa"/>
            <w:vMerge/>
            <w:tcBorders>
              <w:top w:val="nil"/>
              <w:left w:val="single" w:sz="6" w:space="0" w:color="000000"/>
              <w:bottom w:val="nil"/>
            </w:tcBorders>
            <w:vAlign w:val="top"/>
          </w:tcPr>
          <w:p>
            <w:pPr>
              <w:rPr>
                <w:rFonts w:ascii="Arial"/>
                <w:sz w:val="21"/>
              </w:rPr>
            </w:pPr>
          </w:p>
        </w:tc>
        <w:tc>
          <w:tcPr>
            <w:tcW w:w="1222" w:type="dxa"/>
            <w:tcBorders>
              <w:top w:val="single" w:sz="6" w:space="0" w:color="000000"/>
            </w:tcBorders>
            <w:vAlign w:val="top"/>
          </w:tcPr>
          <w:p>
            <w:pPr>
              <w:pStyle w:val="TableText"/>
              <w:spacing w:before="219" w:line="221" w:lineRule="auto"/>
              <w:ind w:left="57"/>
            </w:pPr>
            <w:r>
              <w:rPr>
                <w:spacing w:val="-2"/>
              </w:rPr>
              <w:t>土壤保持</w:t>
            </w:r>
          </w:p>
        </w:tc>
        <w:tc>
          <w:tcPr>
            <w:tcW w:w="1982" w:type="dxa"/>
            <w:tcBorders>
              <w:top w:val="single" w:sz="6" w:space="0" w:color="000000"/>
            </w:tcBorders>
            <w:vAlign w:val="top"/>
          </w:tcPr>
          <w:p>
            <w:pPr>
              <w:pStyle w:val="TableText"/>
              <w:spacing w:before="219" w:line="221" w:lineRule="auto"/>
              <w:ind w:left="112"/>
            </w:pPr>
            <w:r>
              <w:rPr>
                <w:spacing w:val="-2"/>
              </w:rPr>
              <w:t>土壤保持量</w:t>
            </w:r>
          </w:p>
        </w:tc>
        <w:tc>
          <w:tcPr>
            <w:tcW w:w="1560" w:type="dxa"/>
            <w:tcBorders>
              <w:top w:val="single" w:sz="6" w:space="0" w:color="000000"/>
              <w:right w:val="single" w:sz="6" w:space="0" w:color="000000"/>
            </w:tcBorders>
            <w:vAlign w:val="top"/>
          </w:tcPr>
          <w:p>
            <w:pPr>
              <w:pStyle w:val="TableText"/>
              <w:spacing w:before="82" w:line="230" w:lineRule="auto"/>
              <w:ind w:left="62" w:right="233"/>
            </w:pPr>
            <w:r>
              <w:rPr>
                <w:spacing w:val="-1"/>
              </w:rPr>
              <w:t>修正通用土壤</w:t>
            </w:r>
            <w:r>
              <w:t xml:space="preserve"> </w:t>
            </w:r>
            <w:r>
              <w:rPr>
                <w:spacing w:val="-2"/>
              </w:rPr>
              <w:t>流失方程</w:t>
            </w:r>
          </w:p>
        </w:tc>
        <w:tc>
          <w:tcPr>
            <w:tcW w:w="2404" w:type="dxa"/>
            <w:tcBorders>
              <w:top w:val="single" w:sz="6" w:space="0" w:color="000000"/>
              <w:left w:val="single" w:sz="6" w:space="0" w:color="000000"/>
              <w:right w:val="single" w:sz="6" w:space="0" w:color="000000"/>
            </w:tcBorders>
            <w:vAlign w:val="top"/>
          </w:tcPr>
          <w:p>
            <w:pPr>
              <w:pStyle w:val="TableText"/>
              <w:spacing w:before="82" w:line="229" w:lineRule="auto"/>
              <w:ind w:left="113" w:right="183" w:hanging="3"/>
            </w:pPr>
            <w:r>
              <w:rPr>
                <w:spacing w:val="-1"/>
              </w:rPr>
              <w:t>减少泥沙淤积和面源污</w:t>
            </w:r>
            <w:r>
              <w:rPr>
                <w:spacing w:val="3"/>
              </w:rPr>
              <w:t xml:space="preserve"> </w:t>
            </w:r>
            <w:r>
              <w:rPr>
                <w:spacing w:val="-2"/>
              </w:rPr>
              <w:t>染服务价值</w:t>
            </w:r>
          </w:p>
        </w:tc>
        <w:tc>
          <w:tcPr>
            <w:tcW w:w="1414" w:type="dxa"/>
            <w:tcBorders>
              <w:top w:val="single" w:sz="6" w:space="0" w:color="000000"/>
              <w:left w:val="single" w:sz="6" w:space="0" w:color="000000"/>
              <w:right w:val="single" w:sz="6" w:space="0" w:color="000000"/>
            </w:tcBorders>
            <w:vAlign w:val="top"/>
          </w:tcPr>
          <w:p>
            <w:pPr>
              <w:pStyle w:val="TableText"/>
              <w:spacing w:before="219" w:line="220" w:lineRule="auto"/>
              <w:ind w:left="123"/>
            </w:pPr>
            <w:r>
              <w:rPr>
                <w:spacing w:val="-3"/>
              </w:rPr>
              <w:t>替代成本法</w:t>
            </w:r>
          </w:p>
        </w:tc>
      </w:tr>
      <w:tr>
        <w:tblPrEx>
          <w:tblW w:w="9342" w:type="dxa"/>
          <w:tblInd w:w="7" w:type="dxa"/>
          <w:tblLayout w:type="fixed"/>
        </w:tblPrEx>
        <w:trPr>
          <w:trHeight w:val="532"/>
        </w:trPr>
        <w:tc>
          <w:tcPr>
            <w:tcW w:w="760" w:type="dxa"/>
            <w:vMerge/>
            <w:tcBorders>
              <w:top w:val="nil"/>
              <w:left w:val="single" w:sz="6" w:space="0" w:color="000000"/>
              <w:bottom w:val="nil"/>
            </w:tcBorders>
            <w:vAlign w:val="top"/>
          </w:tcPr>
          <w:p>
            <w:pPr>
              <w:rPr>
                <w:rFonts w:ascii="Arial"/>
                <w:sz w:val="21"/>
              </w:rPr>
            </w:pPr>
          </w:p>
        </w:tc>
        <w:tc>
          <w:tcPr>
            <w:tcW w:w="1222" w:type="dxa"/>
            <w:vAlign w:val="top"/>
          </w:tcPr>
          <w:p>
            <w:pPr>
              <w:pStyle w:val="TableText"/>
              <w:spacing w:before="158" w:line="221" w:lineRule="auto"/>
              <w:ind w:left="58"/>
            </w:pPr>
            <w:r>
              <w:rPr>
                <w:spacing w:val="-2"/>
              </w:rPr>
              <w:t>洪水调蓄</w:t>
            </w:r>
          </w:p>
        </w:tc>
        <w:tc>
          <w:tcPr>
            <w:tcW w:w="1982" w:type="dxa"/>
            <w:vAlign w:val="top"/>
          </w:tcPr>
          <w:p>
            <w:pPr>
              <w:pStyle w:val="TableText"/>
              <w:spacing w:before="158" w:line="221" w:lineRule="auto"/>
              <w:ind w:left="113"/>
            </w:pPr>
            <w:r>
              <w:rPr>
                <w:spacing w:val="-2"/>
              </w:rPr>
              <w:t>洪水调蓄量</w:t>
            </w:r>
          </w:p>
        </w:tc>
        <w:tc>
          <w:tcPr>
            <w:tcW w:w="1560" w:type="dxa"/>
            <w:tcBorders>
              <w:right w:val="single" w:sz="6" w:space="0" w:color="000000"/>
            </w:tcBorders>
            <w:vAlign w:val="top"/>
          </w:tcPr>
          <w:p>
            <w:pPr>
              <w:pStyle w:val="TableText"/>
              <w:spacing w:before="158" w:line="221" w:lineRule="auto"/>
              <w:ind w:left="64"/>
            </w:pPr>
            <w:r>
              <w:rPr>
                <w:spacing w:val="-2"/>
              </w:rPr>
              <w:t>洪水调蓄模型</w:t>
            </w:r>
          </w:p>
        </w:tc>
        <w:tc>
          <w:tcPr>
            <w:tcW w:w="2404" w:type="dxa"/>
            <w:tcBorders>
              <w:left w:val="single" w:sz="6" w:space="0" w:color="000000"/>
              <w:right w:val="single" w:sz="6" w:space="0" w:color="000000"/>
            </w:tcBorders>
            <w:vAlign w:val="top"/>
          </w:tcPr>
          <w:p>
            <w:pPr>
              <w:pStyle w:val="TableText"/>
              <w:spacing w:before="159" w:line="219" w:lineRule="auto"/>
              <w:ind w:left="112"/>
            </w:pPr>
            <w:r>
              <w:rPr>
                <w:spacing w:val="-1"/>
              </w:rPr>
              <w:t>洪水调蓄服务价值</w:t>
            </w:r>
          </w:p>
        </w:tc>
        <w:tc>
          <w:tcPr>
            <w:tcW w:w="1414" w:type="dxa"/>
            <w:tcBorders>
              <w:left w:val="single" w:sz="6" w:space="0" w:color="000000"/>
              <w:right w:val="single" w:sz="6" w:space="0" w:color="000000"/>
            </w:tcBorders>
            <w:vAlign w:val="top"/>
          </w:tcPr>
          <w:p>
            <w:pPr>
              <w:pStyle w:val="TableText"/>
              <w:spacing w:before="159" w:line="220" w:lineRule="auto"/>
              <w:ind w:left="123"/>
            </w:pPr>
            <w:r>
              <w:rPr>
                <w:spacing w:val="-3"/>
              </w:rPr>
              <w:t>替代成本法</w:t>
            </w:r>
          </w:p>
        </w:tc>
      </w:tr>
      <w:tr>
        <w:tblPrEx>
          <w:tblW w:w="9342" w:type="dxa"/>
          <w:tblInd w:w="7" w:type="dxa"/>
          <w:tblLayout w:type="fixed"/>
        </w:tblPrEx>
        <w:trPr>
          <w:trHeight w:val="412"/>
        </w:trPr>
        <w:tc>
          <w:tcPr>
            <w:tcW w:w="760" w:type="dxa"/>
            <w:vMerge/>
            <w:tcBorders>
              <w:top w:val="nil"/>
              <w:left w:val="single" w:sz="6" w:space="0" w:color="000000"/>
              <w:bottom w:val="nil"/>
            </w:tcBorders>
            <w:vAlign w:val="top"/>
          </w:tcPr>
          <w:p>
            <w:pPr>
              <w:rPr>
                <w:rFonts w:ascii="Arial"/>
                <w:sz w:val="21"/>
              </w:rPr>
            </w:pPr>
          </w:p>
        </w:tc>
        <w:tc>
          <w:tcPr>
            <w:tcW w:w="1222" w:type="dxa"/>
            <w:vMerge w:val="restart"/>
            <w:tcBorders>
              <w:bottom w:val="nil"/>
            </w:tcBorders>
            <w:vAlign w:val="top"/>
          </w:tcPr>
          <w:p>
            <w:pPr>
              <w:spacing w:line="456" w:lineRule="auto"/>
              <w:rPr>
                <w:rFonts w:ascii="Arial"/>
                <w:sz w:val="21"/>
              </w:rPr>
            </w:pPr>
          </w:p>
          <w:p>
            <w:pPr>
              <w:pStyle w:val="TableText"/>
              <w:spacing w:before="68" w:line="221" w:lineRule="auto"/>
              <w:ind w:left="63"/>
            </w:pPr>
            <w:r>
              <w:rPr>
                <w:spacing w:val="-3"/>
              </w:rPr>
              <w:t>空气净化</w:t>
            </w:r>
          </w:p>
        </w:tc>
        <w:tc>
          <w:tcPr>
            <w:tcW w:w="1982" w:type="dxa"/>
            <w:vAlign w:val="top"/>
          </w:tcPr>
          <w:p>
            <w:pPr>
              <w:pStyle w:val="TableText"/>
              <w:spacing w:before="102" w:line="220" w:lineRule="auto"/>
              <w:ind w:left="114"/>
            </w:pPr>
            <w:r>
              <w:rPr>
                <w:spacing w:val="-2"/>
              </w:rPr>
              <w:t>净化二氧化硫量</w:t>
            </w:r>
          </w:p>
        </w:tc>
        <w:tc>
          <w:tcPr>
            <w:tcW w:w="1560" w:type="dxa"/>
            <w:vMerge w:val="restart"/>
            <w:tcBorders>
              <w:bottom w:val="nil"/>
              <w:right w:val="single" w:sz="6" w:space="0" w:color="000000"/>
            </w:tcBorders>
            <w:vAlign w:val="top"/>
          </w:tcPr>
          <w:p>
            <w:pPr>
              <w:pStyle w:val="TableText"/>
              <w:spacing w:before="256" w:line="233" w:lineRule="auto"/>
              <w:ind w:left="62" w:right="233" w:firstLine="1"/>
              <w:jc w:val="both"/>
            </w:pPr>
            <w:r>
              <w:rPr>
                <w:spacing w:val="-2"/>
              </w:rPr>
              <w:t>污染物净化模</w:t>
            </w:r>
            <w:r>
              <w:rPr>
                <w:spacing w:val="3"/>
              </w:rPr>
              <w:t xml:space="preserve"> </w:t>
            </w:r>
            <w:r>
              <w:rPr>
                <w:spacing w:val="-1"/>
              </w:rPr>
              <w:t>型或污染物平</w:t>
            </w:r>
            <w:r>
              <w:t xml:space="preserve"> </w:t>
            </w:r>
            <w:r>
              <w:rPr>
                <w:spacing w:val="-2"/>
              </w:rPr>
              <w:t>衡模型</w:t>
            </w:r>
          </w:p>
        </w:tc>
        <w:tc>
          <w:tcPr>
            <w:tcW w:w="2404" w:type="dxa"/>
            <w:tcBorders>
              <w:left w:val="single" w:sz="6" w:space="0" w:color="000000"/>
              <w:right w:val="single" w:sz="6" w:space="0" w:color="000000"/>
            </w:tcBorders>
            <w:vAlign w:val="top"/>
          </w:tcPr>
          <w:p>
            <w:pPr>
              <w:pStyle w:val="TableText"/>
              <w:spacing w:before="102" w:line="219" w:lineRule="auto"/>
              <w:ind w:left="113"/>
            </w:pPr>
            <w:r>
              <w:rPr>
                <w:spacing w:val="-1"/>
              </w:rPr>
              <w:t>净化二氧化硫服务价值</w:t>
            </w:r>
          </w:p>
        </w:tc>
        <w:tc>
          <w:tcPr>
            <w:tcW w:w="1414" w:type="dxa"/>
            <w:vMerge w:val="restart"/>
            <w:tcBorders>
              <w:left w:val="single" w:sz="6" w:space="0" w:color="000000"/>
              <w:bottom w:val="nil"/>
              <w:right w:val="single" w:sz="6" w:space="0" w:color="000000"/>
            </w:tcBorders>
            <w:vAlign w:val="top"/>
          </w:tcPr>
          <w:p>
            <w:pPr>
              <w:spacing w:line="455" w:lineRule="auto"/>
              <w:rPr>
                <w:rFonts w:ascii="Arial"/>
                <w:sz w:val="21"/>
              </w:rPr>
            </w:pPr>
          </w:p>
          <w:p>
            <w:pPr>
              <w:pStyle w:val="TableText"/>
              <w:spacing w:before="69" w:line="220" w:lineRule="auto"/>
              <w:ind w:left="123"/>
            </w:pPr>
            <w:r>
              <w:rPr>
                <w:spacing w:val="-3"/>
              </w:rPr>
              <w:t>替代成本法</w:t>
            </w:r>
          </w:p>
        </w:tc>
      </w:tr>
      <w:tr>
        <w:tblPrEx>
          <w:tblW w:w="9342" w:type="dxa"/>
          <w:tblInd w:w="7" w:type="dxa"/>
          <w:tblLayout w:type="fixed"/>
        </w:tblPrEx>
        <w:trPr>
          <w:trHeight w:val="453"/>
        </w:trPr>
        <w:tc>
          <w:tcPr>
            <w:tcW w:w="760" w:type="dxa"/>
            <w:vMerge/>
            <w:tcBorders>
              <w:top w:val="nil"/>
              <w:left w:val="single" w:sz="6" w:space="0" w:color="000000"/>
              <w:bottom w:val="nil"/>
            </w:tcBorders>
            <w:vAlign w:val="top"/>
          </w:tcPr>
          <w:p>
            <w:pPr>
              <w:rPr>
                <w:rFonts w:ascii="Arial"/>
                <w:sz w:val="21"/>
              </w:rPr>
            </w:pPr>
          </w:p>
        </w:tc>
        <w:tc>
          <w:tcPr>
            <w:tcW w:w="1222" w:type="dxa"/>
            <w:vMerge/>
            <w:tcBorders>
              <w:top w:val="nil"/>
              <w:bottom w:val="nil"/>
            </w:tcBorders>
            <w:vAlign w:val="top"/>
          </w:tcPr>
          <w:p>
            <w:pPr>
              <w:rPr>
                <w:rFonts w:ascii="Arial"/>
                <w:sz w:val="21"/>
              </w:rPr>
            </w:pPr>
          </w:p>
        </w:tc>
        <w:tc>
          <w:tcPr>
            <w:tcW w:w="1982" w:type="dxa"/>
            <w:vAlign w:val="top"/>
          </w:tcPr>
          <w:p>
            <w:pPr>
              <w:pStyle w:val="TableText"/>
              <w:spacing w:before="121" w:line="220" w:lineRule="auto"/>
              <w:ind w:left="114"/>
            </w:pPr>
            <w:r>
              <w:rPr>
                <w:spacing w:val="-2"/>
              </w:rPr>
              <w:t>净化氮氧化物量</w:t>
            </w:r>
          </w:p>
        </w:tc>
        <w:tc>
          <w:tcPr>
            <w:tcW w:w="1560" w:type="dxa"/>
            <w:vMerge/>
            <w:tcBorders>
              <w:top w:val="nil"/>
              <w:bottom w:val="nil"/>
              <w:right w:val="single" w:sz="6" w:space="0" w:color="000000"/>
            </w:tcBorders>
            <w:vAlign w:val="top"/>
          </w:tcPr>
          <w:p>
            <w:pPr>
              <w:rPr>
                <w:rFonts w:ascii="Arial"/>
                <w:sz w:val="21"/>
              </w:rPr>
            </w:pPr>
          </w:p>
        </w:tc>
        <w:tc>
          <w:tcPr>
            <w:tcW w:w="2404" w:type="dxa"/>
            <w:tcBorders>
              <w:left w:val="single" w:sz="6" w:space="0" w:color="000000"/>
              <w:right w:val="single" w:sz="6" w:space="0" w:color="000000"/>
            </w:tcBorders>
            <w:vAlign w:val="top"/>
          </w:tcPr>
          <w:p>
            <w:pPr>
              <w:pStyle w:val="TableText"/>
              <w:spacing w:before="122" w:line="219" w:lineRule="auto"/>
              <w:ind w:left="113"/>
            </w:pPr>
            <w:r>
              <w:rPr>
                <w:spacing w:val="-1"/>
              </w:rPr>
              <w:t>净化氮氧化物服务价值</w:t>
            </w:r>
          </w:p>
        </w:tc>
        <w:tc>
          <w:tcPr>
            <w:tcW w:w="1414" w:type="dxa"/>
            <w:vMerge/>
            <w:tcBorders>
              <w:top w:val="nil"/>
              <w:left w:val="single" w:sz="6" w:space="0" w:color="000000"/>
              <w:bottom w:val="nil"/>
              <w:right w:val="single" w:sz="6" w:space="0" w:color="000000"/>
            </w:tcBorders>
            <w:vAlign w:val="top"/>
          </w:tcPr>
          <w:p>
            <w:pPr>
              <w:rPr>
                <w:rFonts w:ascii="Arial"/>
                <w:sz w:val="21"/>
              </w:rPr>
            </w:pPr>
          </w:p>
        </w:tc>
      </w:tr>
      <w:tr>
        <w:tblPrEx>
          <w:tblW w:w="9342" w:type="dxa"/>
          <w:tblInd w:w="7" w:type="dxa"/>
          <w:tblLayout w:type="fixed"/>
        </w:tblPrEx>
        <w:trPr>
          <w:trHeight w:val="390"/>
        </w:trPr>
        <w:tc>
          <w:tcPr>
            <w:tcW w:w="760" w:type="dxa"/>
            <w:vMerge/>
            <w:tcBorders>
              <w:top w:val="nil"/>
              <w:left w:val="single" w:sz="6" w:space="0" w:color="000000"/>
              <w:bottom w:val="nil"/>
            </w:tcBorders>
            <w:vAlign w:val="top"/>
          </w:tcPr>
          <w:p>
            <w:pPr>
              <w:rPr>
                <w:rFonts w:ascii="Arial"/>
                <w:sz w:val="21"/>
              </w:rPr>
            </w:pPr>
          </w:p>
        </w:tc>
        <w:tc>
          <w:tcPr>
            <w:tcW w:w="1222" w:type="dxa"/>
            <w:vMerge/>
            <w:tcBorders>
              <w:top w:val="nil"/>
            </w:tcBorders>
            <w:vAlign w:val="top"/>
          </w:tcPr>
          <w:p>
            <w:pPr>
              <w:rPr>
                <w:rFonts w:ascii="Arial"/>
                <w:sz w:val="21"/>
              </w:rPr>
            </w:pPr>
          </w:p>
        </w:tc>
        <w:tc>
          <w:tcPr>
            <w:tcW w:w="1982" w:type="dxa"/>
            <w:vAlign w:val="top"/>
          </w:tcPr>
          <w:p>
            <w:pPr>
              <w:pStyle w:val="TableText"/>
              <w:spacing w:before="91" w:line="221" w:lineRule="auto"/>
              <w:ind w:left="114"/>
            </w:pPr>
            <w:r>
              <w:rPr>
                <w:spacing w:val="-2"/>
              </w:rPr>
              <w:t>净化颗粒物量</w:t>
            </w:r>
          </w:p>
        </w:tc>
        <w:tc>
          <w:tcPr>
            <w:tcW w:w="1560" w:type="dxa"/>
            <w:vMerge/>
            <w:tcBorders>
              <w:top w:val="nil"/>
              <w:right w:val="single" w:sz="6" w:space="0" w:color="000000"/>
            </w:tcBorders>
            <w:vAlign w:val="top"/>
          </w:tcPr>
          <w:p>
            <w:pPr>
              <w:rPr>
                <w:rFonts w:ascii="Arial"/>
                <w:sz w:val="21"/>
              </w:rPr>
            </w:pPr>
          </w:p>
        </w:tc>
        <w:tc>
          <w:tcPr>
            <w:tcW w:w="2404" w:type="dxa"/>
            <w:tcBorders>
              <w:left w:val="single" w:sz="6" w:space="0" w:color="000000"/>
              <w:right w:val="single" w:sz="6" w:space="0" w:color="000000"/>
            </w:tcBorders>
            <w:vAlign w:val="top"/>
          </w:tcPr>
          <w:p>
            <w:pPr>
              <w:pStyle w:val="TableText"/>
              <w:spacing w:before="91" w:line="219" w:lineRule="auto"/>
              <w:ind w:left="113"/>
            </w:pPr>
            <w:r>
              <w:rPr>
                <w:spacing w:val="-1"/>
              </w:rPr>
              <w:t>净化颗粒物服务价值</w:t>
            </w:r>
          </w:p>
        </w:tc>
        <w:tc>
          <w:tcPr>
            <w:tcW w:w="1414" w:type="dxa"/>
            <w:vMerge/>
            <w:tcBorders>
              <w:top w:val="nil"/>
              <w:left w:val="single" w:sz="6" w:space="0" w:color="000000"/>
              <w:right w:val="single" w:sz="6" w:space="0" w:color="000000"/>
            </w:tcBorders>
            <w:vAlign w:val="top"/>
          </w:tcPr>
          <w:p>
            <w:pPr>
              <w:rPr>
                <w:rFonts w:ascii="Arial"/>
                <w:sz w:val="21"/>
              </w:rPr>
            </w:pPr>
          </w:p>
        </w:tc>
      </w:tr>
      <w:tr>
        <w:tblPrEx>
          <w:tblW w:w="9342" w:type="dxa"/>
          <w:tblInd w:w="7" w:type="dxa"/>
          <w:tblLayout w:type="fixed"/>
        </w:tblPrEx>
        <w:trPr>
          <w:trHeight w:val="390"/>
        </w:trPr>
        <w:tc>
          <w:tcPr>
            <w:tcW w:w="760" w:type="dxa"/>
            <w:vMerge/>
            <w:tcBorders>
              <w:top w:val="nil"/>
              <w:left w:val="single" w:sz="6" w:space="0" w:color="000000"/>
              <w:bottom w:val="nil"/>
            </w:tcBorders>
            <w:vAlign w:val="top"/>
          </w:tcPr>
          <w:p>
            <w:pPr>
              <w:rPr>
                <w:rFonts w:ascii="Arial"/>
                <w:sz w:val="21"/>
              </w:rPr>
            </w:pPr>
          </w:p>
        </w:tc>
        <w:tc>
          <w:tcPr>
            <w:tcW w:w="1222" w:type="dxa"/>
            <w:vMerge w:val="restart"/>
            <w:tcBorders>
              <w:bottom w:val="nil"/>
            </w:tcBorders>
            <w:vAlign w:val="top"/>
          </w:tcPr>
          <w:p>
            <w:pPr>
              <w:spacing w:line="416" w:lineRule="auto"/>
              <w:rPr>
                <w:rFonts w:ascii="Arial"/>
                <w:sz w:val="21"/>
              </w:rPr>
            </w:pPr>
          </w:p>
          <w:p>
            <w:pPr>
              <w:pStyle w:val="TableText"/>
              <w:spacing w:before="69" w:line="221" w:lineRule="auto"/>
              <w:ind w:left="59"/>
            </w:pPr>
            <w:r>
              <w:rPr>
                <w:spacing w:val="-2"/>
              </w:rPr>
              <w:t>水质净化</w:t>
            </w:r>
          </w:p>
        </w:tc>
        <w:tc>
          <w:tcPr>
            <w:tcW w:w="1982" w:type="dxa"/>
            <w:vAlign w:val="top"/>
          </w:tcPr>
          <w:p>
            <w:pPr>
              <w:pStyle w:val="TableText"/>
              <w:spacing w:before="92" w:line="221" w:lineRule="auto"/>
              <w:ind w:left="114"/>
            </w:pPr>
            <w:r>
              <w:rPr>
                <w:spacing w:val="-2"/>
              </w:rPr>
              <w:t>净化COD量</w:t>
            </w:r>
          </w:p>
        </w:tc>
        <w:tc>
          <w:tcPr>
            <w:tcW w:w="1560" w:type="dxa"/>
            <w:vMerge w:val="restart"/>
            <w:tcBorders>
              <w:bottom w:val="nil"/>
              <w:right w:val="single" w:sz="6" w:space="0" w:color="000000"/>
            </w:tcBorders>
            <w:vAlign w:val="top"/>
          </w:tcPr>
          <w:p>
            <w:pPr>
              <w:pStyle w:val="TableText"/>
              <w:spacing w:before="215" w:line="233" w:lineRule="auto"/>
              <w:ind w:left="62" w:right="233" w:firstLine="1"/>
              <w:jc w:val="both"/>
            </w:pPr>
            <w:r>
              <w:rPr>
                <w:spacing w:val="-2"/>
              </w:rPr>
              <w:t>污染物净化模</w:t>
            </w:r>
            <w:r>
              <w:rPr>
                <w:spacing w:val="3"/>
              </w:rPr>
              <w:t xml:space="preserve"> </w:t>
            </w:r>
            <w:r>
              <w:rPr>
                <w:spacing w:val="-1"/>
              </w:rPr>
              <w:t>型或污染物平</w:t>
            </w:r>
            <w:r>
              <w:t xml:space="preserve"> </w:t>
            </w:r>
            <w:r>
              <w:rPr>
                <w:spacing w:val="-2"/>
              </w:rPr>
              <w:t>衡模型</w:t>
            </w:r>
          </w:p>
        </w:tc>
        <w:tc>
          <w:tcPr>
            <w:tcW w:w="2404" w:type="dxa"/>
            <w:tcBorders>
              <w:left w:val="single" w:sz="6" w:space="0" w:color="000000"/>
              <w:right w:val="single" w:sz="6" w:space="0" w:color="000000"/>
            </w:tcBorders>
            <w:vAlign w:val="top"/>
          </w:tcPr>
          <w:p>
            <w:pPr>
              <w:pStyle w:val="TableText"/>
              <w:spacing w:before="92" w:line="219" w:lineRule="auto"/>
              <w:ind w:left="113"/>
            </w:pPr>
            <w:r>
              <w:rPr>
                <w:spacing w:val="-1"/>
              </w:rPr>
              <w:t>净化COD服务价值</w:t>
            </w:r>
          </w:p>
        </w:tc>
        <w:tc>
          <w:tcPr>
            <w:tcW w:w="1414" w:type="dxa"/>
            <w:vMerge w:val="restart"/>
            <w:tcBorders>
              <w:left w:val="single" w:sz="6" w:space="0" w:color="000000"/>
              <w:bottom w:val="nil"/>
              <w:right w:val="single" w:sz="6" w:space="0" w:color="000000"/>
            </w:tcBorders>
            <w:vAlign w:val="top"/>
          </w:tcPr>
          <w:p>
            <w:pPr>
              <w:spacing w:line="417" w:lineRule="auto"/>
              <w:rPr>
                <w:rFonts w:ascii="Arial"/>
                <w:sz w:val="21"/>
              </w:rPr>
            </w:pPr>
          </w:p>
          <w:p>
            <w:pPr>
              <w:pStyle w:val="TableText"/>
              <w:spacing w:before="68" w:line="220" w:lineRule="auto"/>
              <w:ind w:left="123"/>
            </w:pPr>
            <w:r>
              <w:rPr>
                <w:spacing w:val="-3"/>
              </w:rPr>
              <w:t>替代成本法</w:t>
            </w:r>
          </w:p>
        </w:tc>
      </w:tr>
      <w:tr>
        <w:tblPrEx>
          <w:tblW w:w="9342" w:type="dxa"/>
          <w:tblInd w:w="7" w:type="dxa"/>
          <w:tblLayout w:type="fixed"/>
        </w:tblPrEx>
        <w:trPr>
          <w:trHeight w:val="391"/>
        </w:trPr>
        <w:tc>
          <w:tcPr>
            <w:tcW w:w="760" w:type="dxa"/>
            <w:vMerge/>
            <w:tcBorders>
              <w:top w:val="nil"/>
              <w:left w:val="single" w:sz="6" w:space="0" w:color="000000"/>
              <w:bottom w:val="nil"/>
            </w:tcBorders>
            <w:vAlign w:val="top"/>
          </w:tcPr>
          <w:p>
            <w:pPr>
              <w:rPr>
                <w:rFonts w:ascii="Arial"/>
                <w:sz w:val="21"/>
              </w:rPr>
            </w:pPr>
          </w:p>
        </w:tc>
        <w:tc>
          <w:tcPr>
            <w:tcW w:w="1222" w:type="dxa"/>
            <w:vMerge/>
            <w:tcBorders>
              <w:top w:val="nil"/>
              <w:bottom w:val="nil"/>
            </w:tcBorders>
            <w:vAlign w:val="top"/>
          </w:tcPr>
          <w:p>
            <w:pPr>
              <w:rPr>
                <w:rFonts w:ascii="Arial"/>
                <w:sz w:val="21"/>
              </w:rPr>
            </w:pPr>
          </w:p>
        </w:tc>
        <w:tc>
          <w:tcPr>
            <w:tcW w:w="1982" w:type="dxa"/>
            <w:vAlign w:val="top"/>
          </w:tcPr>
          <w:p>
            <w:pPr>
              <w:pStyle w:val="TableText"/>
              <w:spacing w:before="93" w:line="220" w:lineRule="auto"/>
              <w:ind w:left="114"/>
            </w:pPr>
            <w:r>
              <w:rPr>
                <w:spacing w:val="-2"/>
              </w:rPr>
              <w:t>净化总氮量</w:t>
            </w:r>
          </w:p>
        </w:tc>
        <w:tc>
          <w:tcPr>
            <w:tcW w:w="1560" w:type="dxa"/>
            <w:vMerge/>
            <w:tcBorders>
              <w:top w:val="nil"/>
              <w:bottom w:val="nil"/>
              <w:right w:val="single" w:sz="6" w:space="0" w:color="000000"/>
            </w:tcBorders>
            <w:vAlign w:val="top"/>
          </w:tcPr>
          <w:p>
            <w:pPr>
              <w:rPr>
                <w:rFonts w:ascii="Arial"/>
                <w:sz w:val="21"/>
              </w:rPr>
            </w:pPr>
          </w:p>
        </w:tc>
        <w:tc>
          <w:tcPr>
            <w:tcW w:w="2404" w:type="dxa"/>
            <w:tcBorders>
              <w:left w:val="single" w:sz="6" w:space="0" w:color="000000"/>
              <w:right w:val="single" w:sz="6" w:space="0" w:color="000000"/>
            </w:tcBorders>
            <w:vAlign w:val="top"/>
          </w:tcPr>
          <w:p>
            <w:pPr>
              <w:pStyle w:val="TableText"/>
              <w:spacing w:before="93" w:line="219" w:lineRule="auto"/>
              <w:ind w:left="113"/>
            </w:pPr>
            <w:r>
              <w:rPr>
                <w:spacing w:val="-2"/>
              </w:rPr>
              <w:t>净化总氮服务价值</w:t>
            </w:r>
          </w:p>
        </w:tc>
        <w:tc>
          <w:tcPr>
            <w:tcW w:w="1414" w:type="dxa"/>
            <w:vMerge/>
            <w:tcBorders>
              <w:top w:val="nil"/>
              <w:left w:val="single" w:sz="6" w:space="0" w:color="000000"/>
              <w:bottom w:val="nil"/>
              <w:right w:val="single" w:sz="6" w:space="0" w:color="000000"/>
            </w:tcBorders>
            <w:vAlign w:val="top"/>
          </w:tcPr>
          <w:p>
            <w:pPr>
              <w:rPr>
                <w:rFonts w:ascii="Arial"/>
                <w:sz w:val="21"/>
              </w:rPr>
            </w:pPr>
          </w:p>
        </w:tc>
      </w:tr>
      <w:tr>
        <w:tblPrEx>
          <w:tblW w:w="9342" w:type="dxa"/>
          <w:tblInd w:w="7" w:type="dxa"/>
          <w:tblLayout w:type="fixed"/>
        </w:tblPrEx>
        <w:trPr>
          <w:trHeight w:val="390"/>
        </w:trPr>
        <w:tc>
          <w:tcPr>
            <w:tcW w:w="760" w:type="dxa"/>
            <w:vMerge/>
            <w:tcBorders>
              <w:top w:val="nil"/>
              <w:left w:val="single" w:sz="6" w:space="0" w:color="000000"/>
              <w:bottom w:val="nil"/>
            </w:tcBorders>
            <w:vAlign w:val="top"/>
          </w:tcPr>
          <w:p>
            <w:pPr>
              <w:rPr>
                <w:rFonts w:ascii="Arial"/>
                <w:sz w:val="21"/>
              </w:rPr>
            </w:pPr>
          </w:p>
        </w:tc>
        <w:tc>
          <w:tcPr>
            <w:tcW w:w="1222" w:type="dxa"/>
            <w:vMerge/>
            <w:tcBorders>
              <w:top w:val="nil"/>
            </w:tcBorders>
            <w:vAlign w:val="top"/>
          </w:tcPr>
          <w:p>
            <w:pPr>
              <w:rPr>
                <w:rFonts w:ascii="Arial"/>
                <w:sz w:val="21"/>
              </w:rPr>
            </w:pPr>
          </w:p>
        </w:tc>
        <w:tc>
          <w:tcPr>
            <w:tcW w:w="1982" w:type="dxa"/>
            <w:vAlign w:val="top"/>
          </w:tcPr>
          <w:p>
            <w:pPr>
              <w:pStyle w:val="TableText"/>
              <w:spacing w:before="93" w:line="221" w:lineRule="auto"/>
              <w:ind w:left="114"/>
            </w:pPr>
            <w:r>
              <w:rPr>
                <w:spacing w:val="-2"/>
              </w:rPr>
              <w:t>净化总磷量</w:t>
            </w:r>
          </w:p>
        </w:tc>
        <w:tc>
          <w:tcPr>
            <w:tcW w:w="1560" w:type="dxa"/>
            <w:vMerge/>
            <w:tcBorders>
              <w:top w:val="nil"/>
              <w:right w:val="single" w:sz="6" w:space="0" w:color="000000"/>
            </w:tcBorders>
            <w:vAlign w:val="top"/>
          </w:tcPr>
          <w:p>
            <w:pPr>
              <w:rPr>
                <w:rFonts w:ascii="Arial"/>
                <w:sz w:val="21"/>
              </w:rPr>
            </w:pPr>
          </w:p>
        </w:tc>
        <w:tc>
          <w:tcPr>
            <w:tcW w:w="2404" w:type="dxa"/>
            <w:tcBorders>
              <w:left w:val="single" w:sz="6" w:space="0" w:color="000000"/>
              <w:right w:val="single" w:sz="6" w:space="0" w:color="000000"/>
            </w:tcBorders>
            <w:vAlign w:val="top"/>
          </w:tcPr>
          <w:p>
            <w:pPr>
              <w:pStyle w:val="TableText"/>
              <w:spacing w:before="93" w:line="219" w:lineRule="auto"/>
              <w:ind w:left="113"/>
            </w:pPr>
            <w:r>
              <w:rPr>
                <w:spacing w:val="-2"/>
              </w:rPr>
              <w:t>净化总磷服务价值</w:t>
            </w:r>
          </w:p>
        </w:tc>
        <w:tc>
          <w:tcPr>
            <w:tcW w:w="1414" w:type="dxa"/>
            <w:vMerge/>
            <w:tcBorders>
              <w:top w:val="nil"/>
              <w:left w:val="single" w:sz="6" w:space="0" w:color="000000"/>
              <w:right w:val="single" w:sz="6" w:space="0" w:color="000000"/>
            </w:tcBorders>
            <w:vAlign w:val="top"/>
          </w:tcPr>
          <w:p>
            <w:pPr>
              <w:rPr>
                <w:rFonts w:ascii="Arial"/>
                <w:sz w:val="21"/>
              </w:rPr>
            </w:pPr>
          </w:p>
        </w:tc>
      </w:tr>
      <w:tr>
        <w:tblPrEx>
          <w:tblW w:w="9342" w:type="dxa"/>
          <w:tblInd w:w="7" w:type="dxa"/>
          <w:tblLayout w:type="fixed"/>
        </w:tblPrEx>
        <w:trPr>
          <w:trHeight w:val="494"/>
        </w:trPr>
        <w:tc>
          <w:tcPr>
            <w:tcW w:w="760" w:type="dxa"/>
            <w:vMerge/>
            <w:tcBorders>
              <w:top w:val="nil"/>
              <w:left w:val="single" w:sz="6" w:space="0" w:color="000000"/>
              <w:bottom w:val="nil"/>
            </w:tcBorders>
            <w:vAlign w:val="top"/>
          </w:tcPr>
          <w:p>
            <w:pPr>
              <w:rPr>
                <w:rFonts w:ascii="Arial"/>
                <w:sz w:val="21"/>
              </w:rPr>
            </w:pPr>
          </w:p>
        </w:tc>
        <w:tc>
          <w:tcPr>
            <w:tcW w:w="1222" w:type="dxa"/>
            <w:vAlign w:val="top"/>
          </w:tcPr>
          <w:p>
            <w:pPr>
              <w:pStyle w:val="TableText"/>
              <w:spacing w:before="145" w:line="221" w:lineRule="auto"/>
              <w:ind w:left="75"/>
            </w:pPr>
            <w:r>
              <w:rPr>
                <w:spacing w:val="-6"/>
              </w:rPr>
              <w:t>固碳</w:t>
            </w:r>
          </w:p>
        </w:tc>
        <w:tc>
          <w:tcPr>
            <w:tcW w:w="1982" w:type="dxa"/>
            <w:vAlign w:val="top"/>
          </w:tcPr>
          <w:p>
            <w:pPr>
              <w:pStyle w:val="TableText"/>
              <w:spacing w:before="145" w:line="220" w:lineRule="auto"/>
              <w:ind w:left="130"/>
            </w:pPr>
            <w:r>
              <w:rPr>
                <w:spacing w:val="-4"/>
              </w:rPr>
              <w:t>固定二氧化碳量</w:t>
            </w:r>
          </w:p>
        </w:tc>
        <w:tc>
          <w:tcPr>
            <w:tcW w:w="1560" w:type="dxa"/>
            <w:tcBorders>
              <w:right w:val="single" w:sz="6" w:space="0" w:color="000000"/>
            </w:tcBorders>
            <w:vAlign w:val="top"/>
          </w:tcPr>
          <w:p>
            <w:pPr>
              <w:pStyle w:val="TableText"/>
              <w:spacing w:before="145" w:line="220" w:lineRule="auto"/>
              <w:ind w:left="80"/>
            </w:pPr>
            <w:r>
              <w:rPr>
                <w:spacing w:val="-4"/>
              </w:rPr>
              <w:t>固碳机理模型</w:t>
            </w:r>
          </w:p>
        </w:tc>
        <w:tc>
          <w:tcPr>
            <w:tcW w:w="2404" w:type="dxa"/>
            <w:tcBorders>
              <w:left w:val="single" w:sz="6" w:space="0" w:color="000000"/>
              <w:right w:val="single" w:sz="6" w:space="0" w:color="000000"/>
            </w:tcBorders>
            <w:vAlign w:val="top"/>
          </w:tcPr>
          <w:p>
            <w:pPr>
              <w:pStyle w:val="TableText"/>
              <w:spacing w:before="145" w:line="219" w:lineRule="auto"/>
              <w:ind w:left="128"/>
            </w:pPr>
            <w:r>
              <w:rPr>
                <w:spacing w:val="-3"/>
              </w:rPr>
              <w:t>固定二氧化碳服务价值</w:t>
            </w:r>
          </w:p>
        </w:tc>
        <w:tc>
          <w:tcPr>
            <w:tcW w:w="1414" w:type="dxa"/>
            <w:tcBorders>
              <w:left w:val="single" w:sz="6" w:space="0" w:color="000000"/>
              <w:right w:val="single" w:sz="6" w:space="0" w:color="000000"/>
            </w:tcBorders>
            <w:vAlign w:val="top"/>
          </w:tcPr>
          <w:p>
            <w:pPr>
              <w:pStyle w:val="TableText"/>
              <w:spacing w:before="145" w:line="219" w:lineRule="auto"/>
              <w:ind w:left="120"/>
            </w:pPr>
            <w:r>
              <w:rPr>
                <w:spacing w:val="-3"/>
              </w:rPr>
              <w:t>市场价值法</w:t>
            </w:r>
          </w:p>
        </w:tc>
      </w:tr>
      <w:tr>
        <w:tblPrEx>
          <w:tblW w:w="9342" w:type="dxa"/>
          <w:tblInd w:w="7" w:type="dxa"/>
          <w:tblLayout w:type="fixed"/>
        </w:tblPrEx>
        <w:trPr>
          <w:trHeight w:val="661"/>
        </w:trPr>
        <w:tc>
          <w:tcPr>
            <w:tcW w:w="760" w:type="dxa"/>
            <w:vMerge/>
            <w:tcBorders>
              <w:top w:val="nil"/>
              <w:left w:val="single" w:sz="6" w:space="0" w:color="000000"/>
              <w:bottom w:val="nil"/>
            </w:tcBorders>
            <w:vAlign w:val="top"/>
          </w:tcPr>
          <w:p>
            <w:pPr>
              <w:rPr>
                <w:rFonts w:ascii="Arial"/>
                <w:sz w:val="21"/>
              </w:rPr>
            </w:pPr>
          </w:p>
        </w:tc>
        <w:tc>
          <w:tcPr>
            <w:tcW w:w="1222" w:type="dxa"/>
            <w:vMerge w:val="restart"/>
            <w:tcBorders>
              <w:bottom w:val="nil"/>
            </w:tcBorders>
            <w:vAlign w:val="top"/>
          </w:tcPr>
          <w:p>
            <w:pPr>
              <w:spacing w:line="357" w:lineRule="auto"/>
              <w:rPr>
                <w:rFonts w:ascii="Arial"/>
                <w:sz w:val="21"/>
              </w:rPr>
            </w:pPr>
          </w:p>
          <w:p>
            <w:pPr>
              <w:pStyle w:val="TableText"/>
              <w:spacing w:before="69" w:line="231" w:lineRule="auto"/>
              <w:ind w:left="57" w:right="114" w:firstLine="2"/>
            </w:pPr>
            <w:r>
              <w:rPr>
                <w:spacing w:val="-2"/>
              </w:rPr>
              <w:t>局部气候调</w:t>
            </w:r>
            <w:r>
              <w:rPr>
                <w:spacing w:val="1"/>
              </w:rPr>
              <w:t xml:space="preserve"> </w:t>
            </w:r>
            <w:r>
              <w:t>节</w:t>
            </w:r>
          </w:p>
        </w:tc>
        <w:tc>
          <w:tcPr>
            <w:tcW w:w="1982" w:type="dxa"/>
            <w:vAlign w:val="top"/>
          </w:tcPr>
          <w:p>
            <w:pPr>
              <w:pStyle w:val="TableText"/>
              <w:spacing w:before="231" w:line="221" w:lineRule="auto"/>
              <w:ind w:left="112"/>
            </w:pPr>
            <w:r>
              <w:rPr>
                <w:spacing w:val="-1"/>
              </w:rPr>
              <w:t>植被蒸腾消耗能量</w:t>
            </w:r>
          </w:p>
        </w:tc>
        <w:tc>
          <w:tcPr>
            <w:tcW w:w="1560" w:type="dxa"/>
            <w:vMerge w:val="restart"/>
            <w:tcBorders>
              <w:bottom w:val="nil"/>
              <w:right w:val="single" w:sz="6" w:space="0" w:color="000000"/>
            </w:tcBorders>
            <w:vAlign w:val="top"/>
          </w:tcPr>
          <w:p>
            <w:pPr>
              <w:spacing w:line="246" w:lineRule="auto"/>
              <w:rPr>
                <w:rFonts w:ascii="Arial"/>
                <w:sz w:val="21"/>
              </w:rPr>
            </w:pPr>
          </w:p>
          <w:p>
            <w:pPr>
              <w:spacing w:line="247" w:lineRule="auto"/>
              <w:rPr>
                <w:rFonts w:ascii="Arial"/>
                <w:sz w:val="21"/>
              </w:rPr>
            </w:pPr>
          </w:p>
          <w:p>
            <w:pPr>
              <w:pStyle w:val="TableText"/>
              <w:spacing w:before="68" w:line="221" w:lineRule="auto"/>
              <w:ind w:left="64"/>
            </w:pPr>
            <w:r>
              <w:rPr>
                <w:spacing w:val="-2"/>
              </w:rPr>
              <w:t>蒸散模型</w:t>
            </w:r>
          </w:p>
        </w:tc>
        <w:tc>
          <w:tcPr>
            <w:tcW w:w="2404" w:type="dxa"/>
            <w:tcBorders>
              <w:left w:val="single" w:sz="6" w:space="0" w:color="000000"/>
              <w:right w:val="single" w:sz="6" w:space="0" w:color="000000"/>
            </w:tcBorders>
            <w:vAlign w:val="top"/>
          </w:tcPr>
          <w:p>
            <w:pPr>
              <w:pStyle w:val="TableText"/>
              <w:spacing w:before="94" w:line="229" w:lineRule="auto"/>
              <w:ind w:left="111" w:right="184"/>
            </w:pPr>
            <w:r>
              <w:rPr>
                <w:spacing w:val="-1"/>
              </w:rPr>
              <w:t>植被蒸腾调节温湿度服</w:t>
            </w:r>
            <w:r>
              <w:rPr>
                <w:spacing w:val="2"/>
              </w:rPr>
              <w:t xml:space="preserve"> </w:t>
            </w:r>
            <w:r>
              <w:rPr>
                <w:spacing w:val="-3"/>
              </w:rPr>
              <w:t>务价值</w:t>
            </w:r>
          </w:p>
        </w:tc>
        <w:tc>
          <w:tcPr>
            <w:tcW w:w="1414" w:type="dxa"/>
            <w:vMerge w:val="restart"/>
            <w:tcBorders>
              <w:left w:val="single" w:sz="6" w:space="0" w:color="000000"/>
              <w:bottom w:val="nil"/>
              <w:right w:val="single" w:sz="6" w:space="0" w:color="000000"/>
            </w:tcBorders>
            <w:vAlign w:val="top"/>
          </w:tcPr>
          <w:p>
            <w:pPr>
              <w:spacing w:line="246" w:lineRule="auto"/>
              <w:rPr>
                <w:rFonts w:ascii="Arial"/>
                <w:sz w:val="21"/>
              </w:rPr>
            </w:pPr>
          </w:p>
          <w:p>
            <w:pPr>
              <w:spacing w:line="247" w:lineRule="auto"/>
              <w:rPr>
                <w:rFonts w:ascii="Arial"/>
                <w:sz w:val="21"/>
              </w:rPr>
            </w:pPr>
          </w:p>
          <w:p>
            <w:pPr>
              <w:pStyle w:val="TableText"/>
              <w:spacing w:before="69" w:line="220" w:lineRule="auto"/>
              <w:ind w:left="123"/>
            </w:pPr>
            <w:r>
              <w:rPr>
                <w:spacing w:val="-3"/>
              </w:rPr>
              <w:t>替代成本法</w:t>
            </w:r>
          </w:p>
        </w:tc>
      </w:tr>
      <w:tr>
        <w:tblPrEx>
          <w:tblW w:w="9342" w:type="dxa"/>
          <w:tblInd w:w="7" w:type="dxa"/>
          <w:tblLayout w:type="fixed"/>
        </w:tblPrEx>
        <w:trPr>
          <w:trHeight w:val="664"/>
        </w:trPr>
        <w:tc>
          <w:tcPr>
            <w:tcW w:w="760" w:type="dxa"/>
            <w:vMerge/>
            <w:tcBorders>
              <w:top w:val="nil"/>
              <w:left w:val="single" w:sz="6" w:space="0" w:color="000000"/>
              <w:bottom w:val="nil"/>
            </w:tcBorders>
            <w:vAlign w:val="top"/>
          </w:tcPr>
          <w:p>
            <w:pPr>
              <w:rPr>
                <w:rFonts w:ascii="Arial"/>
                <w:sz w:val="21"/>
              </w:rPr>
            </w:pPr>
          </w:p>
        </w:tc>
        <w:tc>
          <w:tcPr>
            <w:tcW w:w="1222" w:type="dxa"/>
            <w:vMerge/>
            <w:tcBorders>
              <w:top w:val="nil"/>
            </w:tcBorders>
            <w:vAlign w:val="top"/>
          </w:tcPr>
          <w:p>
            <w:pPr>
              <w:rPr>
                <w:rFonts w:ascii="Arial"/>
                <w:sz w:val="21"/>
              </w:rPr>
            </w:pPr>
          </w:p>
        </w:tc>
        <w:tc>
          <w:tcPr>
            <w:tcW w:w="1982" w:type="dxa"/>
            <w:vAlign w:val="top"/>
          </w:tcPr>
          <w:p>
            <w:pPr>
              <w:pStyle w:val="TableText"/>
              <w:spacing w:before="232" w:line="221" w:lineRule="auto"/>
              <w:ind w:left="114"/>
            </w:pPr>
            <w:r>
              <w:rPr>
                <w:spacing w:val="-1"/>
              </w:rPr>
              <w:t>水面蒸发消耗能量</w:t>
            </w:r>
          </w:p>
        </w:tc>
        <w:tc>
          <w:tcPr>
            <w:tcW w:w="1560" w:type="dxa"/>
            <w:vMerge/>
            <w:tcBorders>
              <w:top w:val="nil"/>
              <w:right w:val="single" w:sz="6" w:space="0" w:color="000000"/>
            </w:tcBorders>
            <w:vAlign w:val="top"/>
          </w:tcPr>
          <w:p>
            <w:pPr>
              <w:rPr>
                <w:rFonts w:ascii="Arial"/>
                <w:sz w:val="21"/>
              </w:rPr>
            </w:pPr>
          </w:p>
        </w:tc>
        <w:tc>
          <w:tcPr>
            <w:tcW w:w="2404" w:type="dxa"/>
            <w:tcBorders>
              <w:left w:val="single" w:sz="6" w:space="0" w:color="000000"/>
              <w:right w:val="single" w:sz="6" w:space="0" w:color="000000"/>
            </w:tcBorders>
            <w:vAlign w:val="top"/>
          </w:tcPr>
          <w:p>
            <w:pPr>
              <w:pStyle w:val="TableText"/>
              <w:spacing w:before="95" w:line="230" w:lineRule="auto"/>
              <w:ind w:left="112" w:right="184"/>
            </w:pPr>
            <w:r>
              <w:rPr>
                <w:spacing w:val="-1"/>
              </w:rPr>
              <w:t>水面蒸发调节温湿度服</w:t>
            </w:r>
            <w:r>
              <w:t xml:space="preserve"> </w:t>
            </w:r>
            <w:r>
              <w:rPr>
                <w:spacing w:val="-3"/>
              </w:rPr>
              <w:t>务价值</w:t>
            </w:r>
          </w:p>
        </w:tc>
        <w:tc>
          <w:tcPr>
            <w:tcW w:w="1414" w:type="dxa"/>
            <w:vMerge/>
            <w:tcBorders>
              <w:top w:val="nil"/>
              <w:left w:val="single" w:sz="6" w:space="0" w:color="000000"/>
              <w:right w:val="single" w:sz="6" w:space="0" w:color="000000"/>
            </w:tcBorders>
            <w:vAlign w:val="top"/>
          </w:tcPr>
          <w:p>
            <w:pPr>
              <w:rPr>
                <w:rFonts w:ascii="Arial"/>
                <w:sz w:val="21"/>
              </w:rPr>
            </w:pPr>
          </w:p>
        </w:tc>
      </w:tr>
      <w:tr>
        <w:tblPrEx>
          <w:tblW w:w="9342" w:type="dxa"/>
          <w:tblInd w:w="7" w:type="dxa"/>
          <w:tblLayout w:type="fixed"/>
        </w:tblPrEx>
        <w:trPr>
          <w:trHeight w:val="390"/>
        </w:trPr>
        <w:tc>
          <w:tcPr>
            <w:tcW w:w="760" w:type="dxa"/>
            <w:vMerge/>
            <w:tcBorders>
              <w:top w:val="nil"/>
              <w:left w:val="single" w:sz="6" w:space="0" w:color="000000"/>
              <w:bottom w:val="nil"/>
            </w:tcBorders>
            <w:vAlign w:val="top"/>
          </w:tcPr>
          <w:p>
            <w:pPr>
              <w:rPr>
                <w:rFonts w:ascii="Arial"/>
                <w:sz w:val="21"/>
              </w:rPr>
            </w:pPr>
          </w:p>
        </w:tc>
        <w:tc>
          <w:tcPr>
            <w:tcW w:w="1222" w:type="dxa"/>
            <w:vAlign w:val="top"/>
          </w:tcPr>
          <w:p>
            <w:pPr>
              <w:pStyle w:val="TableText"/>
              <w:spacing w:before="97" w:line="221" w:lineRule="auto"/>
              <w:ind w:left="67"/>
            </w:pPr>
            <w:r>
              <w:rPr>
                <w:spacing w:val="-4"/>
              </w:rPr>
              <w:t>噪声消减</w:t>
            </w:r>
          </w:p>
        </w:tc>
        <w:tc>
          <w:tcPr>
            <w:tcW w:w="1982" w:type="dxa"/>
            <w:vAlign w:val="top"/>
          </w:tcPr>
          <w:p>
            <w:pPr>
              <w:pStyle w:val="TableText"/>
              <w:spacing w:before="97" w:line="221" w:lineRule="auto"/>
              <w:ind w:left="121"/>
            </w:pPr>
            <w:r>
              <w:rPr>
                <w:spacing w:val="-3"/>
              </w:rPr>
              <w:t>噪声消减量</w:t>
            </w:r>
          </w:p>
        </w:tc>
        <w:tc>
          <w:tcPr>
            <w:tcW w:w="1560" w:type="dxa"/>
            <w:tcBorders>
              <w:right w:val="single" w:sz="6" w:space="0" w:color="000000"/>
            </w:tcBorders>
            <w:vAlign w:val="top"/>
          </w:tcPr>
          <w:p>
            <w:pPr>
              <w:pStyle w:val="TableText"/>
              <w:spacing w:before="96" w:line="221" w:lineRule="auto"/>
              <w:ind w:left="72"/>
            </w:pPr>
            <w:r>
              <w:rPr>
                <w:spacing w:val="-3"/>
              </w:rPr>
              <w:t>噪声削减模型</w:t>
            </w:r>
          </w:p>
        </w:tc>
        <w:tc>
          <w:tcPr>
            <w:tcW w:w="2404" w:type="dxa"/>
            <w:tcBorders>
              <w:left w:val="single" w:sz="6" w:space="0" w:color="000000"/>
              <w:right w:val="single" w:sz="6" w:space="0" w:color="000000"/>
            </w:tcBorders>
            <w:vAlign w:val="top"/>
          </w:tcPr>
          <w:p>
            <w:pPr>
              <w:pStyle w:val="TableText"/>
              <w:spacing w:before="96" w:line="219" w:lineRule="auto"/>
              <w:ind w:left="120"/>
            </w:pPr>
            <w:r>
              <w:rPr>
                <w:spacing w:val="-2"/>
              </w:rPr>
              <w:t>噪声消减服务价值</w:t>
            </w:r>
          </w:p>
        </w:tc>
        <w:tc>
          <w:tcPr>
            <w:tcW w:w="1414" w:type="dxa"/>
            <w:tcBorders>
              <w:left w:val="single" w:sz="6" w:space="0" w:color="000000"/>
              <w:right w:val="single" w:sz="6" w:space="0" w:color="000000"/>
            </w:tcBorders>
            <w:vAlign w:val="top"/>
          </w:tcPr>
          <w:p>
            <w:pPr>
              <w:pStyle w:val="TableText"/>
              <w:spacing w:before="96" w:line="220" w:lineRule="auto"/>
              <w:ind w:left="123"/>
            </w:pPr>
            <w:r>
              <w:rPr>
                <w:spacing w:val="-3"/>
              </w:rPr>
              <w:t>替代成本法</w:t>
            </w:r>
          </w:p>
        </w:tc>
      </w:tr>
      <w:tr>
        <w:tblPrEx>
          <w:tblW w:w="9342" w:type="dxa"/>
          <w:tblInd w:w="7" w:type="dxa"/>
          <w:tblLayout w:type="fixed"/>
        </w:tblPrEx>
        <w:trPr>
          <w:trHeight w:val="940"/>
        </w:trPr>
        <w:tc>
          <w:tcPr>
            <w:tcW w:w="760" w:type="dxa"/>
            <w:vMerge/>
            <w:tcBorders>
              <w:top w:val="nil"/>
              <w:left w:val="single" w:sz="6" w:space="0" w:color="000000"/>
              <w:bottom w:val="nil"/>
            </w:tcBorders>
            <w:vAlign w:val="top"/>
          </w:tcPr>
          <w:p>
            <w:pPr>
              <w:rPr>
                <w:rFonts w:ascii="Arial"/>
                <w:sz w:val="21"/>
              </w:rPr>
            </w:pPr>
          </w:p>
        </w:tc>
        <w:tc>
          <w:tcPr>
            <w:tcW w:w="1222" w:type="dxa"/>
            <w:tcBorders>
              <w:bottom w:val="single" w:sz="6" w:space="0" w:color="000000"/>
            </w:tcBorders>
            <w:vAlign w:val="top"/>
          </w:tcPr>
          <w:p>
            <w:pPr>
              <w:spacing w:line="301" w:lineRule="auto"/>
              <w:rPr>
                <w:rFonts w:ascii="Arial"/>
                <w:sz w:val="21"/>
              </w:rPr>
            </w:pPr>
          </w:p>
          <w:p>
            <w:pPr>
              <w:pStyle w:val="TableText"/>
              <w:spacing w:before="68" w:line="221" w:lineRule="auto"/>
              <w:ind w:left="56"/>
            </w:pPr>
            <w:r>
              <w:rPr>
                <w:spacing w:val="-1"/>
              </w:rPr>
              <w:t>海岸防护</w:t>
            </w:r>
          </w:p>
        </w:tc>
        <w:tc>
          <w:tcPr>
            <w:tcW w:w="1982" w:type="dxa"/>
            <w:tcBorders>
              <w:bottom w:val="single" w:sz="6" w:space="0" w:color="000000"/>
            </w:tcBorders>
            <w:vAlign w:val="top"/>
          </w:tcPr>
          <w:p>
            <w:pPr>
              <w:pStyle w:val="TableText"/>
              <w:spacing w:before="96" w:line="234" w:lineRule="auto"/>
              <w:ind w:left="114" w:right="190" w:firstLine="32"/>
              <w:jc w:val="both"/>
            </w:pPr>
            <w:r>
              <w:rPr>
                <w:spacing w:val="-6"/>
              </w:rPr>
              <w:t>自然生态系统防护</w:t>
            </w:r>
            <w:r>
              <w:rPr>
                <w:spacing w:val="6"/>
              </w:rPr>
              <w:t xml:space="preserve"> </w:t>
            </w:r>
            <w:r>
              <w:rPr>
                <w:spacing w:val="-2"/>
              </w:rPr>
              <w:t>或替代海堤等防护</w:t>
            </w:r>
            <w:r>
              <w:rPr>
                <w:spacing w:val="6"/>
              </w:rPr>
              <w:t xml:space="preserve"> </w:t>
            </w:r>
            <w:r>
              <w:rPr>
                <w:spacing w:val="-2"/>
              </w:rPr>
              <w:t>工程的总面积</w:t>
            </w:r>
          </w:p>
        </w:tc>
        <w:tc>
          <w:tcPr>
            <w:tcW w:w="1560" w:type="dxa"/>
            <w:tcBorders>
              <w:bottom w:val="single" w:sz="6" w:space="0" w:color="000000"/>
              <w:right w:val="single" w:sz="6" w:space="0" w:color="000000"/>
            </w:tcBorders>
            <w:vAlign w:val="top"/>
          </w:tcPr>
          <w:p>
            <w:pPr>
              <w:spacing w:line="301" w:lineRule="auto"/>
              <w:rPr>
                <w:rFonts w:ascii="Arial"/>
                <w:sz w:val="21"/>
              </w:rPr>
            </w:pPr>
          </w:p>
          <w:p>
            <w:pPr>
              <w:pStyle w:val="TableText"/>
              <w:spacing w:before="68" w:line="222" w:lineRule="auto"/>
              <w:ind w:left="67"/>
            </w:pPr>
            <w:r>
              <w:rPr>
                <w:spacing w:val="-3"/>
              </w:rPr>
              <w:t>统计调查</w:t>
            </w:r>
          </w:p>
        </w:tc>
        <w:tc>
          <w:tcPr>
            <w:tcW w:w="2404" w:type="dxa"/>
            <w:tcBorders>
              <w:left w:val="single" w:sz="6" w:space="0" w:color="000000"/>
              <w:bottom w:val="single" w:sz="6" w:space="0" w:color="000000"/>
              <w:right w:val="single" w:sz="6" w:space="0" w:color="000000"/>
            </w:tcBorders>
            <w:vAlign w:val="top"/>
          </w:tcPr>
          <w:p>
            <w:pPr>
              <w:spacing w:line="301" w:lineRule="auto"/>
              <w:rPr>
                <w:rFonts w:ascii="Arial"/>
                <w:sz w:val="21"/>
              </w:rPr>
            </w:pPr>
          </w:p>
          <w:p>
            <w:pPr>
              <w:pStyle w:val="TableText"/>
              <w:spacing w:before="68" w:line="219" w:lineRule="auto"/>
              <w:ind w:left="109"/>
            </w:pPr>
            <w:r>
              <w:rPr>
                <w:spacing w:val="-1"/>
              </w:rPr>
              <w:t>海岸防护服务价值</w:t>
            </w:r>
          </w:p>
        </w:tc>
        <w:tc>
          <w:tcPr>
            <w:tcW w:w="1414" w:type="dxa"/>
            <w:tcBorders>
              <w:left w:val="single" w:sz="6" w:space="0" w:color="000000"/>
              <w:bottom w:val="single" w:sz="6" w:space="0" w:color="000000"/>
              <w:right w:val="single" w:sz="6" w:space="0" w:color="000000"/>
            </w:tcBorders>
            <w:vAlign w:val="top"/>
          </w:tcPr>
          <w:p>
            <w:pPr>
              <w:spacing w:line="301" w:lineRule="auto"/>
              <w:rPr>
                <w:rFonts w:ascii="Arial"/>
                <w:sz w:val="21"/>
              </w:rPr>
            </w:pPr>
          </w:p>
          <w:p>
            <w:pPr>
              <w:pStyle w:val="TableText"/>
              <w:spacing w:before="68" w:line="220" w:lineRule="auto"/>
              <w:ind w:left="123"/>
            </w:pPr>
            <w:r>
              <w:rPr>
                <w:spacing w:val="-3"/>
              </w:rPr>
              <w:t>替代成本法</w:t>
            </w:r>
          </w:p>
        </w:tc>
      </w:tr>
      <w:tr>
        <w:tblPrEx>
          <w:tblW w:w="9342" w:type="dxa"/>
          <w:tblInd w:w="7" w:type="dxa"/>
          <w:tblLayout w:type="fixed"/>
        </w:tblPrEx>
        <w:trPr>
          <w:trHeight w:val="654"/>
        </w:trPr>
        <w:tc>
          <w:tcPr>
            <w:tcW w:w="760" w:type="dxa"/>
            <w:vMerge/>
            <w:tcBorders>
              <w:top w:val="nil"/>
              <w:left w:val="single" w:sz="6" w:space="0" w:color="000000"/>
              <w:bottom w:val="single" w:sz="6" w:space="0" w:color="000000"/>
            </w:tcBorders>
            <w:vAlign w:val="top"/>
          </w:tcPr>
          <w:p>
            <w:pPr>
              <w:rPr>
                <w:rFonts w:ascii="Arial"/>
                <w:sz w:val="21"/>
              </w:rPr>
            </w:pPr>
          </w:p>
        </w:tc>
        <w:tc>
          <w:tcPr>
            <w:tcW w:w="1222" w:type="dxa"/>
            <w:tcBorders>
              <w:top w:val="single" w:sz="6" w:space="0" w:color="000000"/>
              <w:bottom w:val="single" w:sz="6" w:space="0" w:color="000000"/>
            </w:tcBorders>
            <w:vAlign w:val="top"/>
          </w:tcPr>
          <w:p>
            <w:pPr>
              <w:pStyle w:val="TableText"/>
              <w:spacing w:before="220" w:line="221" w:lineRule="auto"/>
              <w:ind w:left="57"/>
            </w:pPr>
            <w:r>
              <w:rPr>
                <w:spacing w:val="-2"/>
              </w:rPr>
              <w:t>物种保育</w:t>
            </w:r>
          </w:p>
        </w:tc>
        <w:tc>
          <w:tcPr>
            <w:tcW w:w="1982" w:type="dxa"/>
            <w:tcBorders>
              <w:top w:val="single" w:sz="6" w:space="0" w:color="000000"/>
              <w:bottom w:val="single" w:sz="6" w:space="0" w:color="000000"/>
            </w:tcBorders>
            <w:vAlign w:val="top"/>
          </w:tcPr>
          <w:p>
            <w:pPr>
              <w:pStyle w:val="TableText"/>
              <w:spacing w:before="84" w:line="230" w:lineRule="auto"/>
              <w:ind w:left="113" w:right="190" w:hanging="2"/>
            </w:pPr>
            <w:r>
              <w:rPr>
                <w:spacing w:val="-1"/>
              </w:rPr>
              <w:t>修正后的保护物种</w:t>
            </w:r>
            <w:r>
              <w:rPr>
                <w:spacing w:val="1"/>
              </w:rPr>
              <w:t xml:space="preserve"> </w:t>
            </w:r>
            <w:r>
              <w:rPr>
                <w:spacing w:val="-2"/>
              </w:rPr>
              <w:t>分布/栖息面积</w:t>
            </w:r>
          </w:p>
        </w:tc>
        <w:tc>
          <w:tcPr>
            <w:tcW w:w="1560" w:type="dxa"/>
            <w:tcBorders>
              <w:top w:val="single" w:sz="6" w:space="0" w:color="000000"/>
              <w:bottom w:val="single" w:sz="6" w:space="0" w:color="000000"/>
              <w:right w:val="single" w:sz="6" w:space="0" w:color="000000"/>
            </w:tcBorders>
            <w:vAlign w:val="top"/>
          </w:tcPr>
          <w:p>
            <w:pPr>
              <w:pStyle w:val="TableText"/>
              <w:spacing w:before="221" w:line="221" w:lineRule="auto"/>
              <w:ind w:left="62"/>
            </w:pPr>
            <w:r>
              <w:rPr>
                <w:spacing w:val="-2"/>
              </w:rPr>
              <w:t>野外调查</w:t>
            </w:r>
          </w:p>
        </w:tc>
        <w:tc>
          <w:tcPr>
            <w:tcW w:w="2404" w:type="dxa"/>
            <w:tcBorders>
              <w:top w:val="single" w:sz="6" w:space="0" w:color="000000"/>
              <w:left w:val="single" w:sz="6" w:space="0" w:color="000000"/>
              <w:bottom w:val="single" w:sz="6" w:space="0" w:color="000000"/>
              <w:right w:val="single" w:sz="6" w:space="0" w:color="000000"/>
            </w:tcBorders>
            <w:vAlign w:val="top"/>
          </w:tcPr>
          <w:p>
            <w:pPr>
              <w:pStyle w:val="TableText"/>
              <w:spacing w:before="220" w:line="219" w:lineRule="auto"/>
              <w:ind w:left="110"/>
            </w:pPr>
            <w:r>
              <w:rPr>
                <w:spacing w:val="-1"/>
              </w:rPr>
              <w:t>物种保育服务价值</w:t>
            </w:r>
          </w:p>
        </w:tc>
        <w:tc>
          <w:tcPr>
            <w:tcW w:w="1414" w:type="dxa"/>
            <w:tcBorders>
              <w:top w:val="single" w:sz="6" w:space="0" w:color="000000"/>
              <w:left w:val="single" w:sz="6" w:space="0" w:color="000000"/>
              <w:bottom w:val="single" w:sz="6" w:space="0" w:color="000000"/>
              <w:right w:val="single" w:sz="6" w:space="0" w:color="000000"/>
            </w:tcBorders>
            <w:vAlign w:val="top"/>
          </w:tcPr>
          <w:p>
            <w:pPr>
              <w:pStyle w:val="TableText"/>
              <w:spacing w:before="220" w:line="220" w:lineRule="auto"/>
              <w:ind w:left="123"/>
            </w:pPr>
            <w:r>
              <w:rPr>
                <w:spacing w:val="-3"/>
              </w:rPr>
              <w:t>替代成本法</w:t>
            </w:r>
          </w:p>
        </w:tc>
      </w:tr>
      <w:tr>
        <w:tblPrEx>
          <w:tblW w:w="9342" w:type="dxa"/>
          <w:tblInd w:w="7" w:type="dxa"/>
          <w:tblLayout w:type="fixed"/>
        </w:tblPrEx>
        <w:trPr>
          <w:trHeight w:val="663"/>
        </w:trPr>
        <w:tc>
          <w:tcPr>
            <w:tcW w:w="760" w:type="dxa"/>
            <w:vMerge w:val="restart"/>
            <w:tcBorders>
              <w:top w:val="single" w:sz="6" w:space="0" w:color="000000"/>
              <w:left w:val="single" w:sz="6" w:space="0" w:color="000000"/>
              <w:bottom w:val="nil"/>
            </w:tcBorders>
            <w:vAlign w:val="top"/>
          </w:tcPr>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69" w:line="231" w:lineRule="auto"/>
              <w:ind w:left="63" w:right="61" w:firstLine="107"/>
            </w:pPr>
            <w:r>
              <w:rPr>
                <w:spacing w:val="-4"/>
              </w:rPr>
              <w:t>文化</w:t>
            </w:r>
            <w:r>
              <w:t xml:space="preserve">  </w:t>
            </w:r>
            <w:r>
              <w:rPr>
                <w:spacing w:val="-2"/>
              </w:rPr>
              <w:t>服务类</w:t>
            </w:r>
          </w:p>
        </w:tc>
        <w:tc>
          <w:tcPr>
            <w:tcW w:w="1222" w:type="dxa"/>
            <w:tcBorders>
              <w:top w:val="single" w:sz="6" w:space="0" w:color="000000"/>
              <w:bottom w:val="single" w:sz="6" w:space="0" w:color="000000"/>
            </w:tcBorders>
            <w:vAlign w:val="top"/>
          </w:tcPr>
          <w:p>
            <w:pPr>
              <w:pStyle w:val="TableText"/>
              <w:spacing w:before="230" w:line="221" w:lineRule="auto"/>
              <w:ind w:left="56"/>
            </w:pPr>
            <w:r>
              <w:rPr>
                <w:spacing w:val="-1"/>
              </w:rPr>
              <w:t>旅游康养</w:t>
            </w:r>
          </w:p>
        </w:tc>
        <w:tc>
          <w:tcPr>
            <w:tcW w:w="1982" w:type="dxa"/>
            <w:tcBorders>
              <w:top w:val="single" w:sz="6" w:space="0" w:color="000000"/>
              <w:bottom w:val="single" w:sz="6" w:space="0" w:color="000000"/>
            </w:tcBorders>
            <w:vAlign w:val="top"/>
          </w:tcPr>
          <w:p>
            <w:pPr>
              <w:pStyle w:val="TableText"/>
              <w:spacing w:before="93" w:line="231" w:lineRule="auto"/>
              <w:ind w:left="117" w:right="190" w:firstLine="28"/>
            </w:pPr>
            <w:r>
              <w:rPr>
                <w:spacing w:val="-6"/>
              </w:rPr>
              <w:t>自然景区游客总人</w:t>
            </w:r>
            <w:r>
              <w:rPr>
                <w:spacing w:val="6"/>
              </w:rPr>
              <w:t xml:space="preserve"> </w:t>
            </w:r>
            <w:r>
              <w:t>次</w:t>
            </w:r>
          </w:p>
        </w:tc>
        <w:tc>
          <w:tcPr>
            <w:tcW w:w="1560" w:type="dxa"/>
            <w:tcBorders>
              <w:top w:val="single" w:sz="6" w:space="0" w:color="000000"/>
              <w:bottom w:val="single" w:sz="6" w:space="0" w:color="000000"/>
              <w:right w:val="single" w:sz="6" w:space="0" w:color="000000"/>
            </w:tcBorders>
            <w:vAlign w:val="top"/>
          </w:tcPr>
          <w:p>
            <w:pPr>
              <w:pStyle w:val="TableText"/>
              <w:spacing w:before="230" w:line="222" w:lineRule="auto"/>
              <w:ind w:left="67"/>
            </w:pPr>
            <w:r>
              <w:rPr>
                <w:spacing w:val="-3"/>
              </w:rPr>
              <w:t>统计调查</w:t>
            </w:r>
          </w:p>
        </w:tc>
        <w:tc>
          <w:tcPr>
            <w:tcW w:w="2404" w:type="dxa"/>
            <w:tcBorders>
              <w:top w:val="single" w:sz="6" w:space="0" w:color="000000"/>
              <w:left w:val="single" w:sz="6" w:space="0" w:color="000000"/>
              <w:bottom w:val="single" w:sz="6" w:space="0" w:color="000000"/>
              <w:right w:val="single" w:sz="6" w:space="0" w:color="000000"/>
            </w:tcBorders>
            <w:vAlign w:val="top"/>
          </w:tcPr>
          <w:p>
            <w:pPr>
              <w:pStyle w:val="TableText"/>
              <w:spacing w:before="231" w:line="219" w:lineRule="auto"/>
              <w:ind w:left="109"/>
            </w:pPr>
            <w:r>
              <w:rPr>
                <w:spacing w:val="-1"/>
              </w:rPr>
              <w:t>旅游康养服务价值</w:t>
            </w:r>
          </w:p>
        </w:tc>
        <w:tc>
          <w:tcPr>
            <w:tcW w:w="1414" w:type="dxa"/>
            <w:tcBorders>
              <w:top w:val="single" w:sz="6" w:space="0" w:color="000000"/>
              <w:left w:val="single" w:sz="6" w:space="0" w:color="000000"/>
              <w:bottom w:val="single" w:sz="6" w:space="0" w:color="000000"/>
              <w:right w:val="single" w:sz="6" w:space="0" w:color="000000"/>
            </w:tcBorders>
            <w:vAlign w:val="top"/>
          </w:tcPr>
          <w:p>
            <w:pPr>
              <w:pStyle w:val="TableText"/>
              <w:spacing w:before="230" w:line="220" w:lineRule="auto"/>
              <w:ind w:left="123"/>
            </w:pPr>
            <w:r>
              <w:rPr>
                <w:spacing w:val="-3"/>
              </w:rPr>
              <w:t>替代成本法</w:t>
            </w:r>
          </w:p>
        </w:tc>
      </w:tr>
      <w:tr>
        <w:tblPrEx>
          <w:tblW w:w="9342" w:type="dxa"/>
          <w:tblInd w:w="7" w:type="dxa"/>
          <w:tblLayout w:type="fixed"/>
        </w:tblPrEx>
        <w:trPr>
          <w:trHeight w:val="563"/>
        </w:trPr>
        <w:tc>
          <w:tcPr>
            <w:tcW w:w="760" w:type="dxa"/>
            <w:vMerge/>
            <w:tcBorders>
              <w:top w:val="nil"/>
              <w:left w:val="single" w:sz="6" w:space="0" w:color="000000"/>
              <w:bottom w:val="nil"/>
            </w:tcBorders>
            <w:vAlign w:val="top"/>
          </w:tcPr>
          <w:p>
            <w:pPr>
              <w:rPr>
                <w:rFonts w:ascii="Arial"/>
                <w:sz w:val="21"/>
              </w:rPr>
            </w:pPr>
          </w:p>
        </w:tc>
        <w:tc>
          <w:tcPr>
            <w:tcW w:w="1222" w:type="dxa"/>
            <w:tcBorders>
              <w:top w:val="single" w:sz="6" w:space="0" w:color="000000"/>
            </w:tcBorders>
            <w:vAlign w:val="top"/>
          </w:tcPr>
          <w:p>
            <w:pPr>
              <w:pStyle w:val="TableText"/>
              <w:spacing w:before="183" w:line="221" w:lineRule="auto"/>
              <w:ind w:left="55"/>
            </w:pPr>
            <w:r>
              <w:rPr>
                <w:spacing w:val="-1"/>
              </w:rPr>
              <w:t>休闲游憩</w:t>
            </w:r>
          </w:p>
        </w:tc>
        <w:tc>
          <w:tcPr>
            <w:tcW w:w="1982" w:type="dxa"/>
            <w:tcBorders>
              <w:top w:val="single" w:sz="6" w:space="0" w:color="000000"/>
            </w:tcBorders>
            <w:vAlign w:val="top"/>
          </w:tcPr>
          <w:p>
            <w:pPr>
              <w:pStyle w:val="TableText"/>
              <w:spacing w:before="183" w:line="221" w:lineRule="auto"/>
              <w:ind w:left="110"/>
            </w:pPr>
            <w:r>
              <w:rPr>
                <w:spacing w:val="-1"/>
              </w:rPr>
              <w:t>休闲游憩总人时</w:t>
            </w:r>
          </w:p>
        </w:tc>
        <w:tc>
          <w:tcPr>
            <w:tcW w:w="1560" w:type="dxa"/>
            <w:tcBorders>
              <w:top w:val="single" w:sz="6" w:space="0" w:color="000000"/>
              <w:right w:val="single" w:sz="6" w:space="0" w:color="000000"/>
            </w:tcBorders>
            <w:vAlign w:val="top"/>
          </w:tcPr>
          <w:p>
            <w:pPr>
              <w:pStyle w:val="TableText"/>
              <w:spacing w:before="184" w:line="222" w:lineRule="auto"/>
              <w:ind w:left="67"/>
            </w:pPr>
            <w:r>
              <w:rPr>
                <w:spacing w:val="-3"/>
              </w:rPr>
              <w:t>统计调查</w:t>
            </w:r>
          </w:p>
        </w:tc>
        <w:tc>
          <w:tcPr>
            <w:tcW w:w="2404" w:type="dxa"/>
            <w:tcBorders>
              <w:top w:val="single" w:sz="6" w:space="0" w:color="000000"/>
              <w:left w:val="single" w:sz="6" w:space="0" w:color="000000"/>
              <w:right w:val="single" w:sz="6" w:space="0" w:color="000000"/>
            </w:tcBorders>
            <w:vAlign w:val="top"/>
          </w:tcPr>
          <w:p>
            <w:pPr>
              <w:pStyle w:val="TableText"/>
              <w:spacing w:before="184" w:line="219" w:lineRule="auto"/>
              <w:ind w:left="108"/>
            </w:pPr>
            <w:r>
              <w:rPr>
                <w:spacing w:val="-1"/>
              </w:rPr>
              <w:t>休闲游憩服务价值</w:t>
            </w:r>
          </w:p>
        </w:tc>
        <w:tc>
          <w:tcPr>
            <w:tcW w:w="1414" w:type="dxa"/>
            <w:tcBorders>
              <w:top w:val="single" w:sz="6" w:space="0" w:color="000000"/>
              <w:left w:val="single" w:sz="6" w:space="0" w:color="000000"/>
              <w:right w:val="single" w:sz="6" w:space="0" w:color="000000"/>
            </w:tcBorders>
            <w:vAlign w:val="top"/>
          </w:tcPr>
          <w:p>
            <w:pPr>
              <w:pStyle w:val="TableText"/>
              <w:spacing w:before="184" w:line="220" w:lineRule="auto"/>
              <w:ind w:left="123"/>
            </w:pPr>
            <w:r>
              <w:rPr>
                <w:spacing w:val="-3"/>
              </w:rPr>
              <w:t>替代成本法</w:t>
            </w:r>
          </w:p>
        </w:tc>
      </w:tr>
      <w:tr>
        <w:tblPrEx>
          <w:tblW w:w="9342" w:type="dxa"/>
          <w:tblInd w:w="7" w:type="dxa"/>
          <w:tblLayout w:type="fixed"/>
        </w:tblPrEx>
        <w:trPr>
          <w:trHeight w:val="664"/>
        </w:trPr>
        <w:tc>
          <w:tcPr>
            <w:tcW w:w="760" w:type="dxa"/>
            <w:vMerge/>
            <w:tcBorders>
              <w:top w:val="nil"/>
              <w:left w:val="single" w:sz="6" w:space="0" w:color="000000"/>
              <w:bottom w:val="nil"/>
            </w:tcBorders>
            <w:vAlign w:val="top"/>
          </w:tcPr>
          <w:p>
            <w:pPr>
              <w:rPr>
                <w:rFonts w:ascii="Arial"/>
                <w:sz w:val="21"/>
              </w:rPr>
            </w:pPr>
          </w:p>
        </w:tc>
        <w:tc>
          <w:tcPr>
            <w:tcW w:w="1222" w:type="dxa"/>
            <w:vAlign w:val="top"/>
          </w:tcPr>
          <w:p>
            <w:pPr>
              <w:pStyle w:val="TableText"/>
              <w:spacing w:before="237" w:line="221" w:lineRule="auto"/>
              <w:ind w:left="60"/>
            </w:pPr>
            <w:r>
              <w:rPr>
                <w:spacing w:val="-3"/>
              </w:rPr>
              <w:t>景观增值</w:t>
            </w:r>
          </w:p>
        </w:tc>
        <w:tc>
          <w:tcPr>
            <w:tcW w:w="1982" w:type="dxa"/>
            <w:vAlign w:val="top"/>
          </w:tcPr>
          <w:p>
            <w:pPr>
              <w:pStyle w:val="TableText"/>
              <w:spacing w:before="102" w:line="229" w:lineRule="auto"/>
              <w:ind w:left="113" w:right="190" w:firstLine="2"/>
            </w:pPr>
            <w:r>
              <w:rPr>
                <w:spacing w:val="-2"/>
              </w:rPr>
              <w:t>受益酒店客房销售</w:t>
            </w:r>
            <w:r>
              <w:rPr>
                <w:spacing w:val="5"/>
              </w:rPr>
              <w:t xml:space="preserve"> </w:t>
            </w:r>
            <w:r>
              <w:rPr>
                <w:spacing w:val="-1"/>
              </w:rPr>
              <w:t>数量和房产面积</w:t>
            </w:r>
          </w:p>
        </w:tc>
        <w:tc>
          <w:tcPr>
            <w:tcW w:w="1560" w:type="dxa"/>
            <w:tcBorders>
              <w:right w:val="single" w:sz="6" w:space="0" w:color="000000"/>
            </w:tcBorders>
            <w:vAlign w:val="top"/>
          </w:tcPr>
          <w:p>
            <w:pPr>
              <w:pStyle w:val="TableText"/>
              <w:spacing w:before="237" w:line="222" w:lineRule="auto"/>
              <w:ind w:left="67"/>
            </w:pPr>
            <w:r>
              <w:rPr>
                <w:spacing w:val="-3"/>
              </w:rPr>
              <w:t>统计调查</w:t>
            </w:r>
          </w:p>
        </w:tc>
        <w:tc>
          <w:tcPr>
            <w:tcW w:w="2404" w:type="dxa"/>
            <w:tcBorders>
              <w:left w:val="single" w:sz="6" w:space="0" w:color="000000"/>
              <w:right w:val="single" w:sz="6" w:space="0" w:color="000000"/>
            </w:tcBorders>
            <w:vAlign w:val="top"/>
          </w:tcPr>
          <w:p>
            <w:pPr>
              <w:pStyle w:val="TableText"/>
              <w:spacing w:before="100" w:line="229" w:lineRule="auto"/>
              <w:ind w:left="110" w:right="183" w:firstLine="4"/>
            </w:pPr>
            <w:r>
              <w:rPr>
                <w:spacing w:val="-1"/>
              </w:rPr>
              <w:t>受益酒店客房销售与房</w:t>
            </w:r>
            <w:r>
              <w:t xml:space="preserve"> </w:t>
            </w:r>
            <w:r>
              <w:rPr>
                <w:spacing w:val="-1"/>
              </w:rPr>
              <w:t>产使用提升价值</w:t>
            </w:r>
          </w:p>
        </w:tc>
        <w:tc>
          <w:tcPr>
            <w:tcW w:w="1414" w:type="dxa"/>
            <w:tcBorders>
              <w:left w:val="single" w:sz="6" w:space="0" w:color="000000"/>
              <w:right w:val="single" w:sz="6" w:space="0" w:color="000000"/>
            </w:tcBorders>
            <w:vAlign w:val="top"/>
          </w:tcPr>
          <w:p>
            <w:pPr>
              <w:pStyle w:val="TableText"/>
              <w:spacing w:before="237" w:line="220" w:lineRule="auto"/>
              <w:ind w:left="123"/>
            </w:pPr>
            <w:r>
              <w:rPr>
                <w:spacing w:val="-3"/>
              </w:rPr>
              <w:t>替代成本法</w:t>
            </w:r>
          </w:p>
        </w:tc>
      </w:tr>
      <w:tr>
        <w:tblPrEx>
          <w:tblW w:w="9342" w:type="dxa"/>
          <w:tblInd w:w="7" w:type="dxa"/>
          <w:tblLayout w:type="fixed"/>
        </w:tblPrEx>
        <w:trPr>
          <w:trHeight w:val="679"/>
        </w:trPr>
        <w:tc>
          <w:tcPr>
            <w:tcW w:w="760" w:type="dxa"/>
            <w:vMerge/>
            <w:tcBorders>
              <w:top w:val="nil"/>
              <w:left w:val="single" w:sz="6" w:space="0" w:color="000000"/>
              <w:bottom w:val="single" w:sz="6" w:space="0" w:color="000000"/>
            </w:tcBorders>
            <w:vAlign w:val="top"/>
          </w:tcPr>
          <w:p>
            <w:pPr>
              <w:rPr>
                <w:rFonts w:ascii="Arial"/>
                <w:sz w:val="21"/>
              </w:rPr>
            </w:pPr>
          </w:p>
        </w:tc>
        <w:tc>
          <w:tcPr>
            <w:tcW w:w="1222" w:type="dxa"/>
            <w:tcBorders>
              <w:bottom w:val="single" w:sz="6" w:space="0" w:color="000000"/>
            </w:tcBorders>
            <w:vAlign w:val="top"/>
          </w:tcPr>
          <w:p>
            <w:pPr>
              <w:pStyle w:val="TableText"/>
              <w:spacing w:before="101" w:line="229" w:lineRule="auto"/>
              <w:ind w:left="57" w:right="114"/>
            </w:pPr>
            <w:r>
              <w:rPr>
                <w:spacing w:val="-1"/>
              </w:rPr>
              <w:t>产业生态溢</w:t>
            </w:r>
            <w:r>
              <w:t xml:space="preserve"> </w:t>
            </w:r>
            <w:r>
              <w:t>价</w:t>
            </w:r>
          </w:p>
        </w:tc>
        <w:tc>
          <w:tcPr>
            <w:tcW w:w="1982" w:type="dxa"/>
            <w:tcBorders>
              <w:bottom w:val="single" w:sz="6" w:space="0" w:color="000000"/>
            </w:tcBorders>
            <w:vAlign w:val="top"/>
          </w:tcPr>
          <w:p>
            <w:pPr>
              <w:spacing w:line="267" w:lineRule="auto"/>
              <w:rPr>
                <w:rFonts w:ascii="Arial"/>
                <w:sz w:val="21"/>
              </w:rPr>
            </w:pPr>
          </w:p>
          <w:p>
            <w:pPr>
              <w:pStyle w:val="TableText"/>
              <w:spacing w:before="68" w:line="141" w:lineRule="exact"/>
              <w:ind w:left="110"/>
            </w:pPr>
            <w:r>
              <w:rPr>
                <w:spacing w:val="-2"/>
                <w:position w:val="-3"/>
              </w:rPr>
              <w:t>--</w:t>
            </w:r>
          </w:p>
        </w:tc>
        <w:tc>
          <w:tcPr>
            <w:tcW w:w="1560" w:type="dxa"/>
            <w:tcBorders>
              <w:bottom w:val="single" w:sz="6" w:space="0" w:color="000000"/>
              <w:right w:val="single" w:sz="6" w:space="0" w:color="000000"/>
            </w:tcBorders>
            <w:vAlign w:val="top"/>
          </w:tcPr>
          <w:p>
            <w:pPr>
              <w:spacing w:line="267" w:lineRule="auto"/>
              <w:rPr>
                <w:rFonts w:ascii="Arial"/>
                <w:sz w:val="21"/>
              </w:rPr>
            </w:pPr>
          </w:p>
          <w:p>
            <w:pPr>
              <w:pStyle w:val="TableText"/>
              <w:spacing w:before="68" w:line="141" w:lineRule="exact"/>
              <w:ind w:left="60"/>
            </w:pPr>
            <w:r>
              <w:rPr>
                <w:position w:val="-3"/>
              </w:rPr>
              <w:t>--</w:t>
            </w:r>
          </w:p>
        </w:tc>
        <w:tc>
          <w:tcPr>
            <w:tcW w:w="2404" w:type="dxa"/>
            <w:tcBorders>
              <w:left w:val="single" w:sz="6" w:space="0" w:color="000000"/>
              <w:bottom w:val="single" w:sz="6" w:space="0" w:color="000000"/>
              <w:right w:val="single" w:sz="6" w:space="0" w:color="000000"/>
            </w:tcBorders>
            <w:vAlign w:val="top"/>
          </w:tcPr>
          <w:p>
            <w:pPr>
              <w:pStyle w:val="TableText"/>
              <w:spacing w:before="236" w:line="219" w:lineRule="auto"/>
              <w:ind w:left="110"/>
            </w:pPr>
            <w:r>
              <w:rPr>
                <w:spacing w:val="-1"/>
              </w:rPr>
              <w:t>产业发展的生态溢价</w:t>
            </w:r>
          </w:p>
        </w:tc>
        <w:tc>
          <w:tcPr>
            <w:tcW w:w="1414" w:type="dxa"/>
            <w:tcBorders>
              <w:left w:val="single" w:sz="6" w:space="0" w:color="000000"/>
              <w:bottom w:val="single" w:sz="6" w:space="0" w:color="000000"/>
              <w:right w:val="single" w:sz="6" w:space="0" w:color="000000"/>
            </w:tcBorders>
            <w:vAlign w:val="top"/>
          </w:tcPr>
          <w:p>
            <w:pPr>
              <w:pStyle w:val="TableText"/>
              <w:spacing w:before="101" w:line="230" w:lineRule="auto"/>
              <w:ind w:left="118" w:right="239" w:hanging="2"/>
            </w:pPr>
            <w:r>
              <w:rPr>
                <w:spacing w:val="-2"/>
              </w:rPr>
              <w:t>主成分分析</w:t>
            </w:r>
            <w:r>
              <w:rPr>
                <w:spacing w:val="2"/>
              </w:rPr>
              <w:t xml:space="preserve"> </w:t>
            </w:r>
            <w:r>
              <w:rPr>
                <w:spacing w:val="-2"/>
              </w:rPr>
              <w:t>与线性回归</w:t>
            </w:r>
          </w:p>
        </w:tc>
      </w:tr>
    </w:tbl>
    <w:p>
      <w:pPr>
        <w:pStyle w:val="BodyText"/>
        <w:spacing w:before="51" w:line="220" w:lineRule="auto"/>
        <w:ind w:left="3"/>
      </w:pPr>
      <w:r>
        <w:t>5.5</w:t>
      </w:r>
      <w:r>
        <w:t xml:space="preserve">  </w:t>
      </w:r>
      <w:r>
        <w:t>数据资料收集</w:t>
      </w:r>
    </w:p>
    <w:p>
      <w:pPr>
        <w:spacing w:before="62" w:line="247" w:lineRule="auto"/>
        <w:ind w:left="17" w:right="57" w:firstLine="418"/>
        <w:rPr>
          <w:rFonts w:ascii="SimSun" w:eastAsia="SimSun" w:hAnsi="SimSun" w:cs="SimSun"/>
          <w:sz w:val="21"/>
          <w:szCs w:val="21"/>
        </w:rPr>
      </w:pPr>
      <w:r>
        <w:rPr>
          <w:rFonts w:ascii="SimSun" w:eastAsia="SimSun" w:hAnsi="SimSun" w:cs="SimSun"/>
          <w:spacing w:val="-2"/>
          <w:sz w:val="21"/>
          <w:szCs w:val="21"/>
        </w:rPr>
        <w:t>收集开展生态产品总值核算所需要的部门统计数据、</w:t>
      </w:r>
      <w:r>
        <w:rPr>
          <w:rFonts w:ascii="SimSun" w:eastAsia="SimSun" w:hAnsi="SimSun" w:cs="SimSun"/>
          <w:spacing w:val="-3"/>
          <w:sz w:val="21"/>
          <w:szCs w:val="21"/>
        </w:rPr>
        <w:t>调查监测资料、相关文献资料以及基础地理信</w:t>
      </w:r>
      <w:r>
        <w:rPr>
          <w:rFonts w:ascii="SimSun" w:eastAsia="SimSun" w:hAnsi="SimSun" w:cs="SimSun"/>
          <w:sz w:val="21"/>
          <w:szCs w:val="21"/>
        </w:rPr>
        <w:t xml:space="preserve"> </w:t>
      </w:r>
      <w:r>
        <w:rPr>
          <w:rFonts w:ascii="SimSun" w:eastAsia="SimSun" w:hAnsi="SimSun" w:cs="SimSun"/>
          <w:spacing w:val="-3"/>
          <w:sz w:val="21"/>
          <w:szCs w:val="21"/>
        </w:rPr>
        <w:t>息图件等，</w:t>
      </w:r>
      <w:r>
        <w:rPr>
          <w:rFonts w:ascii="SimSun" w:eastAsia="SimSun" w:hAnsi="SimSun" w:cs="SimSun"/>
          <w:spacing w:val="-21"/>
          <w:sz w:val="21"/>
          <w:szCs w:val="21"/>
        </w:rPr>
        <w:t xml:space="preserve"> </w:t>
      </w:r>
      <w:r>
        <w:rPr>
          <w:rFonts w:ascii="SimSun" w:eastAsia="SimSun" w:hAnsi="SimSun" w:cs="SimSun"/>
          <w:spacing w:val="-3"/>
          <w:sz w:val="21"/>
          <w:szCs w:val="21"/>
        </w:rPr>
        <w:t>开展必要的实地观测调查，进行数据预处理以及参数本地化。</w:t>
      </w:r>
    </w:p>
    <w:p>
      <w:pPr>
        <w:spacing w:before="61" w:line="312" w:lineRule="exact"/>
        <w:ind w:left="430"/>
        <w:rPr>
          <w:rFonts w:ascii="SimSun" w:eastAsia="SimSun" w:hAnsi="SimSun" w:cs="SimSun"/>
          <w:sz w:val="21"/>
          <w:szCs w:val="21"/>
        </w:rPr>
        <w:sectPr>
          <w:footerReference w:type="default" r:id="rId8"/>
          <w:pgSz w:w="11907" w:h="16839"/>
          <w:pgMar w:top="1132" w:right="1353" w:bottom="1343" w:left="1132" w:header="0" w:footer="1171" w:gutter="0"/>
          <w:pgNumType w:start="5"/>
          <w:cols w:space="708"/>
        </w:sectPr>
      </w:pPr>
      <w:r>
        <w:rPr>
          <w:rFonts w:ascii="SimSun" w:eastAsia="SimSun" w:hAnsi="SimSun" w:cs="SimSun"/>
          <w:position w:val="7"/>
          <w:sz w:val="21"/>
          <w:szCs w:val="21"/>
        </w:rPr>
        <w:t>生态产品实物量核算基础数据清单及数据来源参见附录C</w:t>
      </w:r>
      <w:r>
        <w:rPr>
          <w:rFonts w:ascii="SimSun" w:eastAsia="SimSun" w:hAnsi="SimSun" w:cs="SimSun"/>
          <w:spacing w:val="-1"/>
          <w:position w:val="7"/>
          <w:sz w:val="21"/>
          <w:szCs w:val="21"/>
        </w:rPr>
        <w:t xml:space="preserve"> 表C.1。</w:t>
      </w:r>
    </w:p>
    <w:p>
      <w:pPr>
        <w:spacing w:line="219" w:lineRule="auto"/>
        <w:ind w:left="430"/>
        <w:rPr>
          <w:rFonts w:ascii="SimSun" w:eastAsia="SimSun" w:hAnsi="SimSun" w:cs="SimSun"/>
          <w:sz w:val="21"/>
          <w:szCs w:val="21"/>
        </w:rPr>
      </w:pPr>
      <w:r>
        <w:rPr>
          <w:rFonts w:ascii="SimSun" w:eastAsia="SimSun" w:hAnsi="SimSun" w:cs="SimSun"/>
          <w:sz w:val="21"/>
          <w:szCs w:val="21"/>
        </w:rPr>
        <w:t>生态产品价值量核算基础数据清单及数据来源参见附录C</w:t>
      </w:r>
      <w:r>
        <w:rPr>
          <w:rFonts w:ascii="SimSun" w:eastAsia="SimSun" w:hAnsi="SimSun" w:cs="SimSun"/>
          <w:spacing w:val="-1"/>
          <w:sz w:val="21"/>
          <w:szCs w:val="21"/>
        </w:rPr>
        <w:t xml:space="preserve"> 表C.2。</w:t>
      </w:r>
    </w:p>
    <w:p>
      <w:pPr>
        <w:pStyle w:val="BodyText"/>
        <w:spacing w:before="62" w:line="220" w:lineRule="auto"/>
        <w:ind w:left="3"/>
      </w:pPr>
      <w:r>
        <w:t>5.6</w:t>
      </w:r>
      <w:r>
        <w:t xml:space="preserve">  </w:t>
      </w:r>
      <w:r>
        <w:t>生态产品实物量核算</w:t>
      </w:r>
    </w:p>
    <w:p>
      <w:pPr>
        <w:spacing w:before="62" w:line="247" w:lineRule="auto"/>
        <w:ind w:left="10" w:right="60" w:firstLine="417"/>
        <w:rPr>
          <w:rFonts w:ascii="SimSun" w:eastAsia="SimSun" w:hAnsi="SimSun" w:cs="SimSun"/>
          <w:sz w:val="21"/>
          <w:szCs w:val="21"/>
        </w:rPr>
      </w:pPr>
      <w:r>
        <w:rPr>
          <w:rFonts w:ascii="SimSun" w:eastAsia="SimSun" w:hAnsi="SimSun" w:cs="SimSun"/>
          <w:spacing w:val="-2"/>
          <w:sz w:val="21"/>
          <w:szCs w:val="21"/>
        </w:rPr>
        <w:t>选择科学合理、符合核算区域特点的实物量核算方法与技术参数，</w:t>
      </w:r>
      <w:r>
        <w:rPr>
          <w:rFonts w:ascii="SimSun" w:eastAsia="SimSun" w:hAnsi="SimSun" w:cs="SimSun"/>
          <w:spacing w:val="-3"/>
          <w:sz w:val="21"/>
          <w:szCs w:val="21"/>
        </w:rPr>
        <w:t>根据确定的核算基准时间，核算</w:t>
      </w:r>
      <w:r>
        <w:rPr>
          <w:rFonts w:ascii="SimSun" w:eastAsia="SimSun" w:hAnsi="SimSun" w:cs="SimSun"/>
          <w:sz w:val="21"/>
          <w:szCs w:val="21"/>
        </w:rPr>
        <w:t xml:space="preserve"> </w:t>
      </w:r>
      <w:r>
        <w:rPr>
          <w:rFonts w:ascii="SimSun" w:eastAsia="SimSun" w:hAnsi="SimSun" w:cs="SimSun"/>
          <w:spacing w:val="-4"/>
          <w:sz w:val="21"/>
          <w:szCs w:val="21"/>
        </w:rPr>
        <w:t>各类生态产品的实物量，</w:t>
      </w:r>
      <w:r>
        <w:rPr>
          <w:rFonts w:ascii="SimSun" w:eastAsia="SimSun" w:hAnsi="SimSun" w:cs="SimSun"/>
          <w:spacing w:val="-16"/>
          <w:sz w:val="21"/>
          <w:szCs w:val="21"/>
        </w:rPr>
        <w:t xml:space="preserve"> </w:t>
      </w:r>
      <w:r>
        <w:rPr>
          <w:rFonts w:ascii="SimSun" w:eastAsia="SimSun" w:hAnsi="SimSun" w:cs="SimSun"/>
          <w:spacing w:val="-4"/>
          <w:sz w:val="21"/>
          <w:szCs w:val="21"/>
        </w:rPr>
        <w:t>方法和参数参见附录D.1。</w:t>
      </w:r>
    </w:p>
    <w:p>
      <w:pPr>
        <w:pStyle w:val="BodyText"/>
        <w:spacing w:before="61" w:line="220" w:lineRule="auto"/>
        <w:ind w:left="3"/>
      </w:pPr>
      <w:r>
        <w:t>5.7</w:t>
      </w:r>
      <w:r>
        <w:t xml:space="preserve">  </w:t>
      </w:r>
      <w:r>
        <w:t>生态产品价值量核算</w:t>
      </w:r>
    </w:p>
    <w:p>
      <w:pPr>
        <w:spacing w:before="62" w:line="247" w:lineRule="auto"/>
        <w:ind w:left="10" w:firstLine="417"/>
        <w:rPr>
          <w:rFonts w:ascii="SimSun" w:eastAsia="SimSun" w:hAnsi="SimSun" w:cs="SimSun"/>
          <w:sz w:val="21"/>
          <w:szCs w:val="21"/>
        </w:rPr>
      </w:pPr>
      <w:r>
        <w:rPr>
          <w:rFonts w:ascii="SimSun" w:eastAsia="SimSun" w:hAnsi="SimSun" w:cs="SimSun"/>
          <w:spacing w:val="-3"/>
          <w:sz w:val="21"/>
          <w:szCs w:val="21"/>
        </w:rPr>
        <w:t>在统计各类生态产品实物量的基础上， 科学确定参考价格，运用市场</w:t>
      </w:r>
      <w:r>
        <w:rPr>
          <w:rFonts w:ascii="SimSun" w:eastAsia="SimSun" w:hAnsi="SimSun" w:cs="SimSun"/>
          <w:spacing w:val="-4"/>
          <w:sz w:val="21"/>
          <w:szCs w:val="21"/>
        </w:rPr>
        <w:t>价值法、替代成本法等方法，</w:t>
      </w:r>
      <w:r>
        <w:rPr>
          <w:rFonts w:ascii="SimSun" w:eastAsia="SimSun" w:hAnsi="SimSun" w:cs="SimSun"/>
          <w:sz w:val="21"/>
          <w:szCs w:val="21"/>
        </w:rPr>
        <w:t xml:space="preserve"> </w:t>
      </w:r>
      <w:r>
        <w:rPr>
          <w:rFonts w:ascii="SimSun" w:eastAsia="SimSun" w:hAnsi="SimSun" w:cs="SimSun"/>
          <w:spacing w:val="-1"/>
          <w:sz w:val="21"/>
          <w:szCs w:val="21"/>
        </w:rPr>
        <w:t>核算生态产品的货币价值，方法参见附录D.2。</w:t>
      </w:r>
    </w:p>
    <w:p>
      <w:pPr>
        <w:spacing w:before="63" w:line="219" w:lineRule="auto"/>
        <w:ind w:left="432"/>
        <w:rPr>
          <w:rFonts w:ascii="SimSun" w:eastAsia="SimSun" w:hAnsi="SimSun" w:cs="SimSun"/>
          <w:sz w:val="21"/>
          <w:szCs w:val="21"/>
        </w:rPr>
      </w:pPr>
      <w:r>
        <w:rPr>
          <w:rFonts w:ascii="SimSun" w:eastAsia="SimSun" w:hAnsi="SimSun" w:cs="SimSun"/>
          <w:spacing w:val="-3"/>
          <w:sz w:val="21"/>
          <w:szCs w:val="21"/>
        </w:rPr>
        <w:t>具体价格确定应遵循以下原则：</w:t>
      </w:r>
    </w:p>
    <w:p>
      <w:pPr>
        <w:spacing w:line="219" w:lineRule="auto"/>
        <w:rPr>
          <w:rFonts w:ascii="SimSun" w:eastAsia="SimSun" w:hAnsi="SimSun" w:cs="SimSun"/>
          <w:sz w:val="21"/>
          <w:szCs w:val="21"/>
        </w:rPr>
        <w:sectPr>
          <w:footerReference w:type="default" r:id="rId9"/>
          <w:type w:val="nextPage"/>
          <w:pgSz w:w="11907" w:h="16839"/>
          <w:pgMar w:top="1132" w:right="1353" w:bottom="1343" w:left="1132" w:header="0" w:footer="1171" w:gutter="0"/>
          <w:pgNumType w:start="6"/>
          <w:cols w:space="708"/>
          <w:titlePg w:val="0"/>
        </w:sectPr>
      </w:pPr>
    </w:p>
    <w:p>
      <w:pPr>
        <w:spacing w:before="45" w:line="233" w:lineRule="auto"/>
        <w:ind w:left="424"/>
        <w:rPr>
          <w:rFonts w:ascii="SimSun" w:eastAsia="SimSun" w:hAnsi="SimSun" w:cs="SimSun"/>
          <w:sz w:val="21"/>
          <w:szCs w:val="21"/>
        </w:rPr>
      </w:pPr>
      <w:r>
        <w:rPr>
          <w:rFonts w:ascii="Times New Roman" w:eastAsia="Times New Roman" w:hAnsi="Times New Roman" w:cs="Times New Roman"/>
          <w:spacing w:val="-2"/>
          <w:sz w:val="21"/>
          <w:szCs w:val="21"/>
        </w:rPr>
        <w:t>a</w:t>
      </w:r>
      <w:r>
        <w:rPr>
          <w:rFonts w:ascii="SimSun" w:eastAsia="SimSun" w:hAnsi="SimSun" w:cs="SimSun"/>
          <w:spacing w:val="-2"/>
          <w:sz w:val="21"/>
          <w:szCs w:val="21"/>
        </w:rPr>
        <w:t>）有市场价格的直接采用市场价格；</w:t>
      </w:r>
    </w:p>
    <w:p>
      <w:pPr>
        <w:spacing w:before="46" w:line="247" w:lineRule="auto"/>
        <w:ind w:left="6" w:right="11" w:firstLine="410"/>
        <w:rPr>
          <w:rFonts w:ascii="SimSun" w:eastAsia="SimSun" w:hAnsi="SimSun" w:cs="SimSun"/>
          <w:sz w:val="21"/>
          <w:szCs w:val="21"/>
        </w:rPr>
      </w:pPr>
      <w:r>
        <w:rPr>
          <w:rFonts w:ascii="Times New Roman" w:eastAsia="Times New Roman" w:hAnsi="Times New Roman" w:cs="Times New Roman"/>
          <w:spacing w:val="-2"/>
          <w:sz w:val="21"/>
          <w:szCs w:val="21"/>
        </w:rPr>
        <w:t>b</w:t>
      </w:r>
      <w:r>
        <w:rPr>
          <w:rFonts w:ascii="SimSun" w:eastAsia="SimSun" w:hAnsi="SimSun" w:cs="SimSun"/>
          <w:spacing w:val="-2"/>
          <w:sz w:val="21"/>
          <w:szCs w:val="21"/>
        </w:rPr>
        <w:t>）无市场价格的优先采用现行标准及规范的规定价格或行业主管部门</w:t>
      </w:r>
      <w:r>
        <w:rPr>
          <w:rFonts w:ascii="SimSun" w:eastAsia="SimSun" w:hAnsi="SimSun" w:cs="SimSun"/>
          <w:spacing w:val="-3"/>
          <w:sz w:val="21"/>
          <w:szCs w:val="21"/>
        </w:rPr>
        <w:t>的指导价格， 其次采用替代</w:t>
      </w:r>
      <w:r>
        <w:rPr>
          <w:rFonts w:ascii="SimSun" w:eastAsia="SimSun" w:hAnsi="SimSun" w:cs="SimSun"/>
          <w:sz w:val="21"/>
          <w:szCs w:val="21"/>
        </w:rPr>
        <w:t xml:space="preserve"> </w:t>
      </w:r>
      <w:r>
        <w:rPr>
          <w:rFonts w:ascii="SimSun" w:eastAsia="SimSun" w:hAnsi="SimSun" w:cs="SimSun"/>
          <w:spacing w:val="-1"/>
          <w:sz w:val="21"/>
          <w:szCs w:val="21"/>
        </w:rPr>
        <w:t>成本法推算价格；</w:t>
      </w:r>
    </w:p>
    <w:p>
      <w:pPr>
        <w:pStyle w:val="BodyText"/>
        <w:spacing w:before="62" w:line="247" w:lineRule="auto"/>
        <w:ind w:right="36" w:firstLine="424"/>
      </w:pPr>
      <w:r>
        <w:rPr>
          <w:rFonts w:ascii="Times New Roman" w:eastAsia="Times New Roman" w:hAnsi="Times New Roman" w:cs="Times New Roman"/>
          <w:spacing w:val="-5"/>
        </w:rPr>
        <w:t>c</w:t>
      </w:r>
      <w:r>
        <w:rPr>
          <w:rFonts w:ascii="SimSun" w:eastAsia="SimSun" w:hAnsi="SimSun" w:cs="SimSun"/>
          <w:spacing w:val="-5"/>
        </w:rPr>
        <w:t>）无法获得核算年份价格数据时，利用已有年份数据，按照价格指数进行折算转换为</w:t>
      </w:r>
      <w:r>
        <w:rPr>
          <w:rFonts w:ascii="SimSun" w:eastAsia="SimSun" w:hAnsi="SimSun" w:cs="SimSun"/>
          <w:spacing w:val="-6"/>
        </w:rPr>
        <w:t>当年可比价。</w:t>
      </w:r>
      <w:r>
        <w:rPr>
          <w:rFonts w:ascii="SimSun" w:eastAsia="SimSun" w:hAnsi="SimSun" w:cs="SimSun"/>
        </w:rPr>
        <w:t xml:space="preserve"> </w:t>
      </w:r>
      <w:r>
        <w:t>5.8</w:t>
      </w:r>
      <w:r>
        <w:t xml:space="preserve">  </w:t>
      </w:r>
      <w:r>
        <w:t>生态产品总值核算</w:t>
      </w:r>
    </w:p>
    <w:p>
      <w:pPr>
        <w:spacing w:before="62" w:line="219" w:lineRule="auto"/>
        <w:ind w:left="423"/>
        <w:rPr>
          <w:rFonts w:ascii="SimSun" w:eastAsia="SimSun" w:hAnsi="SimSun" w:cs="SimSun"/>
          <w:sz w:val="21"/>
          <w:szCs w:val="21"/>
        </w:rPr>
      </w:pPr>
      <w:r>
        <w:rPr>
          <w:rFonts w:ascii="SimSun" w:eastAsia="SimSun" w:hAnsi="SimSun" w:cs="SimSun"/>
          <w:spacing w:val="-1"/>
          <w:sz w:val="21"/>
          <w:szCs w:val="21"/>
        </w:rPr>
        <w:t>将核算区域范围内的生态产品价值量加总，即生态产品总值。</w:t>
      </w:r>
    </w:p>
    <w:p>
      <w:pPr>
        <w:spacing w:line="306" w:lineRule="auto"/>
        <w:rPr>
          <w:rFonts w:ascii="Arial"/>
          <w:sz w:val="21"/>
        </w:rPr>
      </w:pPr>
    </w:p>
    <w:p>
      <w:pPr>
        <w:pStyle w:val="BodyText"/>
        <w:spacing w:before="68" w:line="221" w:lineRule="auto"/>
        <w:ind w:left="4"/>
      </w:pPr>
      <w:r>
        <w:rPr>
          <w:spacing w:val="-1"/>
        </w:rPr>
        <w:t>6</w:t>
      </w:r>
      <w:r>
        <w:rPr>
          <w:spacing w:val="-1"/>
        </w:rPr>
        <w:t xml:space="preserve">  </w:t>
      </w:r>
      <w:r>
        <w:rPr>
          <w:spacing w:val="-1"/>
        </w:rPr>
        <w:t>成果应用</w:t>
      </w:r>
    </w:p>
    <w:p>
      <w:pPr>
        <w:spacing w:line="300" w:lineRule="auto"/>
        <w:rPr>
          <w:rFonts w:ascii="Arial"/>
          <w:sz w:val="21"/>
        </w:rPr>
      </w:pPr>
    </w:p>
    <w:p>
      <w:pPr>
        <w:spacing w:before="69" w:line="221" w:lineRule="auto"/>
        <w:ind w:left="427"/>
        <w:rPr>
          <w:rFonts w:ascii="SimSun" w:eastAsia="SimSun" w:hAnsi="SimSun" w:cs="SimSun"/>
          <w:sz w:val="21"/>
          <w:szCs w:val="21"/>
        </w:rPr>
      </w:pPr>
      <w:r>
        <w:rPr>
          <w:rFonts w:ascii="SimSun" w:eastAsia="SimSun" w:hAnsi="SimSun" w:cs="SimSun"/>
          <w:spacing w:val="-1"/>
          <w:sz w:val="21"/>
          <w:szCs w:val="21"/>
        </w:rPr>
        <w:t>核算成果应用包括但不限于以下范围：</w:t>
      </w:r>
    </w:p>
    <w:p>
      <w:pPr>
        <w:spacing w:before="60" w:line="247" w:lineRule="auto"/>
        <w:ind w:left="6" w:right="3" w:firstLine="418"/>
        <w:rPr>
          <w:rFonts w:ascii="SimSun" w:eastAsia="SimSun" w:hAnsi="SimSun" w:cs="SimSun"/>
          <w:sz w:val="21"/>
          <w:szCs w:val="21"/>
        </w:rPr>
      </w:pPr>
      <w:r>
        <w:rPr>
          <w:rFonts w:ascii="Times New Roman" w:eastAsia="Times New Roman" w:hAnsi="Times New Roman" w:cs="Times New Roman"/>
          <w:sz w:val="21"/>
          <w:szCs w:val="21"/>
        </w:rPr>
        <w:t>a</w:t>
      </w:r>
      <w:r>
        <w:rPr>
          <w:rFonts w:ascii="SimSun" w:eastAsia="SimSun" w:hAnsi="SimSun" w:cs="SimSun"/>
          <w:sz w:val="21"/>
          <w:szCs w:val="21"/>
        </w:rPr>
        <w:t>）可作为制定生态保护补偿标准、生态环境损害赔偿标准等制度的依据，可应用于绿色发展财政</w:t>
      </w:r>
      <w:r>
        <w:rPr>
          <w:rFonts w:ascii="SimSun" w:eastAsia="SimSun" w:hAnsi="SimSun" w:cs="SimSun"/>
          <w:spacing w:val="16"/>
          <w:sz w:val="21"/>
          <w:szCs w:val="21"/>
        </w:rPr>
        <w:t xml:space="preserve"> </w:t>
      </w:r>
      <w:r>
        <w:rPr>
          <w:rFonts w:ascii="SimSun" w:eastAsia="SimSun" w:hAnsi="SimSun" w:cs="SimSun"/>
          <w:spacing w:val="-1"/>
          <w:sz w:val="21"/>
          <w:szCs w:val="21"/>
        </w:rPr>
        <w:t>奖补、环境治理评估、自然资源负债表编制等领域。</w:t>
      </w:r>
    </w:p>
    <w:p>
      <w:pPr>
        <w:spacing w:before="64" w:line="234" w:lineRule="auto"/>
        <w:ind w:left="416"/>
        <w:rPr>
          <w:rFonts w:ascii="SimSun" w:eastAsia="SimSun" w:hAnsi="SimSun" w:cs="SimSun"/>
          <w:sz w:val="21"/>
          <w:szCs w:val="21"/>
        </w:rPr>
      </w:pPr>
      <w:r>
        <w:rPr>
          <w:rFonts w:ascii="Times New Roman" w:eastAsia="Times New Roman" w:hAnsi="Times New Roman" w:cs="Times New Roman"/>
          <w:spacing w:val="-2"/>
          <w:sz w:val="21"/>
          <w:szCs w:val="21"/>
        </w:rPr>
        <w:t>b</w:t>
      </w:r>
      <w:r>
        <w:rPr>
          <w:rFonts w:ascii="SimSun" w:eastAsia="SimSun" w:hAnsi="SimSun" w:cs="SimSun"/>
          <w:spacing w:val="-2"/>
          <w:sz w:val="21"/>
          <w:szCs w:val="21"/>
        </w:rPr>
        <w:t>）可应用于绿色高质量发展战略规划、行动计划、</w:t>
      </w:r>
      <w:r>
        <w:rPr>
          <w:rFonts w:ascii="SimSun" w:eastAsia="SimSun" w:hAnsi="SimSun" w:cs="SimSun"/>
          <w:spacing w:val="-29"/>
          <w:sz w:val="21"/>
          <w:szCs w:val="21"/>
        </w:rPr>
        <w:t xml:space="preserve"> </w:t>
      </w:r>
      <w:r>
        <w:rPr>
          <w:rFonts w:ascii="SimSun" w:eastAsia="SimSun" w:hAnsi="SimSun" w:cs="SimSun"/>
          <w:spacing w:val="-2"/>
          <w:sz w:val="21"/>
          <w:szCs w:val="21"/>
        </w:rPr>
        <w:t>生态保护修复规划等规</w:t>
      </w:r>
      <w:r>
        <w:rPr>
          <w:rFonts w:ascii="SimSun" w:eastAsia="SimSun" w:hAnsi="SimSun" w:cs="SimSun"/>
          <w:spacing w:val="-3"/>
          <w:sz w:val="21"/>
          <w:szCs w:val="21"/>
        </w:rPr>
        <w:t>划。</w:t>
      </w:r>
    </w:p>
    <w:p>
      <w:pPr>
        <w:spacing w:before="45" w:line="233" w:lineRule="auto"/>
        <w:ind w:right="3"/>
        <w:jc w:val="right"/>
        <w:rPr>
          <w:rFonts w:ascii="SimSun" w:eastAsia="SimSun" w:hAnsi="SimSun" w:cs="SimSun"/>
          <w:sz w:val="21"/>
          <w:szCs w:val="21"/>
        </w:rPr>
      </w:pPr>
      <w:r>
        <w:rPr>
          <w:rFonts w:ascii="Times New Roman" w:eastAsia="Times New Roman" w:hAnsi="Times New Roman" w:cs="Times New Roman"/>
          <w:spacing w:val="-4"/>
          <w:sz w:val="21"/>
          <w:szCs w:val="21"/>
        </w:rPr>
        <w:t>c</w:t>
      </w:r>
      <w:r>
        <w:rPr>
          <w:rFonts w:ascii="SimSun" w:eastAsia="SimSun" w:hAnsi="SimSun" w:cs="SimSun"/>
          <w:spacing w:val="-4"/>
          <w:sz w:val="21"/>
          <w:szCs w:val="21"/>
        </w:rPr>
        <w:t>）可应用于重大生态保护修复工程建设效益评价、土地出</w:t>
      </w:r>
      <w:r>
        <w:rPr>
          <w:rFonts w:ascii="SimSun" w:eastAsia="SimSun" w:hAnsi="SimSun" w:cs="SimSun"/>
          <w:spacing w:val="-5"/>
          <w:sz w:val="21"/>
          <w:szCs w:val="21"/>
        </w:rPr>
        <w:t>让、生态产品开发经营与市场化交易等。</w:t>
      </w:r>
    </w:p>
    <w:p>
      <w:pPr>
        <w:spacing w:before="48" w:line="247" w:lineRule="auto"/>
        <w:ind w:left="7" w:firstLine="416"/>
        <w:rPr>
          <w:rFonts w:ascii="SimSun" w:eastAsia="SimSun" w:hAnsi="SimSun" w:cs="SimSun"/>
          <w:sz w:val="21"/>
          <w:szCs w:val="21"/>
        </w:rPr>
      </w:pPr>
      <w:r>
        <w:rPr>
          <w:rFonts w:ascii="Times New Roman" w:eastAsia="Times New Roman" w:hAnsi="Times New Roman" w:cs="Times New Roman"/>
          <w:sz w:val="21"/>
          <w:szCs w:val="21"/>
        </w:rPr>
        <w:t>d</w:t>
      </w:r>
      <w:r>
        <w:rPr>
          <w:rFonts w:ascii="SimSun" w:eastAsia="SimSun" w:hAnsi="SimSun" w:cs="SimSun"/>
          <w:sz w:val="21"/>
          <w:szCs w:val="21"/>
        </w:rPr>
        <w:t>）可应用于高质量发展综合考核、党政领导班子绩效考核、领导干部自然资源资产离任审计等绿</w:t>
      </w:r>
      <w:r>
        <w:rPr>
          <w:rFonts w:ascii="SimSun" w:eastAsia="SimSun" w:hAnsi="SimSun" w:cs="SimSun"/>
          <w:spacing w:val="8"/>
          <w:sz w:val="21"/>
          <w:szCs w:val="21"/>
        </w:rPr>
        <w:t xml:space="preserve"> </w:t>
      </w:r>
      <w:r>
        <w:rPr>
          <w:rFonts w:ascii="SimSun" w:eastAsia="SimSun" w:hAnsi="SimSun" w:cs="SimSun"/>
          <w:spacing w:val="-1"/>
          <w:sz w:val="21"/>
          <w:szCs w:val="21"/>
        </w:rPr>
        <w:t>色政绩考核制度。</w:t>
      </w:r>
    </w:p>
    <w:p>
      <w:pPr>
        <w:spacing w:line="247" w:lineRule="auto"/>
        <w:rPr>
          <w:rFonts w:ascii="SimSun" w:eastAsia="SimSun" w:hAnsi="SimSun" w:cs="SimSun"/>
          <w:sz w:val="21"/>
          <w:szCs w:val="21"/>
        </w:rPr>
        <w:sectPr>
          <w:footerReference w:type="default" r:id="rId10"/>
          <w:pgSz w:w="11907" w:h="16839"/>
          <w:pgMar w:top="1138" w:right="1411" w:bottom="1340" w:left="1136" w:header="0" w:footer="1180" w:gutter="0"/>
          <w:pgNumType w:start="7"/>
          <w:cols w:space="708"/>
        </w:sectPr>
      </w:pPr>
    </w:p>
    <w:p>
      <w:pPr>
        <w:pStyle w:val="BodyText"/>
        <w:spacing w:before="42" w:line="310" w:lineRule="exact"/>
        <w:ind w:left="4225"/>
      </w:pPr>
      <w:r>
        <w:rPr>
          <w:spacing w:val="-10"/>
          <w:position w:val="7"/>
        </w:rPr>
        <w:t>附</w:t>
      </w:r>
      <w:r>
        <w:rPr>
          <w:spacing w:val="6"/>
          <w:position w:val="7"/>
        </w:rPr>
        <w:t xml:space="preserve">  </w:t>
      </w:r>
      <w:r>
        <w:rPr>
          <w:spacing w:val="-10"/>
          <w:position w:val="7"/>
        </w:rPr>
        <w:t>录</w:t>
      </w:r>
      <w:r>
        <w:rPr>
          <w:spacing w:val="1"/>
          <w:position w:val="7"/>
        </w:rPr>
        <w:t xml:space="preserve">  </w:t>
      </w:r>
      <w:r>
        <w:rPr>
          <w:spacing w:val="-10"/>
          <w:position w:val="7"/>
        </w:rPr>
        <w:t>A</w:t>
      </w:r>
    </w:p>
    <w:p>
      <w:pPr>
        <w:pStyle w:val="BodyText"/>
        <w:spacing w:line="219" w:lineRule="auto"/>
        <w:ind w:left="4053"/>
      </w:pPr>
      <w:r>
        <w:rPr>
          <w:spacing w:val="-1"/>
        </w:rPr>
        <w:t>生态系统分类</w:t>
      </w:r>
    </w:p>
    <w:p>
      <w:pPr>
        <w:pStyle w:val="BodyText"/>
        <w:spacing w:before="197" w:line="219" w:lineRule="auto"/>
        <w:ind w:left="3271"/>
      </w:pPr>
      <w:r>
        <w:rPr>
          <w:spacing w:val="-1"/>
        </w:rPr>
        <w:t>表A.1</w:t>
      </w:r>
      <w:r>
        <w:rPr>
          <w:spacing w:val="-1"/>
        </w:rPr>
        <w:t xml:space="preserve"> </w:t>
      </w:r>
      <w:r>
        <w:rPr>
          <w:spacing w:val="-1"/>
        </w:rPr>
        <w:t>生态系统分类体系及说明</w:t>
      </w:r>
    </w:p>
    <w:p>
      <w:pPr>
        <w:spacing w:line="150" w:lineRule="exact"/>
      </w:pPr>
    </w:p>
    <w:tbl>
      <w:tblPr>
        <w:tblStyle w:val="TableNormal2"/>
        <w:tblW w:w="934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11"/>
        <w:gridCol w:w="1204"/>
        <w:gridCol w:w="1204"/>
        <w:gridCol w:w="5728"/>
      </w:tblGrid>
      <w:tr>
        <w:tblPrEx>
          <w:tblW w:w="934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7"/>
        </w:trPr>
        <w:tc>
          <w:tcPr>
            <w:tcW w:w="1211" w:type="dxa"/>
            <w:tcBorders>
              <w:top w:val="single" w:sz="6" w:space="0" w:color="000000"/>
              <w:left w:val="single" w:sz="6" w:space="0" w:color="000000"/>
              <w:bottom w:val="single" w:sz="6" w:space="0" w:color="000000"/>
              <w:right w:val="single" w:sz="6" w:space="0" w:color="000000"/>
            </w:tcBorders>
            <w:vAlign w:val="top"/>
          </w:tcPr>
          <w:p>
            <w:pPr>
              <w:pStyle w:val="TableText"/>
              <w:spacing w:before="33" w:line="214" w:lineRule="auto"/>
              <w:ind w:left="247"/>
            </w:pPr>
            <w:r>
              <w:rPr>
                <w:spacing w:val="-4"/>
                <w14:textOutline w14:w="3831">
                  <w14:solidFill>
                    <w14:srgbClr w14:val="000000"/>
                  </w14:solidFill>
                  <w14:prstDash w14:val="solid"/>
                  <w14:miter w14:lim="10"/>
                </w14:textOutline>
              </w:rPr>
              <w:t>I级分类</w:t>
            </w:r>
          </w:p>
        </w:tc>
        <w:tc>
          <w:tcPr>
            <w:tcW w:w="1204" w:type="dxa"/>
            <w:tcBorders>
              <w:top w:val="single" w:sz="6" w:space="0" w:color="000000"/>
              <w:left w:val="single" w:sz="6" w:space="0" w:color="000000"/>
              <w:bottom w:val="single" w:sz="6" w:space="0" w:color="000000"/>
            </w:tcBorders>
            <w:vAlign w:val="top"/>
          </w:tcPr>
          <w:p>
            <w:pPr>
              <w:pStyle w:val="TableText"/>
              <w:spacing w:before="33" w:line="214" w:lineRule="auto"/>
              <w:ind w:left="210"/>
            </w:pPr>
            <w:r>
              <w:rPr>
                <w:spacing w:val="-8"/>
                <w14:textOutline w14:w="3831">
                  <w14:solidFill>
                    <w14:srgbClr w14:val="000000"/>
                  </w14:solidFill>
                  <w14:prstDash w14:val="solid"/>
                  <w14:miter w14:lim="10"/>
                </w14:textOutline>
              </w:rPr>
              <w:t>Ⅱ级分类</w:t>
            </w:r>
          </w:p>
        </w:tc>
        <w:tc>
          <w:tcPr>
            <w:tcW w:w="1204" w:type="dxa"/>
            <w:tcBorders>
              <w:top w:val="single" w:sz="6" w:space="0" w:color="000000"/>
              <w:bottom w:val="single" w:sz="6" w:space="0" w:color="000000"/>
            </w:tcBorders>
            <w:vAlign w:val="top"/>
          </w:tcPr>
          <w:p>
            <w:pPr>
              <w:pStyle w:val="TableText"/>
              <w:spacing w:before="33" w:line="214" w:lineRule="auto"/>
              <w:ind w:left="180"/>
            </w:pPr>
            <w:r>
              <w:rPr>
                <w:spacing w:val="-1"/>
                <w14:textOutline w14:w="3831">
                  <w14:solidFill>
                    <w14:srgbClr w14:val="000000"/>
                  </w14:solidFill>
                  <w14:prstDash w14:val="solid"/>
                  <w14:miter w14:lim="10"/>
                </w14:textOutline>
              </w:rPr>
              <w:t>Ⅲ级分类</w:t>
            </w:r>
          </w:p>
        </w:tc>
        <w:tc>
          <w:tcPr>
            <w:tcW w:w="5728" w:type="dxa"/>
            <w:tcBorders>
              <w:top w:val="single" w:sz="6" w:space="0" w:color="000000"/>
              <w:bottom w:val="single" w:sz="6" w:space="0" w:color="000000"/>
            </w:tcBorders>
            <w:vAlign w:val="top"/>
          </w:tcPr>
          <w:p>
            <w:pPr>
              <w:pStyle w:val="TableText"/>
              <w:spacing w:before="33" w:line="214" w:lineRule="auto"/>
              <w:ind w:left="2447"/>
            </w:pPr>
            <w:r>
              <w:rPr>
                <w:spacing w:val="-2"/>
                <w14:textOutline w14:w="3831">
                  <w14:solidFill>
                    <w14:srgbClr w14:val="000000"/>
                  </w14:solidFill>
                  <w14:prstDash w14:val="solid"/>
                  <w14:miter w14:lim="10"/>
                </w14:textOutline>
              </w:rPr>
              <w:t>指标说明</w:t>
            </w:r>
          </w:p>
        </w:tc>
      </w:tr>
      <w:tr>
        <w:tblPrEx>
          <w:tblW w:w="9347" w:type="dxa"/>
          <w:tblInd w:w="7" w:type="dxa"/>
          <w:tblLayout w:type="fixed"/>
        </w:tblPrEx>
        <w:trPr>
          <w:trHeight w:val="558"/>
        </w:trPr>
        <w:tc>
          <w:tcPr>
            <w:tcW w:w="1211" w:type="dxa"/>
            <w:vMerge w:val="restart"/>
            <w:tcBorders>
              <w:top w:val="single" w:sz="6" w:space="0" w:color="000000"/>
              <w:left w:val="single" w:sz="6" w:space="0" w:color="000000"/>
              <w:bottom w:val="nil"/>
              <w:right w:val="single" w:sz="6" w:space="0" w:color="00000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69" w:line="221" w:lineRule="auto"/>
              <w:ind w:left="394"/>
            </w:pPr>
            <w:r>
              <w:rPr>
                <w:spacing w:val="-2"/>
              </w:rPr>
              <w:t>城市</w:t>
            </w:r>
          </w:p>
          <w:p>
            <w:pPr>
              <w:pStyle w:val="TableText"/>
              <w:spacing w:before="22" w:line="222" w:lineRule="auto"/>
              <w:ind w:left="187"/>
            </w:pPr>
            <w:r>
              <w:rPr>
                <w:spacing w:val="-2"/>
              </w:rPr>
              <w:t>生态系统</w:t>
            </w:r>
          </w:p>
        </w:tc>
        <w:tc>
          <w:tcPr>
            <w:tcW w:w="1204" w:type="dxa"/>
            <w:vMerge w:val="restart"/>
            <w:tcBorders>
              <w:top w:val="single" w:sz="6" w:space="0" w:color="000000"/>
              <w:left w:val="single" w:sz="6" w:space="0" w:color="000000"/>
              <w:bottom w:val="nil"/>
            </w:tcBorders>
            <w:vAlign w:val="top"/>
          </w:tcPr>
          <w:p>
            <w:pPr>
              <w:spacing w:line="270" w:lineRule="auto"/>
              <w:rPr>
                <w:rFonts w:ascii="Arial"/>
                <w:sz w:val="21"/>
              </w:rPr>
            </w:pPr>
          </w:p>
          <w:p>
            <w:pPr>
              <w:spacing w:line="271" w:lineRule="auto"/>
              <w:rPr>
                <w:rFonts w:ascii="Arial"/>
                <w:sz w:val="21"/>
              </w:rPr>
            </w:pPr>
          </w:p>
          <w:p>
            <w:pPr>
              <w:spacing w:line="271" w:lineRule="auto"/>
              <w:rPr>
                <w:rFonts w:ascii="Arial"/>
                <w:sz w:val="21"/>
              </w:rPr>
            </w:pPr>
          </w:p>
          <w:p>
            <w:pPr>
              <w:pStyle w:val="TableText"/>
              <w:spacing w:before="69" w:line="228" w:lineRule="auto"/>
              <w:ind w:left="385"/>
            </w:pPr>
            <w:r>
              <w:rPr>
                <w:spacing w:val="-2"/>
              </w:rPr>
              <w:t>湿地</w:t>
            </w:r>
          </w:p>
        </w:tc>
        <w:tc>
          <w:tcPr>
            <w:tcW w:w="1204" w:type="dxa"/>
            <w:tcBorders>
              <w:top w:val="single" w:sz="6" w:space="0" w:color="000000"/>
              <w:bottom w:val="single" w:sz="6" w:space="0" w:color="000000"/>
            </w:tcBorders>
            <w:vAlign w:val="top"/>
          </w:tcPr>
          <w:p>
            <w:pPr>
              <w:pStyle w:val="TableText"/>
              <w:spacing w:before="166" w:line="221" w:lineRule="auto"/>
              <w:ind w:left="184"/>
            </w:pPr>
            <w:r>
              <w:rPr>
                <w:spacing w:val="-2"/>
              </w:rPr>
              <w:t>沿海滩涂</w:t>
            </w:r>
          </w:p>
        </w:tc>
        <w:tc>
          <w:tcPr>
            <w:tcW w:w="5728" w:type="dxa"/>
            <w:tcBorders>
              <w:top w:val="single" w:sz="6" w:space="0" w:color="000000"/>
              <w:bottom w:val="single" w:sz="6" w:space="0" w:color="000000"/>
            </w:tcBorders>
            <w:vAlign w:val="top"/>
          </w:tcPr>
          <w:p>
            <w:pPr>
              <w:pStyle w:val="TableText"/>
              <w:spacing w:before="165" w:line="221" w:lineRule="auto"/>
              <w:ind w:left="110"/>
            </w:pPr>
            <w:r>
              <w:rPr>
                <w:spacing w:val="-1"/>
              </w:rPr>
              <w:t>沿海大潮高潮位与低潮位之间的潮浸地带。</w:t>
            </w:r>
          </w:p>
        </w:tc>
      </w:tr>
      <w:tr>
        <w:tblPrEx>
          <w:tblW w:w="9347" w:type="dxa"/>
          <w:tblInd w:w="7" w:type="dxa"/>
          <w:tblLayout w:type="fixed"/>
        </w:tblPrEx>
        <w:trPr>
          <w:trHeight w:val="546"/>
        </w:trPr>
        <w:tc>
          <w:tcPr>
            <w:tcW w:w="1211" w:type="dxa"/>
            <w:vMerge/>
            <w:tcBorders>
              <w:top w:val="nil"/>
              <w:left w:val="single" w:sz="6" w:space="0" w:color="000000"/>
              <w:bottom w:val="nil"/>
              <w:right w:val="single" w:sz="6" w:space="0" w:color="000000"/>
            </w:tcBorders>
            <w:vAlign w:val="top"/>
          </w:tcPr>
          <w:p>
            <w:pPr>
              <w:rPr>
                <w:rFonts w:ascii="Arial"/>
                <w:sz w:val="21"/>
              </w:rPr>
            </w:pPr>
          </w:p>
        </w:tc>
        <w:tc>
          <w:tcPr>
            <w:tcW w:w="1204" w:type="dxa"/>
            <w:vMerge/>
            <w:tcBorders>
              <w:top w:val="nil"/>
              <w:left w:val="single" w:sz="6" w:space="0" w:color="000000"/>
              <w:bottom w:val="nil"/>
            </w:tcBorders>
            <w:vAlign w:val="top"/>
          </w:tcPr>
          <w:p>
            <w:pPr>
              <w:rPr>
                <w:rFonts w:ascii="Arial"/>
                <w:sz w:val="21"/>
              </w:rPr>
            </w:pPr>
          </w:p>
        </w:tc>
        <w:tc>
          <w:tcPr>
            <w:tcW w:w="1204" w:type="dxa"/>
            <w:tcBorders>
              <w:top w:val="single" w:sz="6" w:space="0" w:color="000000"/>
            </w:tcBorders>
            <w:vAlign w:val="top"/>
          </w:tcPr>
          <w:p>
            <w:pPr>
              <w:pStyle w:val="TableText"/>
              <w:spacing w:before="161" w:line="221" w:lineRule="auto"/>
              <w:ind w:left="208"/>
            </w:pPr>
            <w:r>
              <w:rPr>
                <w:spacing w:val="-8"/>
              </w:rPr>
              <w:t>内陆滩涂</w:t>
            </w:r>
          </w:p>
        </w:tc>
        <w:tc>
          <w:tcPr>
            <w:tcW w:w="5728" w:type="dxa"/>
            <w:tcBorders>
              <w:top w:val="single" w:sz="6" w:space="0" w:color="000000"/>
            </w:tcBorders>
            <w:vAlign w:val="top"/>
          </w:tcPr>
          <w:p>
            <w:pPr>
              <w:pStyle w:val="TableText"/>
              <w:spacing w:before="28" w:line="223" w:lineRule="auto"/>
              <w:ind w:left="109" w:right="109" w:firstLine="2"/>
            </w:pPr>
            <w:r>
              <w:rPr>
                <w:spacing w:val="1"/>
              </w:rPr>
              <w:t>指河流常水位至洪水位间的滩地；坑塘的正常蓄水位与洪水</w:t>
            </w:r>
            <w:r>
              <w:rPr>
                <w:spacing w:val="14"/>
              </w:rPr>
              <w:t xml:space="preserve"> </w:t>
            </w:r>
            <w:r>
              <w:rPr>
                <w:spacing w:val="-1"/>
              </w:rPr>
              <w:t>位间的滩地。</w:t>
            </w:r>
          </w:p>
        </w:tc>
      </w:tr>
      <w:tr>
        <w:tblPrEx>
          <w:tblW w:w="9347" w:type="dxa"/>
          <w:tblInd w:w="7" w:type="dxa"/>
          <w:tblLayout w:type="fixed"/>
        </w:tblPrEx>
        <w:trPr>
          <w:trHeight w:val="280"/>
        </w:trPr>
        <w:tc>
          <w:tcPr>
            <w:tcW w:w="1211" w:type="dxa"/>
            <w:vMerge/>
            <w:tcBorders>
              <w:top w:val="nil"/>
              <w:left w:val="single" w:sz="6" w:space="0" w:color="000000"/>
              <w:bottom w:val="nil"/>
              <w:right w:val="single" w:sz="6" w:space="0" w:color="000000"/>
            </w:tcBorders>
            <w:vAlign w:val="top"/>
          </w:tcPr>
          <w:p>
            <w:pPr>
              <w:rPr>
                <w:rFonts w:ascii="Arial"/>
                <w:sz w:val="21"/>
              </w:rPr>
            </w:pPr>
          </w:p>
        </w:tc>
        <w:tc>
          <w:tcPr>
            <w:tcW w:w="1204" w:type="dxa"/>
            <w:vMerge/>
            <w:tcBorders>
              <w:top w:val="nil"/>
              <w:left w:val="single" w:sz="6" w:space="0" w:color="000000"/>
              <w:bottom w:val="nil"/>
            </w:tcBorders>
            <w:vAlign w:val="top"/>
          </w:tcPr>
          <w:p>
            <w:pPr>
              <w:rPr>
                <w:rFonts w:ascii="Arial"/>
                <w:sz w:val="21"/>
              </w:rPr>
            </w:pPr>
          </w:p>
        </w:tc>
        <w:tc>
          <w:tcPr>
            <w:tcW w:w="1204" w:type="dxa"/>
            <w:tcBorders>
              <w:bottom w:val="single" w:sz="6" w:space="0" w:color="000000"/>
            </w:tcBorders>
            <w:vAlign w:val="top"/>
          </w:tcPr>
          <w:p>
            <w:pPr>
              <w:pStyle w:val="TableText"/>
              <w:spacing w:before="31" w:line="210" w:lineRule="auto"/>
              <w:ind w:left="392"/>
            </w:pPr>
            <w:r>
              <w:rPr>
                <w:spacing w:val="-2"/>
              </w:rPr>
              <w:t>坑塘</w:t>
            </w:r>
          </w:p>
        </w:tc>
        <w:tc>
          <w:tcPr>
            <w:tcW w:w="5728" w:type="dxa"/>
            <w:tcBorders>
              <w:bottom w:val="single" w:sz="6" w:space="0" w:color="000000"/>
            </w:tcBorders>
            <w:vAlign w:val="top"/>
          </w:tcPr>
          <w:p>
            <w:pPr>
              <w:pStyle w:val="TableText"/>
              <w:spacing w:before="31" w:line="210" w:lineRule="auto"/>
              <w:ind w:left="111"/>
            </w:pPr>
            <w:r>
              <w:rPr>
                <w:spacing w:val="-2"/>
              </w:rPr>
              <w:t>人工水面，静止</w:t>
            </w:r>
          </w:p>
        </w:tc>
      </w:tr>
      <w:tr>
        <w:tblPrEx>
          <w:tblW w:w="9347" w:type="dxa"/>
          <w:tblInd w:w="7" w:type="dxa"/>
          <w:tblLayout w:type="fixed"/>
        </w:tblPrEx>
        <w:trPr>
          <w:trHeight w:val="282"/>
        </w:trPr>
        <w:tc>
          <w:tcPr>
            <w:tcW w:w="1211" w:type="dxa"/>
            <w:vMerge/>
            <w:tcBorders>
              <w:top w:val="nil"/>
              <w:left w:val="single" w:sz="6" w:space="0" w:color="000000"/>
              <w:bottom w:val="nil"/>
              <w:right w:val="single" w:sz="6" w:space="0" w:color="000000"/>
            </w:tcBorders>
            <w:vAlign w:val="top"/>
          </w:tcPr>
          <w:p>
            <w:pPr>
              <w:rPr>
                <w:rFonts w:ascii="Arial"/>
                <w:sz w:val="21"/>
              </w:rPr>
            </w:pPr>
          </w:p>
        </w:tc>
        <w:tc>
          <w:tcPr>
            <w:tcW w:w="1204" w:type="dxa"/>
            <w:vMerge/>
            <w:tcBorders>
              <w:top w:val="nil"/>
              <w:left w:val="single" w:sz="6" w:space="0" w:color="000000"/>
              <w:bottom w:val="nil"/>
            </w:tcBorders>
            <w:vAlign w:val="top"/>
          </w:tcPr>
          <w:p>
            <w:pPr>
              <w:rPr>
                <w:rFonts w:ascii="Arial"/>
                <w:sz w:val="21"/>
              </w:rPr>
            </w:pPr>
          </w:p>
        </w:tc>
        <w:tc>
          <w:tcPr>
            <w:tcW w:w="1204" w:type="dxa"/>
            <w:tcBorders>
              <w:top w:val="single" w:sz="6" w:space="0" w:color="000000"/>
              <w:bottom w:val="single" w:sz="6" w:space="0" w:color="000000"/>
            </w:tcBorders>
            <w:vAlign w:val="top"/>
          </w:tcPr>
          <w:p>
            <w:pPr>
              <w:pStyle w:val="TableText"/>
              <w:spacing w:before="28" w:line="214" w:lineRule="auto"/>
              <w:ind w:left="391"/>
            </w:pPr>
            <w:r>
              <w:rPr>
                <w:spacing w:val="-2"/>
              </w:rPr>
              <w:t>河流</w:t>
            </w:r>
          </w:p>
        </w:tc>
        <w:tc>
          <w:tcPr>
            <w:tcW w:w="5728" w:type="dxa"/>
            <w:tcBorders>
              <w:top w:val="single" w:sz="6" w:space="0" w:color="000000"/>
              <w:bottom w:val="single" w:sz="6" w:space="0" w:color="000000"/>
            </w:tcBorders>
            <w:vAlign w:val="top"/>
          </w:tcPr>
          <w:p>
            <w:pPr>
              <w:pStyle w:val="TableText"/>
              <w:spacing w:before="28" w:line="214" w:lineRule="auto"/>
              <w:ind w:left="144"/>
            </w:pPr>
            <w:r>
              <w:rPr>
                <w:spacing w:val="-7"/>
              </w:rPr>
              <w:t>自然水面，流动</w:t>
            </w:r>
          </w:p>
        </w:tc>
      </w:tr>
      <w:tr>
        <w:tblPrEx>
          <w:tblW w:w="9347" w:type="dxa"/>
          <w:tblInd w:w="7" w:type="dxa"/>
          <w:tblLayout w:type="fixed"/>
        </w:tblPrEx>
        <w:trPr>
          <w:trHeight w:val="280"/>
        </w:trPr>
        <w:tc>
          <w:tcPr>
            <w:tcW w:w="1211" w:type="dxa"/>
            <w:vMerge/>
            <w:tcBorders>
              <w:top w:val="nil"/>
              <w:left w:val="single" w:sz="6" w:space="0" w:color="000000"/>
              <w:bottom w:val="nil"/>
              <w:right w:val="single" w:sz="6" w:space="0" w:color="000000"/>
            </w:tcBorders>
            <w:vAlign w:val="top"/>
          </w:tcPr>
          <w:p>
            <w:pPr>
              <w:rPr>
                <w:rFonts w:ascii="Arial"/>
                <w:sz w:val="21"/>
              </w:rPr>
            </w:pPr>
          </w:p>
        </w:tc>
        <w:tc>
          <w:tcPr>
            <w:tcW w:w="1204" w:type="dxa"/>
            <w:vMerge/>
            <w:tcBorders>
              <w:top w:val="nil"/>
              <w:left w:val="single" w:sz="6" w:space="0" w:color="000000"/>
              <w:bottom w:val="single" w:sz="6" w:space="0" w:color="000000"/>
            </w:tcBorders>
            <w:vAlign w:val="top"/>
          </w:tcPr>
          <w:p>
            <w:pPr>
              <w:rPr>
                <w:rFonts w:ascii="Arial"/>
                <w:sz w:val="21"/>
              </w:rPr>
            </w:pPr>
          </w:p>
        </w:tc>
        <w:tc>
          <w:tcPr>
            <w:tcW w:w="1204" w:type="dxa"/>
            <w:tcBorders>
              <w:top w:val="single" w:sz="6" w:space="0" w:color="000000"/>
              <w:bottom w:val="single" w:sz="6" w:space="0" w:color="000000"/>
            </w:tcBorders>
            <w:vAlign w:val="top"/>
          </w:tcPr>
          <w:p>
            <w:pPr>
              <w:pStyle w:val="TableText"/>
              <w:spacing w:before="29" w:line="211" w:lineRule="auto"/>
              <w:ind w:left="185"/>
            </w:pPr>
            <w:r>
              <w:rPr>
                <w:spacing w:val="-2"/>
              </w:rPr>
              <w:t>人工湖泊</w:t>
            </w:r>
          </w:p>
        </w:tc>
        <w:tc>
          <w:tcPr>
            <w:tcW w:w="5728" w:type="dxa"/>
            <w:tcBorders>
              <w:top w:val="single" w:sz="6" w:space="0" w:color="000000"/>
              <w:bottom w:val="single" w:sz="6" w:space="0" w:color="000000"/>
            </w:tcBorders>
            <w:vAlign w:val="top"/>
          </w:tcPr>
          <w:p>
            <w:pPr>
              <w:pStyle w:val="TableText"/>
              <w:spacing w:before="29" w:line="211" w:lineRule="auto"/>
              <w:ind w:left="111"/>
            </w:pPr>
            <w:r>
              <w:rPr>
                <w:spacing w:val="-13"/>
              </w:rPr>
              <w:t>人工水面，</w:t>
            </w:r>
            <w:r>
              <w:rPr>
                <w:spacing w:val="-18"/>
              </w:rPr>
              <w:t xml:space="preserve"> </w:t>
            </w:r>
            <w:r>
              <w:rPr>
                <w:spacing w:val="-13"/>
              </w:rPr>
              <w:t>静止</w:t>
            </w:r>
          </w:p>
        </w:tc>
      </w:tr>
      <w:tr>
        <w:tblPrEx>
          <w:tblW w:w="9347" w:type="dxa"/>
          <w:tblInd w:w="7" w:type="dxa"/>
          <w:tblLayout w:type="fixed"/>
        </w:tblPrEx>
        <w:trPr>
          <w:trHeight w:val="273"/>
        </w:trPr>
        <w:tc>
          <w:tcPr>
            <w:tcW w:w="1211" w:type="dxa"/>
            <w:vMerge/>
            <w:tcBorders>
              <w:top w:val="nil"/>
              <w:left w:val="single" w:sz="6" w:space="0" w:color="000000"/>
              <w:bottom w:val="nil"/>
              <w:right w:val="single" w:sz="6" w:space="0" w:color="000000"/>
            </w:tcBorders>
            <w:vAlign w:val="top"/>
          </w:tcPr>
          <w:p>
            <w:pPr>
              <w:rPr>
                <w:rFonts w:ascii="Arial"/>
                <w:sz w:val="21"/>
              </w:rPr>
            </w:pPr>
          </w:p>
        </w:tc>
        <w:tc>
          <w:tcPr>
            <w:tcW w:w="1204" w:type="dxa"/>
            <w:vMerge w:val="restart"/>
            <w:tcBorders>
              <w:top w:val="single" w:sz="6" w:space="0" w:color="000000"/>
              <w:left w:val="single" w:sz="6" w:space="0" w:color="000000"/>
              <w:bottom w:val="nil"/>
            </w:tcBorders>
            <w:vAlign w:val="top"/>
          </w:tcPr>
          <w:p>
            <w:pPr>
              <w:spacing w:line="308" w:lineRule="auto"/>
              <w:rPr>
                <w:rFonts w:ascii="Arial"/>
                <w:sz w:val="21"/>
              </w:rPr>
            </w:pPr>
          </w:p>
          <w:p>
            <w:pPr>
              <w:pStyle w:val="TableText"/>
              <w:spacing w:before="68" w:line="222" w:lineRule="auto"/>
              <w:ind w:left="387"/>
            </w:pPr>
            <w:r>
              <w:rPr>
                <w:spacing w:val="-2"/>
              </w:rPr>
              <w:t>绿地</w:t>
            </w:r>
          </w:p>
        </w:tc>
        <w:tc>
          <w:tcPr>
            <w:tcW w:w="1204" w:type="dxa"/>
            <w:tcBorders>
              <w:top w:val="single" w:sz="6" w:space="0" w:color="000000"/>
            </w:tcBorders>
            <w:vAlign w:val="top"/>
          </w:tcPr>
          <w:p>
            <w:pPr>
              <w:pStyle w:val="TableText"/>
              <w:spacing w:before="27" w:line="207" w:lineRule="auto"/>
              <w:ind w:left="184"/>
            </w:pPr>
            <w:r>
              <w:rPr>
                <w:spacing w:val="-2"/>
              </w:rPr>
              <w:t>乔木绿地</w:t>
            </w:r>
          </w:p>
        </w:tc>
        <w:tc>
          <w:tcPr>
            <w:tcW w:w="5728" w:type="dxa"/>
            <w:tcBorders>
              <w:top w:val="single" w:sz="6" w:space="0" w:color="000000"/>
              <w:bottom w:val="single" w:sz="6" w:space="0" w:color="000000"/>
            </w:tcBorders>
            <w:vAlign w:val="top"/>
          </w:tcPr>
          <w:p>
            <w:pPr>
              <w:pStyle w:val="TableText"/>
              <w:spacing w:before="27" w:line="207" w:lineRule="auto"/>
              <w:ind w:left="111"/>
            </w:pPr>
            <w:r>
              <w:rPr>
                <w:spacing w:val="-1"/>
              </w:rPr>
              <w:t>人工植被，</w:t>
            </w:r>
            <w:r>
              <w:rPr>
                <w:spacing w:val="-10"/>
              </w:rPr>
              <w:t xml:space="preserve"> </w:t>
            </w:r>
            <w:r>
              <w:rPr>
                <w:spacing w:val="-1"/>
              </w:rPr>
              <w:t>人工表面周围，H=3-30m，C&gt;20%</w:t>
            </w:r>
          </w:p>
        </w:tc>
      </w:tr>
      <w:tr>
        <w:tblPrEx>
          <w:tblW w:w="9347" w:type="dxa"/>
          <w:tblInd w:w="7" w:type="dxa"/>
          <w:tblLayout w:type="fixed"/>
        </w:tblPrEx>
        <w:trPr>
          <w:trHeight w:val="273"/>
        </w:trPr>
        <w:tc>
          <w:tcPr>
            <w:tcW w:w="1211" w:type="dxa"/>
            <w:vMerge/>
            <w:tcBorders>
              <w:top w:val="nil"/>
              <w:left w:val="single" w:sz="6" w:space="0" w:color="000000"/>
              <w:bottom w:val="nil"/>
              <w:right w:val="single" w:sz="6" w:space="0" w:color="000000"/>
            </w:tcBorders>
            <w:vAlign w:val="top"/>
          </w:tcPr>
          <w:p>
            <w:pPr>
              <w:rPr>
                <w:rFonts w:ascii="Arial"/>
                <w:sz w:val="21"/>
              </w:rPr>
            </w:pPr>
          </w:p>
        </w:tc>
        <w:tc>
          <w:tcPr>
            <w:tcW w:w="1204" w:type="dxa"/>
            <w:vMerge/>
            <w:tcBorders>
              <w:top w:val="nil"/>
              <w:left w:val="single" w:sz="6" w:space="0" w:color="000000"/>
              <w:bottom w:val="nil"/>
            </w:tcBorders>
            <w:vAlign w:val="top"/>
          </w:tcPr>
          <w:p>
            <w:pPr>
              <w:rPr>
                <w:rFonts w:ascii="Arial"/>
                <w:sz w:val="21"/>
              </w:rPr>
            </w:pPr>
          </w:p>
        </w:tc>
        <w:tc>
          <w:tcPr>
            <w:tcW w:w="1204" w:type="dxa"/>
            <w:vAlign w:val="top"/>
          </w:tcPr>
          <w:p>
            <w:pPr>
              <w:pStyle w:val="TableText"/>
              <w:spacing w:before="33" w:line="202" w:lineRule="auto"/>
              <w:ind w:left="185"/>
            </w:pPr>
            <w:r>
              <w:rPr>
                <w:spacing w:val="-2"/>
              </w:rPr>
              <w:t>灌木绿地</w:t>
            </w:r>
          </w:p>
        </w:tc>
        <w:tc>
          <w:tcPr>
            <w:tcW w:w="5728" w:type="dxa"/>
            <w:tcBorders>
              <w:top w:val="single" w:sz="6" w:space="0" w:color="000000"/>
            </w:tcBorders>
            <w:vAlign w:val="top"/>
          </w:tcPr>
          <w:p>
            <w:pPr>
              <w:pStyle w:val="TableText"/>
              <w:spacing w:before="33" w:line="202" w:lineRule="auto"/>
              <w:ind w:left="111"/>
            </w:pPr>
            <w:r>
              <w:rPr>
                <w:spacing w:val="-1"/>
              </w:rPr>
              <w:t>人工植被，</w:t>
            </w:r>
            <w:r>
              <w:rPr>
                <w:spacing w:val="-8"/>
              </w:rPr>
              <w:t xml:space="preserve"> </w:t>
            </w:r>
            <w:r>
              <w:rPr>
                <w:spacing w:val="-1"/>
              </w:rPr>
              <w:t>人工表面周围，H=0.3-5m，C&gt;20%</w:t>
            </w:r>
          </w:p>
        </w:tc>
      </w:tr>
      <w:tr>
        <w:tblPrEx>
          <w:tblW w:w="9347" w:type="dxa"/>
          <w:tblInd w:w="7" w:type="dxa"/>
          <w:tblLayout w:type="fixed"/>
        </w:tblPrEx>
        <w:trPr>
          <w:trHeight w:val="407"/>
        </w:trPr>
        <w:tc>
          <w:tcPr>
            <w:tcW w:w="1211" w:type="dxa"/>
            <w:vMerge/>
            <w:tcBorders>
              <w:top w:val="nil"/>
              <w:left w:val="single" w:sz="6" w:space="0" w:color="000000"/>
              <w:bottom w:val="nil"/>
              <w:right w:val="single" w:sz="6" w:space="0" w:color="000000"/>
            </w:tcBorders>
            <w:vAlign w:val="top"/>
          </w:tcPr>
          <w:p>
            <w:pPr>
              <w:rPr>
                <w:rFonts w:ascii="Arial"/>
                <w:sz w:val="21"/>
              </w:rPr>
            </w:pPr>
          </w:p>
        </w:tc>
        <w:tc>
          <w:tcPr>
            <w:tcW w:w="1204" w:type="dxa"/>
            <w:vMerge/>
            <w:tcBorders>
              <w:top w:val="nil"/>
              <w:left w:val="single" w:sz="6" w:space="0" w:color="000000"/>
              <w:bottom w:val="single" w:sz="6" w:space="0" w:color="000000"/>
            </w:tcBorders>
            <w:vAlign w:val="top"/>
          </w:tcPr>
          <w:p>
            <w:pPr>
              <w:rPr>
                <w:rFonts w:ascii="Arial"/>
                <w:sz w:val="21"/>
              </w:rPr>
            </w:pPr>
          </w:p>
        </w:tc>
        <w:tc>
          <w:tcPr>
            <w:tcW w:w="1204" w:type="dxa"/>
            <w:tcBorders>
              <w:bottom w:val="single" w:sz="6" w:space="0" w:color="000000"/>
            </w:tcBorders>
            <w:vAlign w:val="top"/>
          </w:tcPr>
          <w:p>
            <w:pPr>
              <w:pStyle w:val="TableText"/>
              <w:spacing w:before="100" w:line="220" w:lineRule="auto"/>
              <w:ind w:left="185"/>
            </w:pPr>
            <w:r>
              <w:rPr>
                <w:spacing w:val="-2"/>
              </w:rPr>
              <w:t>草本绿地</w:t>
            </w:r>
          </w:p>
        </w:tc>
        <w:tc>
          <w:tcPr>
            <w:tcW w:w="5728" w:type="dxa"/>
            <w:tcBorders>
              <w:bottom w:val="single" w:sz="6" w:space="0" w:color="000000"/>
            </w:tcBorders>
            <w:vAlign w:val="top"/>
          </w:tcPr>
          <w:p>
            <w:pPr>
              <w:pStyle w:val="TableText"/>
              <w:spacing w:before="99" w:line="221" w:lineRule="auto"/>
              <w:ind w:left="111"/>
            </w:pPr>
            <w:r>
              <w:rPr>
                <w:spacing w:val="-1"/>
              </w:rPr>
              <w:t>人工植被，</w:t>
            </w:r>
            <w:r>
              <w:rPr>
                <w:spacing w:val="-9"/>
              </w:rPr>
              <w:t xml:space="preserve"> </w:t>
            </w:r>
            <w:r>
              <w:rPr>
                <w:spacing w:val="-1"/>
              </w:rPr>
              <w:t>人工表面周围，H=0.03-3m，C&gt;20%</w:t>
            </w:r>
          </w:p>
        </w:tc>
      </w:tr>
      <w:tr>
        <w:tblPrEx>
          <w:tblW w:w="9347" w:type="dxa"/>
          <w:tblInd w:w="7" w:type="dxa"/>
          <w:tblLayout w:type="fixed"/>
        </w:tblPrEx>
        <w:trPr>
          <w:trHeight w:val="665"/>
        </w:trPr>
        <w:tc>
          <w:tcPr>
            <w:tcW w:w="1211" w:type="dxa"/>
            <w:vMerge/>
            <w:tcBorders>
              <w:top w:val="nil"/>
              <w:left w:val="single" w:sz="6" w:space="0" w:color="000000"/>
              <w:right w:val="single" w:sz="6" w:space="0" w:color="000000"/>
            </w:tcBorders>
            <w:vAlign w:val="top"/>
          </w:tcPr>
          <w:p>
            <w:pPr>
              <w:rPr>
                <w:rFonts w:ascii="Arial"/>
                <w:sz w:val="21"/>
              </w:rPr>
            </w:pPr>
          </w:p>
        </w:tc>
        <w:tc>
          <w:tcPr>
            <w:tcW w:w="1204" w:type="dxa"/>
            <w:tcBorders>
              <w:top w:val="single" w:sz="6" w:space="0" w:color="000000"/>
              <w:left w:val="single" w:sz="6" w:space="0" w:color="000000"/>
            </w:tcBorders>
            <w:vAlign w:val="top"/>
          </w:tcPr>
          <w:p>
            <w:pPr>
              <w:pStyle w:val="TableText"/>
              <w:spacing w:before="225" w:line="222" w:lineRule="auto"/>
              <w:ind w:left="389"/>
            </w:pPr>
            <w:r>
              <w:rPr>
                <w:spacing w:val="-3"/>
              </w:rPr>
              <w:t>浅海</w:t>
            </w:r>
          </w:p>
        </w:tc>
        <w:tc>
          <w:tcPr>
            <w:tcW w:w="1204" w:type="dxa"/>
            <w:tcBorders>
              <w:top w:val="single" w:sz="6" w:space="0" w:color="000000"/>
            </w:tcBorders>
            <w:vAlign w:val="top"/>
          </w:tcPr>
          <w:p>
            <w:pPr>
              <w:pStyle w:val="TableText"/>
              <w:spacing w:before="225" w:line="222" w:lineRule="auto"/>
              <w:ind w:left="395"/>
            </w:pPr>
            <w:r>
              <w:rPr>
                <w:spacing w:val="-3"/>
              </w:rPr>
              <w:t>浅海</w:t>
            </w:r>
          </w:p>
        </w:tc>
        <w:tc>
          <w:tcPr>
            <w:tcW w:w="5728" w:type="dxa"/>
            <w:tcBorders>
              <w:top w:val="single" w:sz="6" w:space="0" w:color="000000"/>
            </w:tcBorders>
            <w:vAlign w:val="top"/>
          </w:tcPr>
          <w:p>
            <w:pPr>
              <w:pStyle w:val="TableText"/>
              <w:spacing w:before="225" w:line="221" w:lineRule="auto"/>
              <w:ind w:left="110"/>
            </w:pPr>
            <w:r>
              <w:rPr>
                <w:spacing w:val="-2"/>
              </w:rPr>
              <w:t>沿海滩涂向海洋侧边界线以东海域。</w:t>
            </w:r>
          </w:p>
        </w:tc>
      </w:tr>
    </w:tbl>
    <w:p>
      <w:pPr>
        <w:spacing w:before="54" w:line="228" w:lineRule="auto"/>
        <w:ind w:left="409"/>
        <w:rPr>
          <w:rFonts w:ascii="SimSun" w:eastAsia="SimSun" w:hAnsi="SimSun" w:cs="SimSun"/>
          <w:sz w:val="19"/>
          <w:szCs w:val="19"/>
        </w:rPr>
      </w:pPr>
      <w:r>
        <w:rPr>
          <w:rFonts w:ascii="SimSun" w:eastAsia="SimSun" w:hAnsi="SimSun" w:cs="SimSun"/>
          <w:spacing w:val="4"/>
          <w:sz w:val="19"/>
          <w:szCs w:val="19"/>
        </w:rPr>
        <w:t>注： H代表植被高度(m)，C代表覆盖度\郁闭度</w:t>
      </w:r>
      <w:r>
        <w:rPr>
          <w:rFonts w:ascii="SimSun" w:eastAsia="SimSun" w:hAnsi="SimSun" w:cs="SimSun"/>
          <w:spacing w:val="3"/>
          <w:sz w:val="19"/>
          <w:szCs w:val="19"/>
        </w:rPr>
        <w:t>(%)。</w:t>
      </w:r>
    </w:p>
    <w:p>
      <w:pPr>
        <w:spacing w:line="228" w:lineRule="auto"/>
        <w:rPr>
          <w:rFonts w:ascii="SimSun" w:eastAsia="SimSun" w:hAnsi="SimSun" w:cs="SimSun"/>
          <w:sz w:val="19"/>
          <w:szCs w:val="19"/>
        </w:rPr>
        <w:sectPr>
          <w:footerReference w:type="default" r:id="rId11"/>
          <w:pgSz w:w="11907" w:h="16839"/>
          <w:pgMar w:top="1144" w:right="1416" w:bottom="1338" w:left="1132" w:header="0" w:footer="1180" w:gutter="0"/>
          <w:pgNumType w:start="8"/>
          <w:cols w:space="708"/>
        </w:sectPr>
      </w:pPr>
    </w:p>
    <w:p>
      <w:pPr>
        <w:pStyle w:val="BodyText"/>
        <w:spacing w:before="42" w:line="220" w:lineRule="auto"/>
        <w:ind w:left="4225"/>
      </w:pPr>
      <w:r>
        <w:rPr>
          <w:spacing w:val="-10"/>
        </w:rPr>
        <w:t>附</w:t>
      </w:r>
      <w:r>
        <w:rPr>
          <w:spacing w:val="6"/>
        </w:rPr>
        <w:t xml:space="preserve">  </w:t>
      </w:r>
      <w:r>
        <w:rPr>
          <w:spacing w:val="-10"/>
        </w:rPr>
        <w:t>录</w:t>
      </w:r>
      <w:r>
        <w:rPr>
          <w:spacing w:val="4"/>
        </w:rPr>
        <w:t xml:space="preserve">  </w:t>
      </w:r>
      <w:r>
        <w:rPr>
          <w:spacing w:val="-10"/>
        </w:rPr>
        <w:t>B</w:t>
      </w:r>
    </w:p>
    <w:p>
      <w:pPr>
        <w:pStyle w:val="BodyText"/>
        <w:spacing w:before="62" w:line="220" w:lineRule="auto"/>
        <w:ind w:left="3845"/>
      </w:pPr>
      <w:r>
        <w:rPr>
          <w:spacing w:val="-1"/>
        </w:rPr>
        <w:t>生态产品目录清单</w:t>
      </w:r>
    </w:p>
    <w:p>
      <w:pPr>
        <w:pStyle w:val="BodyText"/>
        <w:spacing w:before="239" w:line="220" w:lineRule="auto"/>
        <w:ind w:left="3377"/>
      </w:pPr>
      <w:r>
        <w:rPr>
          <w:spacing w:val="-1"/>
        </w:rPr>
        <w:t>表B.1</w:t>
      </w:r>
      <w:r>
        <w:rPr>
          <w:spacing w:val="-1"/>
        </w:rPr>
        <w:t xml:space="preserve"> </w:t>
      </w:r>
      <w:r>
        <w:rPr>
          <w:spacing w:val="-1"/>
        </w:rPr>
        <w:t>生态产品目录清单</w:t>
      </w:r>
    </w:p>
    <w:tbl>
      <w:tblPr>
        <w:tblStyle w:val="TableNormal3"/>
        <w:tblW w:w="934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34"/>
        <w:gridCol w:w="678"/>
        <w:gridCol w:w="709"/>
        <w:gridCol w:w="2550"/>
        <w:gridCol w:w="4671"/>
      </w:tblGrid>
      <w:tr>
        <w:tblPrEx>
          <w:tblW w:w="934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37"/>
        </w:trPr>
        <w:tc>
          <w:tcPr>
            <w:tcW w:w="734" w:type="dxa"/>
            <w:tcBorders>
              <w:top w:val="single" w:sz="6" w:space="0" w:color="000000"/>
              <w:left w:val="single" w:sz="6" w:space="0" w:color="000000"/>
              <w:bottom w:val="single" w:sz="6" w:space="0" w:color="000000"/>
              <w:right w:val="single" w:sz="6" w:space="0" w:color="000000"/>
            </w:tcBorders>
            <w:vAlign w:val="top"/>
          </w:tcPr>
          <w:p>
            <w:pPr>
              <w:pStyle w:val="TableText"/>
              <w:spacing w:before="269" w:line="222" w:lineRule="auto"/>
              <w:ind w:left="156"/>
            </w:pPr>
            <w:r>
              <w:rPr>
                <w:spacing w:val="-3"/>
                <w14:textOutline w14:w="3831">
                  <w14:solidFill>
                    <w14:srgbClr w14:val="000000"/>
                  </w14:solidFill>
                  <w14:prstDash w14:val="solid"/>
                  <w14:miter w14:lim="10"/>
                </w14:textOutline>
              </w:rPr>
              <w:t>序号</w:t>
            </w:r>
          </w:p>
        </w:tc>
        <w:tc>
          <w:tcPr>
            <w:tcW w:w="678" w:type="dxa"/>
            <w:tcBorders>
              <w:top w:val="single" w:sz="6" w:space="0" w:color="000000"/>
              <w:left w:val="single" w:sz="6" w:space="0" w:color="000000"/>
              <w:bottom w:val="single" w:sz="6" w:space="0" w:color="000000"/>
            </w:tcBorders>
            <w:vAlign w:val="top"/>
          </w:tcPr>
          <w:p>
            <w:pPr>
              <w:pStyle w:val="TableText"/>
              <w:spacing w:before="90" w:line="268" w:lineRule="auto"/>
              <w:ind w:left="163" w:right="130" w:hanging="36"/>
            </w:pPr>
            <w:r>
              <w:rPr>
                <w:spacing w:val="-5"/>
                <w14:textOutline w14:w="3831">
                  <w14:solidFill>
                    <w14:srgbClr w14:val="000000"/>
                  </w14:solidFill>
                  <w14:prstDash w14:val="solid"/>
                  <w14:miter w14:lim="10"/>
                </w14:textOutline>
              </w:rPr>
              <w:t>一级</w:t>
            </w:r>
            <w:r>
              <w:t xml:space="preserve"> </w:t>
            </w:r>
            <w:r>
              <w:rPr>
                <w:spacing w:val="-24"/>
                <w14:textOutline w14:w="3831">
                  <w14:solidFill>
                    <w14:srgbClr w14:val="000000"/>
                  </w14:solidFill>
                  <w14:prstDash w14:val="solid"/>
                  <w14:miter w14:lim="10"/>
                </w14:textOutline>
              </w:rPr>
              <w:t>目录</w:t>
            </w:r>
          </w:p>
        </w:tc>
        <w:tc>
          <w:tcPr>
            <w:tcW w:w="709" w:type="dxa"/>
            <w:tcBorders>
              <w:top w:val="single" w:sz="6" w:space="0" w:color="000000"/>
              <w:bottom w:val="single" w:sz="6" w:space="0" w:color="000000"/>
            </w:tcBorders>
            <w:vAlign w:val="top"/>
          </w:tcPr>
          <w:p>
            <w:pPr>
              <w:pStyle w:val="TableText"/>
              <w:spacing w:before="91" w:line="355" w:lineRule="exact"/>
              <w:ind w:left="147"/>
            </w:pPr>
            <w:r>
              <w:rPr>
                <w:spacing w:val="-3"/>
                <w:position w:val="10"/>
                <w14:textOutline w14:w="3831">
                  <w14:solidFill>
                    <w14:srgbClr w14:val="000000"/>
                  </w14:solidFill>
                  <w14:prstDash w14:val="solid"/>
                  <w14:miter w14:lim="10"/>
                </w14:textOutline>
              </w:rPr>
              <w:t>二级</w:t>
            </w:r>
          </w:p>
          <w:p>
            <w:pPr>
              <w:pStyle w:val="TableText"/>
              <w:spacing w:line="222" w:lineRule="auto"/>
              <w:ind w:left="184"/>
            </w:pPr>
            <w:r>
              <w:rPr>
                <w:spacing w:val="-12"/>
                <w14:textOutline w14:w="3831">
                  <w14:solidFill>
                    <w14:srgbClr w14:val="000000"/>
                  </w14:solidFill>
                  <w14:prstDash w14:val="solid"/>
                  <w14:miter w14:lim="10"/>
                </w14:textOutline>
              </w:rPr>
              <w:t>目录</w:t>
            </w:r>
          </w:p>
        </w:tc>
        <w:tc>
          <w:tcPr>
            <w:tcW w:w="2550" w:type="dxa"/>
            <w:tcBorders>
              <w:top w:val="single" w:sz="6" w:space="0" w:color="000000"/>
              <w:bottom w:val="single" w:sz="6" w:space="0" w:color="000000"/>
            </w:tcBorders>
            <w:vAlign w:val="top"/>
          </w:tcPr>
          <w:p>
            <w:pPr>
              <w:pStyle w:val="TableText"/>
              <w:spacing w:before="268" w:line="223" w:lineRule="auto"/>
              <w:ind w:left="856"/>
            </w:pPr>
            <w:r>
              <w:rPr>
                <w:spacing w:val="-1"/>
                <w14:textOutline w14:w="3831">
                  <w14:solidFill>
                    <w14:srgbClr w14:val="000000"/>
                  </w14:solidFill>
                  <w14:prstDash w14:val="solid"/>
                  <w14:miter w14:lim="10"/>
                </w14:textOutline>
              </w:rPr>
              <w:t>三级目录</w:t>
            </w:r>
          </w:p>
        </w:tc>
        <w:tc>
          <w:tcPr>
            <w:tcW w:w="4671" w:type="dxa"/>
            <w:tcBorders>
              <w:top w:val="single" w:sz="6" w:space="0" w:color="000000"/>
              <w:bottom w:val="single" w:sz="6" w:space="0" w:color="000000"/>
              <w:right w:val="single" w:sz="6" w:space="0" w:color="000000"/>
            </w:tcBorders>
            <w:vAlign w:val="top"/>
          </w:tcPr>
          <w:p>
            <w:pPr>
              <w:pStyle w:val="TableText"/>
              <w:spacing w:before="268" w:line="221" w:lineRule="auto"/>
              <w:ind w:left="1918"/>
            </w:pPr>
            <w:r>
              <w:rPr>
                <w:spacing w:val="-1"/>
                <w14:textOutline w14:w="3831">
                  <w14:solidFill>
                    <w14:srgbClr w14:val="000000"/>
                  </w14:solidFill>
                  <w14:prstDash w14:val="solid"/>
                  <w14:miter w14:lim="10"/>
                </w14:textOutline>
              </w:rPr>
              <w:t>解释说明</w:t>
            </w:r>
          </w:p>
        </w:tc>
      </w:tr>
      <w:tr>
        <w:tblPrEx>
          <w:tblW w:w="9342" w:type="dxa"/>
          <w:tblInd w:w="7" w:type="dxa"/>
          <w:tblLayout w:type="fixed"/>
        </w:tblPrEx>
        <w:trPr>
          <w:trHeight w:val="376"/>
        </w:trPr>
        <w:tc>
          <w:tcPr>
            <w:tcW w:w="734" w:type="dxa"/>
            <w:vMerge w:val="restart"/>
            <w:tcBorders>
              <w:top w:val="single" w:sz="6" w:space="0" w:color="000000"/>
              <w:left w:val="single" w:sz="6" w:space="0" w:color="000000"/>
              <w:bottom w:val="nil"/>
              <w:right w:val="single" w:sz="6" w:space="0" w:color="000000"/>
            </w:tcBorders>
            <w:vAlign w:val="top"/>
          </w:tcPr>
          <w:p>
            <w:pPr>
              <w:spacing w:line="436" w:lineRule="auto"/>
              <w:rPr>
                <w:rFonts w:ascii="Arial"/>
                <w:sz w:val="21"/>
              </w:rPr>
            </w:pPr>
          </w:p>
          <w:p>
            <w:pPr>
              <w:pStyle w:val="TableText"/>
              <w:spacing w:before="68" w:line="183" w:lineRule="auto"/>
              <w:ind w:left="330"/>
            </w:pPr>
            <w:r>
              <w:t>1</w:t>
            </w:r>
          </w:p>
        </w:tc>
        <w:tc>
          <w:tcPr>
            <w:tcW w:w="678" w:type="dxa"/>
            <w:vMerge w:val="restart"/>
            <w:tcBorders>
              <w:top w:val="single" w:sz="6" w:space="0" w:color="000000"/>
              <w:left w:val="single" w:sz="6" w:space="0" w:color="000000"/>
              <w:bottom w:val="nil"/>
            </w:tcBorders>
            <w:vAlign w:val="top"/>
          </w:tcPr>
          <w:p>
            <w:pPr>
              <w:spacing w:line="286" w:lineRule="auto"/>
              <w:rPr>
                <w:rFonts w:ascii="Arial"/>
                <w:sz w:val="21"/>
              </w:rPr>
            </w:pPr>
          </w:p>
          <w:p>
            <w:pPr>
              <w:spacing w:line="286" w:lineRule="auto"/>
              <w:rPr>
                <w:rFonts w:ascii="Arial"/>
                <w:sz w:val="21"/>
              </w:rPr>
            </w:pPr>
          </w:p>
          <w:p>
            <w:pPr>
              <w:spacing w:line="286" w:lineRule="auto"/>
              <w:rPr>
                <w:rFonts w:ascii="Arial"/>
                <w:sz w:val="21"/>
              </w:rPr>
            </w:pPr>
          </w:p>
          <w:p>
            <w:pPr>
              <w:pStyle w:val="TableText"/>
              <w:spacing w:before="68" w:line="238" w:lineRule="auto"/>
              <w:ind w:left="51"/>
            </w:pPr>
            <w:r>
              <w:rPr>
                <w:spacing w:val="-2"/>
              </w:rPr>
              <w:t>物质</w:t>
            </w:r>
          </w:p>
          <w:p>
            <w:pPr>
              <w:pStyle w:val="TableText"/>
              <w:spacing w:line="219" w:lineRule="auto"/>
              <w:ind w:left="51"/>
            </w:pPr>
            <w:r>
              <w:rPr>
                <w:spacing w:val="-2"/>
              </w:rPr>
              <w:t>供给</w:t>
            </w:r>
          </w:p>
        </w:tc>
        <w:tc>
          <w:tcPr>
            <w:tcW w:w="709" w:type="dxa"/>
            <w:vMerge w:val="restart"/>
            <w:tcBorders>
              <w:top w:val="single" w:sz="6" w:space="0" w:color="000000"/>
              <w:bottom w:val="nil"/>
            </w:tcBorders>
            <w:vAlign w:val="top"/>
          </w:tcPr>
          <w:p>
            <w:pPr>
              <w:spacing w:line="266" w:lineRule="auto"/>
              <w:rPr>
                <w:rFonts w:ascii="Arial"/>
                <w:sz w:val="21"/>
              </w:rPr>
            </w:pPr>
          </w:p>
          <w:p>
            <w:pPr>
              <w:pStyle w:val="TableText"/>
              <w:spacing w:before="69" w:line="238" w:lineRule="auto"/>
              <w:ind w:left="57"/>
            </w:pPr>
            <w:r>
              <w:rPr>
                <w:spacing w:val="-2"/>
              </w:rPr>
              <w:t>清洁</w:t>
            </w:r>
          </w:p>
          <w:p>
            <w:pPr>
              <w:pStyle w:val="TableText"/>
              <w:spacing w:line="222" w:lineRule="auto"/>
              <w:ind w:left="66"/>
            </w:pPr>
            <w:r>
              <w:rPr>
                <w:spacing w:val="-4"/>
              </w:rPr>
              <w:t>能源</w:t>
            </w:r>
          </w:p>
        </w:tc>
        <w:tc>
          <w:tcPr>
            <w:tcW w:w="2550" w:type="dxa"/>
            <w:tcBorders>
              <w:top w:val="single" w:sz="6" w:space="0" w:color="000000"/>
            </w:tcBorders>
            <w:vAlign w:val="top"/>
          </w:tcPr>
          <w:p>
            <w:pPr>
              <w:pStyle w:val="TableText"/>
              <w:spacing w:before="72" w:line="221" w:lineRule="auto"/>
              <w:ind w:left="109"/>
            </w:pPr>
            <w:r>
              <w:rPr>
                <w:spacing w:val="-2"/>
              </w:rPr>
              <w:t>太阳能</w:t>
            </w:r>
          </w:p>
        </w:tc>
        <w:tc>
          <w:tcPr>
            <w:tcW w:w="4671" w:type="dxa"/>
            <w:vMerge w:val="restart"/>
            <w:tcBorders>
              <w:top w:val="single" w:sz="6" w:space="0" w:color="000000"/>
              <w:bottom w:val="nil"/>
              <w:right w:val="single" w:sz="6" w:space="0" w:color="000000"/>
            </w:tcBorders>
            <w:vAlign w:val="top"/>
          </w:tcPr>
          <w:p>
            <w:pPr>
              <w:spacing w:line="267" w:lineRule="auto"/>
              <w:rPr>
                <w:rFonts w:ascii="Arial"/>
                <w:sz w:val="21"/>
              </w:rPr>
            </w:pPr>
          </w:p>
          <w:p>
            <w:pPr>
              <w:pStyle w:val="TableText"/>
              <w:spacing w:before="68" w:line="229" w:lineRule="auto"/>
              <w:ind w:left="62" w:right="47" w:firstLine="3"/>
            </w:pPr>
            <w:r>
              <w:rPr>
                <w:spacing w:val="-4"/>
              </w:rPr>
              <w:t>从生态系统中开发利用的、不排放污染物、能够直</w:t>
            </w:r>
            <w:r>
              <w:rPr>
                <w:spacing w:val="14"/>
              </w:rPr>
              <w:t xml:space="preserve"> </w:t>
            </w:r>
            <w:r>
              <w:rPr>
                <w:spacing w:val="-1"/>
              </w:rPr>
              <w:t>接用于生产生活的能源。</w:t>
            </w:r>
          </w:p>
        </w:tc>
      </w:tr>
      <w:tr>
        <w:tblPrEx>
          <w:tblW w:w="9342" w:type="dxa"/>
          <w:tblInd w:w="7" w:type="dxa"/>
          <w:tblLayout w:type="fixed"/>
        </w:tblPrEx>
        <w:trPr>
          <w:trHeight w:val="398"/>
        </w:trPr>
        <w:tc>
          <w:tcPr>
            <w:tcW w:w="734" w:type="dxa"/>
            <w:vMerge/>
            <w:tcBorders>
              <w:top w:val="nil"/>
              <w:left w:val="single" w:sz="6" w:space="0" w:color="000000"/>
              <w:bottom w:val="nil"/>
              <w:right w:val="single" w:sz="6" w:space="0" w:color="000000"/>
            </w:tcBorders>
            <w:vAlign w:val="top"/>
          </w:tcPr>
          <w:p>
            <w:pPr>
              <w:rPr>
                <w:rFonts w:ascii="Arial"/>
                <w:sz w:val="21"/>
              </w:rPr>
            </w:pPr>
          </w:p>
        </w:tc>
        <w:tc>
          <w:tcPr>
            <w:tcW w:w="678" w:type="dxa"/>
            <w:vMerge/>
            <w:tcBorders>
              <w:top w:val="nil"/>
              <w:left w:val="single" w:sz="6" w:space="0" w:color="000000"/>
              <w:bottom w:val="nil"/>
            </w:tcBorders>
            <w:vAlign w:val="top"/>
          </w:tcPr>
          <w:p>
            <w:pPr>
              <w:rPr>
                <w:rFonts w:ascii="Arial"/>
                <w:sz w:val="21"/>
              </w:rPr>
            </w:pPr>
          </w:p>
        </w:tc>
        <w:tc>
          <w:tcPr>
            <w:tcW w:w="709" w:type="dxa"/>
            <w:vMerge/>
            <w:tcBorders>
              <w:top w:val="nil"/>
              <w:bottom w:val="nil"/>
            </w:tcBorders>
            <w:vAlign w:val="top"/>
          </w:tcPr>
          <w:p>
            <w:pPr>
              <w:rPr>
                <w:rFonts w:ascii="Arial"/>
                <w:sz w:val="21"/>
              </w:rPr>
            </w:pPr>
          </w:p>
        </w:tc>
        <w:tc>
          <w:tcPr>
            <w:tcW w:w="2550" w:type="dxa"/>
            <w:vAlign w:val="top"/>
          </w:tcPr>
          <w:p>
            <w:pPr>
              <w:pStyle w:val="TableText"/>
              <w:spacing w:before="92" w:line="221" w:lineRule="auto"/>
              <w:ind w:left="110"/>
            </w:pPr>
            <w:r>
              <w:rPr>
                <w:spacing w:val="-2"/>
              </w:rPr>
              <w:t>风能</w:t>
            </w:r>
          </w:p>
        </w:tc>
        <w:tc>
          <w:tcPr>
            <w:tcW w:w="4671" w:type="dxa"/>
            <w:vMerge/>
            <w:tcBorders>
              <w:top w:val="nil"/>
              <w:bottom w:val="nil"/>
              <w:right w:val="single" w:sz="6" w:space="0" w:color="000000"/>
            </w:tcBorders>
            <w:vAlign w:val="top"/>
          </w:tcPr>
          <w:p>
            <w:pPr>
              <w:rPr>
                <w:rFonts w:ascii="Arial"/>
                <w:sz w:val="21"/>
              </w:rPr>
            </w:pPr>
          </w:p>
        </w:tc>
      </w:tr>
      <w:tr>
        <w:tblPrEx>
          <w:tblW w:w="9342" w:type="dxa"/>
          <w:tblInd w:w="7" w:type="dxa"/>
          <w:tblLayout w:type="fixed"/>
        </w:tblPrEx>
        <w:trPr>
          <w:trHeight w:val="391"/>
        </w:trPr>
        <w:tc>
          <w:tcPr>
            <w:tcW w:w="734" w:type="dxa"/>
            <w:vMerge/>
            <w:tcBorders>
              <w:top w:val="nil"/>
              <w:left w:val="single" w:sz="6" w:space="0" w:color="000000"/>
              <w:right w:val="single" w:sz="6" w:space="0" w:color="000000"/>
            </w:tcBorders>
            <w:vAlign w:val="top"/>
          </w:tcPr>
          <w:p>
            <w:pPr>
              <w:rPr>
                <w:rFonts w:ascii="Arial"/>
                <w:sz w:val="21"/>
              </w:rPr>
            </w:pPr>
          </w:p>
        </w:tc>
        <w:tc>
          <w:tcPr>
            <w:tcW w:w="678" w:type="dxa"/>
            <w:vMerge/>
            <w:tcBorders>
              <w:top w:val="nil"/>
              <w:left w:val="single" w:sz="6" w:space="0" w:color="000000"/>
              <w:bottom w:val="nil"/>
            </w:tcBorders>
            <w:vAlign w:val="top"/>
          </w:tcPr>
          <w:p>
            <w:pPr>
              <w:rPr>
                <w:rFonts w:ascii="Arial"/>
                <w:sz w:val="21"/>
              </w:rPr>
            </w:pPr>
          </w:p>
        </w:tc>
        <w:tc>
          <w:tcPr>
            <w:tcW w:w="709" w:type="dxa"/>
            <w:vMerge/>
            <w:tcBorders>
              <w:top w:val="nil"/>
            </w:tcBorders>
            <w:vAlign w:val="top"/>
          </w:tcPr>
          <w:p>
            <w:pPr>
              <w:rPr>
                <w:rFonts w:ascii="Arial"/>
                <w:sz w:val="21"/>
              </w:rPr>
            </w:pPr>
          </w:p>
        </w:tc>
        <w:tc>
          <w:tcPr>
            <w:tcW w:w="2550" w:type="dxa"/>
            <w:vAlign w:val="top"/>
          </w:tcPr>
          <w:p>
            <w:pPr>
              <w:pStyle w:val="TableText"/>
              <w:spacing w:before="87" w:line="222" w:lineRule="auto"/>
              <w:ind w:left="109"/>
            </w:pPr>
            <w:r>
              <w:rPr>
                <w:spacing w:val="-2"/>
              </w:rPr>
              <w:t>地热能</w:t>
            </w:r>
          </w:p>
        </w:tc>
        <w:tc>
          <w:tcPr>
            <w:tcW w:w="4671" w:type="dxa"/>
            <w:vMerge/>
            <w:tcBorders>
              <w:top w:val="nil"/>
              <w:right w:val="single" w:sz="6" w:space="0" w:color="000000"/>
            </w:tcBorders>
            <w:vAlign w:val="top"/>
          </w:tcPr>
          <w:p>
            <w:pPr>
              <w:rPr>
                <w:rFonts w:ascii="Arial"/>
                <w:sz w:val="21"/>
              </w:rPr>
            </w:pPr>
          </w:p>
        </w:tc>
      </w:tr>
      <w:tr>
        <w:tblPrEx>
          <w:tblW w:w="9342" w:type="dxa"/>
          <w:tblInd w:w="7" w:type="dxa"/>
          <w:tblLayout w:type="fixed"/>
        </w:tblPrEx>
        <w:trPr>
          <w:trHeight w:val="394"/>
        </w:trPr>
        <w:tc>
          <w:tcPr>
            <w:tcW w:w="734" w:type="dxa"/>
            <w:vMerge w:val="restart"/>
            <w:tcBorders>
              <w:left w:val="single" w:sz="6" w:space="0" w:color="000000"/>
              <w:bottom w:val="nil"/>
              <w:right w:val="single" w:sz="6" w:space="0" w:color="000000"/>
            </w:tcBorders>
            <w:vAlign w:val="top"/>
          </w:tcPr>
          <w:p>
            <w:pPr>
              <w:spacing w:line="448" w:lineRule="auto"/>
              <w:rPr>
                <w:rFonts w:ascii="Arial"/>
                <w:sz w:val="21"/>
              </w:rPr>
            </w:pPr>
          </w:p>
          <w:p>
            <w:pPr>
              <w:pStyle w:val="TableText"/>
              <w:spacing w:before="68" w:line="182" w:lineRule="auto"/>
              <w:ind w:left="317"/>
            </w:pPr>
            <w:r>
              <w:t>2</w:t>
            </w:r>
          </w:p>
        </w:tc>
        <w:tc>
          <w:tcPr>
            <w:tcW w:w="678" w:type="dxa"/>
            <w:vMerge/>
            <w:tcBorders>
              <w:top w:val="nil"/>
              <w:left w:val="single" w:sz="6" w:space="0" w:color="000000"/>
              <w:bottom w:val="nil"/>
            </w:tcBorders>
            <w:vAlign w:val="top"/>
          </w:tcPr>
          <w:p>
            <w:pPr>
              <w:rPr>
                <w:rFonts w:ascii="Arial"/>
                <w:sz w:val="21"/>
              </w:rPr>
            </w:pPr>
          </w:p>
        </w:tc>
        <w:tc>
          <w:tcPr>
            <w:tcW w:w="709" w:type="dxa"/>
            <w:vMerge w:val="restart"/>
            <w:tcBorders>
              <w:bottom w:val="nil"/>
            </w:tcBorders>
            <w:vAlign w:val="top"/>
          </w:tcPr>
          <w:p>
            <w:pPr>
              <w:pStyle w:val="TableText"/>
              <w:spacing w:before="213" w:line="238" w:lineRule="auto"/>
              <w:ind w:left="61"/>
            </w:pPr>
            <w:r>
              <w:rPr>
                <w:spacing w:val="-5"/>
              </w:rPr>
              <w:t>非常</w:t>
            </w:r>
          </w:p>
          <w:p>
            <w:pPr>
              <w:pStyle w:val="TableText"/>
              <w:spacing w:line="220" w:lineRule="auto"/>
              <w:ind w:left="58"/>
            </w:pPr>
            <w:r>
              <w:rPr>
                <w:spacing w:val="-4"/>
              </w:rPr>
              <w:t>规水</w:t>
            </w:r>
          </w:p>
          <w:p>
            <w:pPr>
              <w:pStyle w:val="TableText"/>
              <w:spacing w:before="22" w:line="222" w:lineRule="auto"/>
              <w:ind w:left="66"/>
            </w:pPr>
            <w:r>
              <w:rPr>
                <w:spacing w:val="-4"/>
              </w:rPr>
              <w:t>资源</w:t>
            </w:r>
          </w:p>
        </w:tc>
        <w:tc>
          <w:tcPr>
            <w:tcW w:w="2550" w:type="dxa"/>
            <w:vAlign w:val="top"/>
          </w:tcPr>
          <w:p>
            <w:pPr>
              <w:pStyle w:val="TableText"/>
              <w:spacing w:before="87" w:line="220" w:lineRule="auto"/>
              <w:ind w:left="113"/>
            </w:pPr>
            <w:r>
              <w:rPr>
                <w:spacing w:val="-3"/>
              </w:rPr>
              <w:t>淡化海水</w:t>
            </w:r>
          </w:p>
        </w:tc>
        <w:tc>
          <w:tcPr>
            <w:tcW w:w="4671" w:type="dxa"/>
            <w:vMerge w:val="restart"/>
            <w:tcBorders>
              <w:bottom w:val="nil"/>
              <w:right w:val="single" w:sz="6" w:space="0" w:color="000000"/>
            </w:tcBorders>
            <w:vAlign w:val="top"/>
          </w:tcPr>
          <w:p>
            <w:pPr>
              <w:spacing w:line="280" w:lineRule="auto"/>
              <w:rPr>
                <w:rFonts w:ascii="Arial"/>
                <w:sz w:val="21"/>
              </w:rPr>
            </w:pPr>
          </w:p>
          <w:p>
            <w:pPr>
              <w:pStyle w:val="TableText"/>
              <w:spacing w:before="69" w:line="229" w:lineRule="auto"/>
              <w:ind w:left="72" w:right="47" w:hanging="7"/>
            </w:pPr>
            <w:r>
              <w:rPr>
                <w:spacing w:val="-6"/>
              </w:rPr>
              <w:t>经过处理后可以利用或再生利用，</w:t>
            </w:r>
            <w:r>
              <w:rPr>
                <w:spacing w:val="-46"/>
              </w:rPr>
              <w:t xml:space="preserve"> </w:t>
            </w:r>
            <w:r>
              <w:rPr>
                <w:spacing w:val="-6"/>
              </w:rPr>
              <w:t>并在一定程度上</w:t>
            </w:r>
            <w:r>
              <w:t xml:space="preserve"> </w:t>
            </w:r>
            <w:r>
              <w:rPr>
                <w:spacing w:val="-2"/>
              </w:rPr>
              <w:t>替代常规水资源。</w:t>
            </w:r>
          </w:p>
        </w:tc>
      </w:tr>
      <w:tr>
        <w:tblPrEx>
          <w:tblW w:w="9342" w:type="dxa"/>
          <w:tblInd w:w="7" w:type="dxa"/>
          <w:tblLayout w:type="fixed"/>
        </w:tblPrEx>
        <w:trPr>
          <w:trHeight w:val="391"/>
        </w:trPr>
        <w:tc>
          <w:tcPr>
            <w:tcW w:w="734" w:type="dxa"/>
            <w:vMerge/>
            <w:tcBorders>
              <w:top w:val="nil"/>
              <w:left w:val="single" w:sz="6" w:space="0" w:color="000000"/>
              <w:bottom w:val="nil"/>
              <w:right w:val="single" w:sz="6" w:space="0" w:color="000000"/>
            </w:tcBorders>
            <w:vAlign w:val="top"/>
          </w:tcPr>
          <w:p>
            <w:pPr>
              <w:rPr>
                <w:rFonts w:ascii="Arial"/>
                <w:sz w:val="21"/>
              </w:rPr>
            </w:pPr>
          </w:p>
        </w:tc>
        <w:tc>
          <w:tcPr>
            <w:tcW w:w="678" w:type="dxa"/>
            <w:vMerge/>
            <w:tcBorders>
              <w:top w:val="nil"/>
              <w:left w:val="single" w:sz="6" w:space="0" w:color="000000"/>
              <w:bottom w:val="nil"/>
            </w:tcBorders>
            <w:vAlign w:val="top"/>
          </w:tcPr>
          <w:p>
            <w:pPr>
              <w:rPr>
                <w:rFonts w:ascii="Arial"/>
                <w:sz w:val="21"/>
              </w:rPr>
            </w:pPr>
          </w:p>
        </w:tc>
        <w:tc>
          <w:tcPr>
            <w:tcW w:w="709" w:type="dxa"/>
            <w:vMerge/>
            <w:tcBorders>
              <w:top w:val="nil"/>
              <w:bottom w:val="nil"/>
            </w:tcBorders>
            <w:vAlign w:val="top"/>
          </w:tcPr>
          <w:p>
            <w:pPr>
              <w:rPr>
                <w:rFonts w:ascii="Arial"/>
                <w:sz w:val="21"/>
              </w:rPr>
            </w:pPr>
          </w:p>
        </w:tc>
        <w:tc>
          <w:tcPr>
            <w:tcW w:w="2550" w:type="dxa"/>
            <w:vAlign w:val="top"/>
          </w:tcPr>
          <w:p>
            <w:pPr>
              <w:pStyle w:val="TableText"/>
              <w:spacing w:before="84" w:line="221" w:lineRule="auto"/>
              <w:ind w:left="111"/>
            </w:pPr>
            <w:r>
              <w:rPr>
                <w:spacing w:val="-2"/>
              </w:rPr>
              <w:t>再生水</w:t>
            </w:r>
          </w:p>
        </w:tc>
        <w:tc>
          <w:tcPr>
            <w:tcW w:w="4671" w:type="dxa"/>
            <w:vMerge/>
            <w:tcBorders>
              <w:top w:val="nil"/>
              <w:bottom w:val="nil"/>
              <w:right w:val="single" w:sz="6" w:space="0" w:color="000000"/>
            </w:tcBorders>
            <w:vAlign w:val="top"/>
          </w:tcPr>
          <w:p>
            <w:pPr>
              <w:rPr>
                <w:rFonts w:ascii="Arial"/>
                <w:sz w:val="21"/>
              </w:rPr>
            </w:pPr>
          </w:p>
        </w:tc>
      </w:tr>
      <w:tr>
        <w:tblPrEx>
          <w:tblW w:w="9342" w:type="dxa"/>
          <w:tblInd w:w="7" w:type="dxa"/>
          <w:tblLayout w:type="fixed"/>
        </w:tblPrEx>
        <w:trPr>
          <w:trHeight w:val="395"/>
        </w:trPr>
        <w:tc>
          <w:tcPr>
            <w:tcW w:w="734" w:type="dxa"/>
            <w:vMerge/>
            <w:tcBorders>
              <w:top w:val="nil"/>
              <w:left w:val="single" w:sz="6" w:space="0" w:color="000000"/>
              <w:bottom w:val="single" w:sz="6" w:space="0" w:color="000000"/>
              <w:right w:val="single" w:sz="6" w:space="0" w:color="000000"/>
            </w:tcBorders>
            <w:vAlign w:val="top"/>
          </w:tcPr>
          <w:p>
            <w:pPr>
              <w:rPr>
                <w:rFonts w:ascii="Arial"/>
                <w:sz w:val="21"/>
              </w:rPr>
            </w:pPr>
          </w:p>
        </w:tc>
        <w:tc>
          <w:tcPr>
            <w:tcW w:w="678" w:type="dxa"/>
            <w:vMerge/>
            <w:tcBorders>
              <w:top w:val="nil"/>
              <w:left w:val="single" w:sz="6" w:space="0" w:color="000000"/>
              <w:bottom w:val="single" w:sz="6" w:space="0" w:color="000000"/>
            </w:tcBorders>
            <w:vAlign w:val="top"/>
          </w:tcPr>
          <w:p>
            <w:pPr>
              <w:rPr>
                <w:rFonts w:ascii="Arial"/>
                <w:sz w:val="21"/>
              </w:rPr>
            </w:pPr>
          </w:p>
        </w:tc>
        <w:tc>
          <w:tcPr>
            <w:tcW w:w="709" w:type="dxa"/>
            <w:vMerge/>
            <w:tcBorders>
              <w:top w:val="nil"/>
              <w:bottom w:val="single" w:sz="6" w:space="0" w:color="000000"/>
            </w:tcBorders>
            <w:vAlign w:val="top"/>
          </w:tcPr>
          <w:p>
            <w:pPr>
              <w:rPr>
                <w:rFonts w:ascii="Arial"/>
                <w:sz w:val="21"/>
              </w:rPr>
            </w:pPr>
          </w:p>
        </w:tc>
        <w:tc>
          <w:tcPr>
            <w:tcW w:w="2550" w:type="dxa"/>
            <w:tcBorders>
              <w:bottom w:val="single" w:sz="6" w:space="0" w:color="000000"/>
            </w:tcBorders>
            <w:vAlign w:val="top"/>
          </w:tcPr>
          <w:p>
            <w:pPr>
              <w:pStyle w:val="TableText"/>
              <w:spacing w:before="87" w:line="221" w:lineRule="auto"/>
              <w:ind w:left="117"/>
            </w:pPr>
            <w:r>
              <w:rPr>
                <w:spacing w:val="-3"/>
              </w:rPr>
              <w:t>收集利用雨水</w:t>
            </w:r>
          </w:p>
        </w:tc>
        <w:tc>
          <w:tcPr>
            <w:tcW w:w="4671" w:type="dxa"/>
            <w:vMerge/>
            <w:tcBorders>
              <w:top w:val="nil"/>
              <w:bottom w:val="single" w:sz="6" w:space="0" w:color="000000"/>
              <w:right w:val="single" w:sz="6" w:space="0" w:color="000000"/>
            </w:tcBorders>
            <w:vAlign w:val="top"/>
          </w:tcPr>
          <w:p>
            <w:pPr>
              <w:rPr>
                <w:rFonts w:ascii="Arial"/>
                <w:sz w:val="21"/>
              </w:rPr>
            </w:pPr>
          </w:p>
        </w:tc>
      </w:tr>
      <w:tr>
        <w:tblPrEx>
          <w:tblW w:w="9342" w:type="dxa"/>
          <w:tblInd w:w="7" w:type="dxa"/>
          <w:tblLayout w:type="fixed"/>
        </w:tblPrEx>
        <w:trPr>
          <w:trHeight w:val="659"/>
        </w:trPr>
        <w:tc>
          <w:tcPr>
            <w:tcW w:w="734" w:type="dxa"/>
            <w:tcBorders>
              <w:top w:val="single" w:sz="6" w:space="0" w:color="000000"/>
              <w:left w:val="single" w:sz="6" w:space="0" w:color="000000"/>
              <w:right w:val="single" w:sz="6" w:space="0" w:color="000000"/>
            </w:tcBorders>
            <w:vAlign w:val="top"/>
          </w:tcPr>
          <w:p>
            <w:pPr>
              <w:pStyle w:val="TableText"/>
              <w:spacing w:before="255" w:line="182" w:lineRule="auto"/>
              <w:ind w:left="319"/>
            </w:pPr>
            <w:r>
              <w:t>3</w:t>
            </w:r>
          </w:p>
        </w:tc>
        <w:tc>
          <w:tcPr>
            <w:tcW w:w="678" w:type="dxa"/>
            <w:vMerge w:val="restart"/>
            <w:tcBorders>
              <w:top w:val="single" w:sz="6" w:space="0" w:color="000000"/>
              <w:left w:val="single" w:sz="6" w:space="0" w:color="000000"/>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68" w:line="241" w:lineRule="auto"/>
              <w:ind w:left="53"/>
            </w:pPr>
            <w:r>
              <w:rPr>
                <w:spacing w:val="-2"/>
              </w:rPr>
              <w:t>调节</w:t>
            </w:r>
          </w:p>
          <w:p>
            <w:pPr>
              <w:pStyle w:val="TableText"/>
              <w:spacing w:line="220" w:lineRule="auto"/>
              <w:ind w:left="51"/>
            </w:pPr>
            <w:r>
              <w:rPr>
                <w:spacing w:val="-2"/>
              </w:rPr>
              <w:t>服务</w:t>
            </w:r>
          </w:p>
        </w:tc>
        <w:tc>
          <w:tcPr>
            <w:tcW w:w="709" w:type="dxa"/>
            <w:tcBorders>
              <w:top w:val="single" w:sz="6" w:space="0" w:color="000000"/>
            </w:tcBorders>
            <w:vAlign w:val="top"/>
          </w:tcPr>
          <w:p>
            <w:pPr>
              <w:pStyle w:val="TableText"/>
              <w:spacing w:before="83" w:line="238" w:lineRule="auto"/>
              <w:ind w:left="60"/>
            </w:pPr>
            <w:r>
              <w:rPr>
                <w:spacing w:val="-3"/>
              </w:rPr>
              <w:t>水源</w:t>
            </w:r>
          </w:p>
          <w:p>
            <w:pPr>
              <w:pStyle w:val="TableText"/>
              <w:spacing w:line="220" w:lineRule="auto"/>
              <w:ind w:left="58"/>
            </w:pPr>
            <w:r>
              <w:rPr>
                <w:spacing w:val="-2"/>
              </w:rPr>
              <w:t>涵养</w:t>
            </w:r>
          </w:p>
        </w:tc>
        <w:tc>
          <w:tcPr>
            <w:tcW w:w="2550" w:type="dxa"/>
            <w:tcBorders>
              <w:top w:val="single" w:sz="6" w:space="0" w:color="000000"/>
            </w:tcBorders>
            <w:vAlign w:val="top"/>
          </w:tcPr>
          <w:p>
            <w:pPr>
              <w:pStyle w:val="TableText"/>
              <w:spacing w:before="219" w:line="221" w:lineRule="auto"/>
              <w:ind w:left="112"/>
            </w:pPr>
            <w:r>
              <w:rPr>
                <w:spacing w:val="-2"/>
              </w:rPr>
              <w:t>水源涵养量</w:t>
            </w:r>
          </w:p>
        </w:tc>
        <w:tc>
          <w:tcPr>
            <w:tcW w:w="4671" w:type="dxa"/>
            <w:tcBorders>
              <w:top w:val="single" w:sz="6" w:space="0" w:color="000000"/>
              <w:right w:val="single" w:sz="6" w:space="0" w:color="000000"/>
            </w:tcBorders>
            <w:vAlign w:val="top"/>
          </w:tcPr>
          <w:p>
            <w:pPr>
              <w:pStyle w:val="TableText"/>
              <w:spacing w:before="84" w:line="229" w:lineRule="auto"/>
              <w:ind w:left="63" w:right="11" w:firstLine="1"/>
            </w:pPr>
            <w:r>
              <w:rPr>
                <w:spacing w:val="-4"/>
              </w:rPr>
              <w:t>生态系统通过其结构和过程拦截滞蓄降水，涵养土</w:t>
            </w:r>
            <w:r>
              <w:rPr>
                <w:spacing w:val="15"/>
              </w:rPr>
              <w:t xml:space="preserve"> </w:t>
            </w:r>
            <w:r>
              <w:rPr>
                <w:spacing w:val="-2"/>
              </w:rPr>
              <w:t>壤水分和补充地下水，增加可利用水资源的功能。</w:t>
            </w:r>
          </w:p>
        </w:tc>
      </w:tr>
      <w:tr>
        <w:tblPrEx>
          <w:tblW w:w="9342" w:type="dxa"/>
          <w:tblInd w:w="7" w:type="dxa"/>
          <w:tblLayout w:type="fixed"/>
        </w:tblPrEx>
        <w:trPr>
          <w:trHeight w:val="391"/>
        </w:trPr>
        <w:tc>
          <w:tcPr>
            <w:tcW w:w="734" w:type="dxa"/>
            <w:vMerge w:val="restart"/>
            <w:tcBorders>
              <w:left w:val="single" w:sz="6" w:space="0" w:color="000000"/>
              <w:bottom w:val="nil"/>
              <w:right w:val="single" w:sz="6" w:space="0" w:color="000000"/>
            </w:tcBorders>
            <w:vAlign w:val="top"/>
          </w:tcPr>
          <w:p>
            <w:pPr>
              <w:spacing w:line="449" w:lineRule="auto"/>
              <w:rPr>
                <w:rFonts w:ascii="Arial"/>
                <w:sz w:val="21"/>
              </w:rPr>
            </w:pPr>
          </w:p>
          <w:p>
            <w:pPr>
              <w:pStyle w:val="TableText"/>
              <w:spacing w:before="68" w:line="182" w:lineRule="auto"/>
              <w:ind w:left="314"/>
            </w:pPr>
            <w:r>
              <w:t>4</w:t>
            </w:r>
          </w:p>
        </w:tc>
        <w:tc>
          <w:tcPr>
            <w:tcW w:w="678" w:type="dxa"/>
            <w:vMerge/>
            <w:tcBorders>
              <w:top w:val="nil"/>
              <w:left w:val="single" w:sz="6" w:space="0" w:color="000000"/>
              <w:bottom w:val="nil"/>
            </w:tcBorders>
            <w:vAlign w:val="top"/>
          </w:tcPr>
          <w:p>
            <w:pPr>
              <w:rPr>
                <w:rFonts w:ascii="Arial"/>
                <w:sz w:val="21"/>
              </w:rPr>
            </w:pPr>
          </w:p>
        </w:tc>
        <w:tc>
          <w:tcPr>
            <w:tcW w:w="709" w:type="dxa"/>
            <w:vMerge w:val="restart"/>
            <w:tcBorders>
              <w:bottom w:val="nil"/>
            </w:tcBorders>
            <w:vAlign w:val="top"/>
          </w:tcPr>
          <w:p>
            <w:pPr>
              <w:spacing w:line="278" w:lineRule="auto"/>
              <w:rPr>
                <w:rFonts w:ascii="Arial"/>
                <w:sz w:val="21"/>
              </w:rPr>
            </w:pPr>
          </w:p>
          <w:p>
            <w:pPr>
              <w:pStyle w:val="TableText"/>
              <w:spacing w:before="68" w:line="238" w:lineRule="auto"/>
              <w:ind w:left="58"/>
            </w:pPr>
            <w:r>
              <w:rPr>
                <w:spacing w:val="-2"/>
              </w:rPr>
              <w:t>土壤</w:t>
            </w:r>
          </w:p>
          <w:p>
            <w:pPr>
              <w:pStyle w:val="TableText"/>
              <w:spacing w:line="220" w:lineRule="auto"/>
              <w:ind w:left="58"/>
            </w:pPr>
            <w:r>
              <w:rPr>
                <w:spacing w:val="-2"/>
              </w:rPr>
              <w:t>保持</w:t>
            </w:r>
          </w:p>
        </w:tc>
        <w:tc>
          <w:tcPr>
            <w:tcW w:w="2550" w:type="dxa"/>
            <w:vAlign w:val="top"/>
          </w:tcPr>
          <w:p>
            <w:pPr>
              <w:pStyle w:val="TableText"/>
              <w:spacing w:before="89" w:line="221" w:lineRule="auto"/>
              <w:ind w:left="109"/>
            </w:pPr>
            <w:r>
              <w:rPr>
                <w:spacing w:val="-1"/>
              </w:rPr>
              <w:t>减少泥沙淤积量</w:t>
            </w:r>
          </w:p>
        </w:tc>
        <w:tc>
          <w:tcPr>
            <w:tcW w:w="4671" w:type="dxa"/>
            <w:vMerge w:val="restart"/>
            <w:tcBorders>
              <w:bottom w:val="nil"/>
              <w:right w:val="single" w:sz="6" w:space="0" w:color="000000"/>
            </w:tcBorders>
            <w:vAlign w:val="top"/>
          </w:tcPr>
          <w:p>
            <w:pPr>
              <w:spacing w:line="279" w:lineRule="auto"/>
              <w:rPr>
                <w:rFonts w:ascii="Arial"/>
                <w:sz w:val="21"/>
              </w:rPr>
            </w:pPr>
          </w:p>
          <w:p>
            <w:pPr>
              <w:pStyle w:val="TableText"/>
              <w:spacing w:before="68" w:line="229" w:lineRule="auto"/>
              <w:ind w:left="65" w:right="47"/>
            </w:pPr>
            <w:r>
              <w:rPr>
                <w:spacing w:val="-6"/>
              </w:rPr>
              <w:t>生态系统通过其结构和过程保护土壤，</w:t>
            </w:r>
            <w:r>
              <w:rPr>
                <w:spacing w:val="-46"/>
              </w:rPr>
              <w:t xml:space="preserve"> </w:t>
            </w:r>
            <w:r>
              <w:rPr>
                <w:spacing w:val="-6"/>
              </w:rPr>
              <w:t>降低雨水的</w:t>
            </w:r>
            <w:r>
              <w:t xml:space="preserve"> </w:t>
            </w:r>
            <w:r>
              <w:rPr>
                <w:spacing w:val="-6"/>
              </w:rPr>
              <w:t>侵蚀能力，</w:t>
            </w:r>
            <w:r>
              <w:rPr>
                <w:spacing w:val="-21"/>
              </w:rPr>
              <w:t xml:space="preserve"> </w:t>
            </w:r>
            <w:r>
              <w:rPr>
                <w:spacing w:val="-6"/>
              </w:rPr>
              <w:t>减少土壤流失的功能。</w:t>
            </w:r>
          </w:p>
        </w:tc>
      </w:tr>
      <w:tr>
        <w:tblPrEx>
          <w:tblW w:w="9342" w:type="dxa"/>
          <w:tblInd w:w="7" w:type="dxa"/>
          <w:tblLayout w:type="fixed"/>
        </w:tblPrEx>
        <w:trPr>
          <w:trHeight w:val="391"/>
        </w:trPr>
        <w:tc>
          <w:tcPr>
            <w:tcW w:w="734" w:type="dxa"/>
            <w:vMerge/>
            <w:tcBorders>
              <w:top w:val="nil"/>
              <w:left w:val="single" w:sz="6" w:space="0" w:color="000000"/>
              <w:bottom w:val="nil"/>
              <w:right w:val="single" w:sz="6" w:space="0" w:color="000000"/>
            </w:tcBorders>
            <w:vAlign w:val="top"/>
          </w:tcPr>
          <w:p>
            <w:pPr>
              <w:rPr>
                <w:rFonts w:ascii="Arial"/>
                <w:sz w:val="21"/>
              </w:rPr>
            </w:pPr>
          </w:p>
        </w:tc>
        <w:tc>
          <w:tcPr>
            <w:tcW w:w="678" w:type="dxa"/>
            <w:vMerge/>
            <w:tcBorders>
              <w:top w:val="nil"/>
              <w:left w:val="single" w:sz="6" w:space="0" w:color="000000"/>
              <w:bottom w:val="nil"/>
            </w:tcBorders>
            <w:vAlign w:val="top"/>
          </w:tcPr>
          <w:p>
            <w:pPr>
              <w:rPr>
                <w:rFonts w:ascii="Arial"/>
                <w:sz w:val="21"/>
              </w:rPr>
            </w:pPr>
          </w:p>
        </w:tc>
        <w:tc>
          <w:tcPr>
            <w:tcW w:w="709" w:type="dxa"/>
            <w:vMerge/>
            <w:tcBorders>
              <w:top w:val="nil"/>
              <w:bottom w:val="nil"/>
            </w:tcBorders>
            <w:vAlign w:val="top"/>
          </w:tcPr>
          <w:p>
            <w:pPr>
              <w:rPr>
                <w:rFonts w:ascii="Arial"/>
                <w:sz w:val="21"/>
              </w:rPr>
            </w:pPr>
          </w:p>
        </w:tc>
        <w:tc>
          <w:tcPr>
            <w:tcW w:w="2550" w:type="dxa"/>
            <w:vAlign w:val="top"/>
          </w:tcPr>
          <w:p>
            <w:pPr>
              <w:pStyle w:val="TableText"/>
              <w:spacing w:before="88" w:line="220" w:lineRule="auto"/>
              <w:ind w:left="109"/>
            </w:pPr>
            <w:r>
              <w:rPr>
                <w:spacing w:val="-1"/>
              </w:rPr>
              <w:t>减少面源污染-氮量</w:t>
            </w:r>
          </w:p>
        </w:tc>
        <w:tc>
          <w:tcPr>
            <w:tcW w:w="4671" w:type="dxa"/>
            <w:vMerge/>
            <w:tcBorders>
              <w:top w:val="nil"/>
              <w:bottom w:val="nil"/>
              <w:right w:val="single" w:sz="6" w:space="0" w:color="000000"/>
            </w:tcBorders>
            <w:vAlign w:val="top"/>
          </w:tcPr>
          <w:p>
            <w:pPr>
              <w:rPr>
                <w:rFonts w:ascii="Arial"/>
                <w:sz w:val="21"/>
              </w:rPr>
            </w:pPr>
          </w:p>
        </w:tc>
      </w:tr>
      <w:tr>
        <w:tblPrEx>
          <w:tblW w:w="9342" w:type="dxa"/>
          <w:tblInd w:w="7" w:type="dxa"/>
          <w:tblLayout w:type="fixed"/>
        </w:tblPrEx>
        <w:trPr>
          <w:trHeight w:val="391"/>
        </w:trPr>
        <w:tc>
          <w:tcPr>
            <w:tcW w:w="734" w:type="dxa"/>
            <w:vMerge/>
            <w:tcBorders>
              <w:top w:val="nil"/>
              <w:left w:val="single" w:sz="6" w:space="0" w:color="000000"/>
              <w:right w:val="single" w:sz="6" w:space="0" w:color="000000"/>
            </w:tcBorders>
            <w:vAlign w:val="top"/>
          </w:tcPr>
          <w:p>
            <w:pPr>
              <w:rPr>
                <w:rFonts w:ascii="Arial"/>
                <w:sz w:val="21"/>
              </w:rPr>
            </w:pPr>
          </w:p>
        </w:tc>
        <w:tc>
          <w:tcPr>
            <w:tcW w:w="678" w:type="dxa"/>
            <w:vMerge/>
            <w:tcBorders>
              <w:top w:val="nil"/>
              <w:left w:val="single" w:sz="6" w:space="0" w:color="000000"/>
              <w:bottom w:val="nil"/>
            </w:tcBorders>
            <w:vAlign w:val="top"/>
          </w:tcPr>
          <w:p>
            <w:pPr>
              <w:rPr>
                <w:rFonts w:ascii="Arial"/>
                <w:sz w:val="21"/>
              </w:rPr>
            </w:pPr>
          </w:p>
        </w:tc>
        <w:tc>
          <w:tcPr>
            <w:tcW w:w="709" w:type="dxa"/>
            <w:vMerge/>
            <w:tcBorders>
              <w:top w:val="nil"/>
            </w:tcBorders>
            <w:vAlign w:val="top"/>
          </w:tcPr>
          <w:p>
            <w:pPr>
              <w:rPr>
                <w:rFonts w:ascii="Arial"/>
                <w:sz w:val="21"/>
              </w:rPr>
            </w:pPr>
          </w:p>
        </w:tc>
        <w:tc>
          <w:tcPr>
            <w:tcW w:w="2550" w:type="dxa"/>
            <w:vAlign w:val="top"/>
          </w:tcPr>
          <w:p>
            <w:pPr>
              <w:pStyle w:val="TableText"/>
              <w:spacing w:before="88" w:line="221" w:lineRule="auto"/>
              <w:ind w:left="109"/>
            </w:pPr>
            <w:r>
              <w:rPr>
                <w:spacing w:val="-1"/>
              </w:rPr>
              <w:t>减少面源污染-磷量</w:t>
            </w:r>
          </w:p>
        </w:tc>
        <w:tc>
          <w:tcPr>
            <w:tcW w:w="4671" w:type="dxa"/>
            <w:vMerge/>
            <w:tcBorders>
              <w:top w:val="nil"/>
              <w:right w:val="single" w:sz="6" w:space="0" w:color="000000"/>
            </w:tcBorders>
            <w:vAlign w:val="top"/>
          </w:tcPr>
          <w:p>
            <w:pPr>
              <w:rPr>
                <w:rFonts w:ascii="Arial"/>
                <w:sz w:val="21"/>
              </w:rPr>
            </w:pPr>
          </w:p>
        </w:tc>
      </w:tr>
      <w:tr>
        <w:tblPrEx>
          <w:tblW w:w="9342" w:type="dxa"/>
          <w:tblInd w:w="7" w:type="dxa"/>
          <w:tblLayout w:type="fixed"/>
        </w:tblPrEx>
        <w:trPr>
          <w:trHeight w:val="391"/>
        </w:trPr>
        <w:tc>
          <w:tcPr>
            <w:tcW w:w="734" w:type="dxa"/>
            <w:vMerge w:val="restart"/>
            <w:tcBorders>
              <w:left w:val="single" w:sz="6" w:space="0" w:color="000000"/>
              <w:bottom w:val="nil"/>
              <w:right w:val="single" w:sz="6" w:space="0" w:color="000000"/>
            </w:tcBorders>
            <w:vAlign w:val="top"/>
          </w:tcPr>
          <w:p>
            <w:pPr>
              <w:spacing w:line="254" w:lineRule="auto"/>
              <w:rPr>
                <w:rFonts w:ascii="Arial"/>
                <w:sz w:val="21"/>
              </w:rPr>
            </w:pPr>
          </w:p>
          <w:p>
            <w:pPr>
              <w:pStyle w:val="TableText"/>
              <w:spacing w:before="68" w:line="181" w:lineRule="auto"/>
              <w:ind w:left="319"/>
            </w:pPr>
            <w:r>
              <w:t>5</w:t>
            </w:r>
          </w:p>
        </w:tc>
        <w:tc>
          <w:tcPr>
            <w:tcW w:w="678" w:type="dxa"/>
            <w:vMerge/>
            <w:tcBorders>
              <w:top w:val="nil"/>
              <w:left w:val="single" w:sz="6" w:space="0" w:color="000000"/>
              <w:bottom w:val="nil"/>
            </w:tcBorders>
            <w:vAlign w:val="top"/>
          </w:tcPr>
          <w:p>
            <w:pPr>
              <w:rPr>
                <w:rFonts w:ascii="Arial"/>
                <w:sz w:val="21"/>
              </w:rPr>
            </w:pPr>
          </w:p>
        </w:tc>
        <w:tc>
          <w:tcPr>
            <w:tcW w:w="709" w:type="dxa"/>
            <w:vMerge w:val="restart"/>
            <w:tcBorders>
              <w:bottom w:val="nil"/>
            </w:tcBorders>
            <w:vAlign w:val="top"/>
          </w:tcPr>
          <w:p>
            <w:pPr>
              <w:pStyle w:val="TableText"/>
              <w:spacing w:before="150" w:line="239" w:lineRule="auto"/>
              <w:ind w:left="59"/>
            </w:pPr>
            <w:r>
              <w:rPr>
                <w:spacing w:val="-2"/>
              </w:rPr>
              <w:t>洪水</w:t>
            </w:r>
          </w:p>
          <w:p>
            <w:pPr>
              <w:pStyle w:val="TableText"/>
              <w:spacing w:line="220" w:lineRule="auto"/>
              <w:ind w:left="59"/>
            </w:pPr>
            <w:r>
              <w:rPr>
                <w:spacing w:val="-2"/>
              </w:rPr>
              <w:t>调蓄</w:t>
            </w:r>
          </w:p>
        </w:tc>
        <w:tc>
          <w:tcPr>
            <w:tcW w:w="2550" w:type="dxa"/>
            <w:vAlign w:val="top"/>
          </w:tcPr>
          <w:p>
            <w:pPr>
              <w:pStyle w:val="TableText"/>
              <w:spacing w:before="88" w:line="221" w:lineRule="auto"/>
              <w:ind w:left="109"/>
            </w:pPr>
            <w:r>
              <w:rPr>
                <w:spacing w:val="-1"/>
              </w:rPr>
              <w:t>湿地调蓄量</w:t>
            </w:r>
          </w:p>
        </w:tc>
        <w:tc>
          <w:tcPr>
            <w:tcW w:w="4671" w:type="dxa"/>
            <w:vMerge w:val="restart"/>
            <w:tcBorders>
              <w:bottom w:val="nil"/>
              <w:right w:val="single" w:sz="6" w:space="0" w:color="000000"/>
            </w:tcBorders>
            <w:vAlign w:val="top"/>
          </w:tcPr>
          <w:p>
            <w:pPr>
              <w:pStyle w:val="TableText"/>
              <w:spacing w:before="151" w:line="230" w:lineRule="auto"/>
              <w:ind w:left="65" w:right="47"/>
            </w:pPr>
            <w:r>
              <w:rPr>
                <w:spacing w:val="-4"/>
              </w:rPr>
              <w:t>生态系统通过调节暴雨径流、削减洪峰、减轻洪水</w:t>
            </w:r>
            <w:r>
              <w:rPr>
                <w:spacing w:val="15"/>
              </w:rPr>
              <w:t xml:space="preserve"> </w:t>
            </w:r>
            <w:r>
              <w:rPr>
                <w:spacing w:val="-2"/>
              </w:rPr>
              <w:t>危害的功能。</w:t>
            </w:r>
          </w:p>
        </w:tc>
      </w:tr>
      <w:tr>
        <w:tblPrEx>
          <w:tblW w:w="9342" w:type="dxa"/>
          <w:tblInd w:w="7" w:type="dxa"/>
          <w:tblLayout w:type="fixed"/>
        </w:tblPrEx>
        <w:trPr>
          <w:trHeight w:val="391"/>
        </w:trPr>
        <w:tc>
          <w:tcPr>
            <w:tcW w:w="734" w:type="dxa"/>
            <w:vMerge/>
            <w:tcBorders>
              <w:top w:val="nil"/>
              <w:left w:val="single" w:sz="6" w:space="0" w:color="000000"/>
              <w:right w:val="single" w:sz="6" w:space="0" w:color="000000"/>
            </w:tcBorders>
            <w:vAlign w:val="top"/>
          </w:tcPr>
          <w:p>
            <w:pPr>
              <w:rPr>
                <w:rFonts w:ascii="Arial"/>
                <w:sz w:val="21"/>
              </w:rPr>
            </w:pPr>
          </w:p>
        </w:tc>
        <w:tc>
          <w:tcPr>
            <w:tcW w:w="678" w:type="dxa"/>
            <w:vMerge/>
            <w:tcBorders>
              <w:top w:val="nil"/>
              <w:left w:val="single" w:sz="6" w:space="0" w:color="000000"/>
              <w:bottom w:val="nil"/>
            </w:tcBorders>
            <w:vAlign w:val="top"/>
          </w:tcPr>
          <w:p>
            <w:pPr>
              <w:rPr>
                <w:rFonts w:ascii="Arial"/>
                <w:sz w:val="21"/>
              </w:rPr>
            </w:pPr>
          </w:p>
        </w:tc>
        <w:tc>
          <w:tcPr>
            <w:tcW w:w="709" w:type="dxa"/>
            <w:vMerge/>
            <w:tcBorders>
              <w:top w:val="nil"/>
            </w:tcBorders>
            <w:vAlign w:val="top"/>
          </w:tcPr>
          <w:p>
            <w:pPr>
              <w:rPr>
                <w:rFonts w:ascii="Arial"/>
                <w:sz w:val="21"/>
              </w:rPr>
            </w:pPr>
          </w:p>
        </w:tc>
        <w:tc>
          <w:tcPr>
            <w:tcW w:w="2550" w:type="dxa"/>
            <w:vAlign w:val="top"/>
          </w:tcPr>
          <w:p>
            <w:pPr>
              <w:pStyle w:val="TableText"/>
              <w:spacing w:before="88" w:line="221" w:lineRule="auto"/>
              <w:ind w:left="111"/>
            </w:pPr>
            <w:r>
              <w:rPr>
                <w:spacing w:val="-2"/>
              </w:rPr>
              <w:t>绿地调蓄量</w:t>
            </w:r>
          </w:p>
        </w:tc>
        <w:tc>
          <w:tcPr>
            <w:tcW w:w="4671" w:type="dxa"/>
            <w:vMerge/>
            <w:tcBorders>
              <w:top w:val="nil"/>
              <w:right w:val="single" w:sz="6" w:space="0" w:color="000000"/>
            </w:tcBorders>
            <w:vAlign w:val="top"/>
          </w:tcPr>
          <w:p>
            <w:pPr>
              <w:rPr>
                <w:rFonts w:ascii="Arial"/>
                <w:sz w:val="21"/>
              </w:rPr>
            </w:pPr>
          </w:p>
        </w:tc>
      </w:tr>
      <w:tr>
        <w:tblPrEx>
          <w:tblW w:w="9342" w:type="dxa"/>
          <w:tblInd w:w="7" w:type="dxa"/>
          <w:tblLayout w:type="fixed"/>
        </w:tblPrEx>
        <w:trPr>
          <w:trHeight w:val="391"/>
        </w:trPr>
        <w:tc>
          <w:tcPr>
            <w:tcW w:w="734" w:type="dxa"/>
            <w:vMerge w:val="restart"/>
            <w:tcBorders>
              <w:left w:val="single" w:sz="6" w:space="0" w:color="000000"/>
              <w:bottom w:val="nil"/>
              <w:right w:val="single" w:sz="6" w:space="0" w:color="000000"/>
            </w:tcBorders>
            <w:vAlign w:val="top"/>
          </w:tcPr>
          <w:p>
            <w:pPr>
              <w:spacing w:line="449" w:lineRule="auto"/>
              <w:rPr>
                <w:rFonts w:ascii="Arial"/>
                <w:sz w:val="21"/>
              </w:rPr>
            </w:pPr>
          </w:p>
          <w:p>
            <w:pPr>
              <w:pStyle w:val="TableText"/>
              <w:spacing w:before="68" w:line="182" w:lineRule="auto"/>
              <w:ind w:left="317"/>
            </w:pPr>
            <w:r>
              <w:t>6</w:t>
            </w:r>
          </w:p>
        </w:tc>
        <w:tc>
          <w:tcPr>
            <w:tcW w:w="678" w:type="dxa"/>
            <w:vMerge/>
            <w:tcBorders>
              <w:top w:val="nil"/>
              <w:left w:val="single" w:sz="6" w:space="0" w:color="000000"/>
              <w:bottom w:val="nil"/>
            </w:tcBorders>
            <w:vAlign w:val="top"/>
          </w:tcPr>
          <w:p>
            <w:pPr>
              <w:rPr>
                <w:rFonts w:ascii="Arial"/>
                <w:sz w:val="21"/>
              </w:rPr>
            </w:pPr>
          </w:p>
        </w:tc>
        <w:tc>
          <w:tcPr>
            <w:tcW w:w="709" w:type="dxa"/>
            <w:vMerge w:val="restart"/>
            <w:tcBorders>
              <w:bottom w:val="nil"/>
            </w:tcBorders>
            <w:vAlign w:val="top"/>
          </w:tcPr>
          <w:p>
            <w:pPr>
              <w:spacing w:line="281" w:lineRule="auto"/>
              <w:rPr>
                <w:rFonts w:ascii="Arial"/>
                <w:sz w:val="21"/>
              </w:rPr>
            </w:pPr>
          </w:p>
          <w:p>
            <w:pPr>
              <w:pStyle w:val="TableText"/>
              <w:spacing w:before="68" w:line="238" w:lineRule="auto"/>
              <w:ind w:left="64"/>
            </w:pPr>
            <w:r>
              <w:rPr>
                <w:spacing w:val="-4"/>
              </w:rPr>
              <w:t>空气</w:t>
            </w:r>
          </w:p>
          <w:p>
            <w:pPr>
              <w:pStyle w:val="TableText"/>
              <w:spacing w:line="221" w:lineRule="auto"/>
              <w:ind w:left="60"/>
            </w:pPr>
            <w:r>
              <w:rPr>
                <w:spacing w:val="-3"/>
              </w:rPr>
              <w:t>净化</w:t>
            </w:r>
          </w:p>
        </w:tc>
        <w:tc>
          <w:tcPr>
            <w:tcW w:w="2550" w:type="dxa"/>
            <w:vAlign w:val="top"/>
          </w:tcPr>
          <w:p>
            <w:pPr>
              <w:pStyle w:val="TableText"/>
              <w:spacing w:before="89" w:line="220" w:lineRule="auto"/>
              <w:ind w:left="112"/>
            </w:pPr>
            <w:r>
              <w:rPr>
                <w:spacing w:val="-2"/>
              </w:rPr>
              <w:t>净化二氧化硫量</w:t>
            </w:r>
          </w:p>
        </w:tc>
        <w:tc>
          <w:tcPr>
            <w:tcW w:w="4671" w:type="dxa"/>
            <w:vMerge w:val="restart"/>
            <w:tcBorders>
              <w:bottom w:val="nil"/>
              <w:right w:val="single" w:sz="6" w:space="0" w:color="000000"/>
            </w:tcBorders>
            <w:vAlign w:val="top"/>
          </w:tcPr>
          <w:p>
            <w:pPr>
              <w:spacing w:line="281" w:lineRule="auto"/>
              <w:rPr>
                <w:rFonts w:ascii="Arial"/>
                <w:sz w:val="21"/>
              </w:rPr>
            </w:pPr>
          </w:p>
          <w:p>
            <w:pPr>
              <w:pStyle w:val="TableText"/>
              <w:spacing w:before="69" w:line="229" w:lineRule="auto"/>
              <w:ind w:left="63" w:firstLine="1"/>
            </w:pPr>
            <w:r>
              <w:rPr>
                <w:spacing w:val="-6"/>
              </w:rPr>
              <w:t>生态系统吸收、</w:t>
            </w:r>
            <w:r>
              <w:rPr>
                <w:spacing w:val="-22"/>
              </w:rPr>
              <w:t xml:space="preserve"> </w:t>
            </w:r>
            <w:r>
              <w:rPr>
                <w:spacing w:val="-6"/>
              </w:rPr>
              <w:t>阻滤大气污染物，如</w:t>
            </w:r>
            <w:r>
              <w:rPr>
                <w:spacing w:val="-43"/>
              </w:rPr>
              <w:t xml:space="preserve"> </w:t>
            </w:r>
            <w:r>
              <w:rPr>
                <w:spacing w:val="-6"/>
              </w:rPr>
              <w:t>SO</w:t>
            </w:r>
            <w:r>
              <w:rPr>
                <w:spacing w:val="-6"/>
                <w:sz w:val="11"/>
                <w:szCs w:val="11"/>
              </w:rPr>
              <w:t>2</w:t>
            </w:r>
            <w:r>
              <w:rPr>
                <w:spacing w:val="-6"/>
              </w:rPr>
              <w:t>、NO</w:t>
            </w:r>
            <w:r>
              <w:rPr>
                <w:spacing w:val="-6"/>
                <w:sz w:val="11"/>
                <w:szCs w:val="11"/>
              </w:rPr>
              <w:t>X</w:t>
            </w:r>
            <w:r>
              <w:rPr>
                <w:spacing w:val="-6"/>
              </w:rPr>
              <w:t xml:space="preserve">、颗 </w:t>
            </w:r>
            <w:r>
              <w:rPr>
                <w:spacing w:val="-10"/>
              </w:rPr>
              <w:t>粒物等，降低空气污染浓度，改善空气质量</w:t>
            </w:r>
            <w:r>
              <w:rPr>
                <w:spacing w:val="-11"/>
              </w:rPr>
              <w:t>的功能。</w:t>
            </w:r>
          </w:p>
        </w:tc>
      </w:tr>
      <w:tr>
        <w:tblPrEx>
          <w:tblW w:w="9342" w:type="dxa"/>
          <w:tblInd w:w="7" w:type="dxa"/>
          <w:tblLayout w:type="fixed"/>
        </w:tblPrEx>
        <w:trPr>
          <w:trHeight w:val="393"/>
        </w:trPr>
        <w:tc>
          <w:tcPr>
            <w:tcW w:w="734" w:type="dxa"/>
            <w:vMerge/>
            <w:tcBorders>
              <w:top w:val="nil"/>
              <w:left w:val="single" w:sz="6" w:space="0" w:color="000000"/>
              <w:bottom w:val="nil"/>
              <w:right w:val="single" w:sz="6" w:space="0" w:color="000000"/>
            </w:tcBorders>
            <w:vAlign w:val="top"/>
          </w:tcPr>
          <w:p>
            <w:pPr>
              <w:rPr>
                <w:rFonts w:ascii="Arial"/>
                <w:sz w:val="21"/>
              </w:rPr>
            </w:pPr>
          </w:p>
        </w:tc>
        <w:tc>
          <w:tcPr>
            <w:tcW w:w="678" w:type="dxa"/>
            <w:vMerge/>
            <w:tcBorders>
              <w:top w:val="nil"/>
              <w:left w:val="single" w:sz="6" w:space="0" w:color="000000"/>
              <w:bottom w:val="nil"/>
            </w:tcBorders>
            <w:vAlign w:val="top"/>
          </w:tcPr>
          <w:p>
            <w:pPr>
              <w:rPr>
                <w:rFonts w:ascii="Arial"/>
                <w:sz w:val="21"/>
              </w:rPr>
            </w:pPr>
          </w:p>
        </w:tc>
        <w:tc>
          <w:tcPr>
            <w:tcW w:w="709" w:type="dxa"/>
            <w:vMerge/>
            <w:tcBorders>
              <w:top w:val="nil"/>
              <w:bottom w:val="nil"/>
            </w:tcBorders>
            <w:vAlign w:val="top"/>
          </w:tcPr>
          <w:p>
            <w:pPr>
              <w:rPr>
                <w:rFonts w:ascii="Arial"/>
                <w:sz w:val="21"/>
              </w:rPr>
            </w:pPr>
          </w:p>
        </w:tc>
        <w:tc>
          <w:tcPr>
            <w:tcW w:w="2550" w:type="dxa"/>
            <w:vAlign w:val="top"/>
          </w:tcPr>
          <w:p>
            <w:pPr>
              <w:pStyle w:val="TableText"/>
              <w:spacing w:before="89" w:line="220" w:lineRule="auto"/>
              <w:ind w:left="112"/>
            </w:pPr>
            <w:r>
              <w:rPr>
                <w:spacing w:val="-2"/>
              </w:rPr>
              <w:t>净化氮氧化物量</w:t>
            </w:r>
          </w:p>
        </w:tc>
        <w:tc>
          <w:tcPr>
            <w:tcW w:w="4671" w:type="dxa"/>
            <w:vMerge/>
            <w:tcBorders>
              <w:top w:val="nil"/>
              <w:bottom w:val="nil"/>
              <w:right w:val="single" w:sz="6" w:space="0" w:color="000000"/>
            </w:tcBorders>
            <w:vAlign w:val="top"/>
          </w:tcPr>
          <w:p>
            <w:pPr>
              <w:rPr>
                <w:rFonts w:ascii="Arial"/>
                <w:sz w:val="21"/>
              </w:rPr>
            </w:pPr>
          </w:p>
        </w:tc>
      </w:tr>
      <w:tr>
        <w:tblPrEx>
          <w:tblW w:w="9342" w:type="dxa"/>
          <w:tblInd w:w="7" w:type="dxa"/>
          <w:tblLayout w:type="fixed"/>
        </w:tblPrEx>
        <w:trPr>
          <w:trHeight w:val="391"/>
        </w:trPr>
        <w:tc>
          <w:tcPr>
            <w:tcW w:w="734" w:type="dxa"/>
            <w:vMerge/>
            <w:tcBorders>
              <w:top w:val="nil"/>
              <w:left w:val="single" w:sz="6" w:space="0" w:color="000000"/>
              <w:right w:val="single" w:sz="6" w:space="0" w:color="000000"/>
            </w:tcBorders>
            <w:vAlign w:val="top"/>
          </w:tcPr>
          <w:p>
            <w:pPr>
              <w:rPr>
                <w:rFonts w:ascii="Arial"/>
                <w:sz w:val="21"/>
              </w:rPr>
            </w:pPr>
          </w:p>
        </w:tc>
        <w:tc>
          <w:tcPr>
            <w:tcW w:w="678" w:type="dxa"/>
            <w:vMerge/>
            <w:tcBorders>
              <w:top w:val="nil"/>
              <w:left w:val="single" w:sz="6" w:space="0" w:color="000000"/>
              <w:bottom w:val="nil"/>
            </w:tcBorders>
            <w:vAlign w:val="top"/>
          </w:tcPr>
          <w:p>
            <w:pPr>
              <w:rPr>
                <w:rFonts w:ascii="Arial"/>
                <w:sz w:val="21"/>
              </w:rPr>
            </w:pPr>
          </w:p>
        </w:tc>
        <w:tc>
          <w:tcPr>
            <w:tcW w:w="709" w:type="dxa"/>
            <w:vMerge/>
            <w:tcBorders>
              <w:top w:val="nil"/>
            </w:tcBorders>
            <w:vAlign w:val="top"/>
          </w:tcPr>
          <w:p>
            <w:pPr>
              <w:rPr>
                <w:rFonts w:ascii="Arial"/>
                <w:sz w:val="21"/>
              </w:rPr>
            </w:pPr>
          </w:p>
        </w:tc>
        <w:tc>
          <w:tcPr>
            <w:tcW w:w="2550" w:type="dxa"/>
            <w:vAlign w:val="top"/>
          </w:tcPr>
          <w:p>
            <w:pPr>
              <w:pStyle w:val="TableText"/>
              <w:spacing w:before="89" w:line="221" w:lineRule="auto"/>
              <w:ind w:left="112"/>
            </w:pPr>
            <w:r>
              <w:rPr>
                <w:spacing w:val="-2"/>
              </w:rPr>
              <w:t>净化颗粒物量</w:t>
            </w:r>
          </w:p>
        </w:tc>
        <w:tc>
          <w:tcPr>
            <w:tcW w:w="4671" w:type="dxa"/>
            <w:vMerge/>
            <w:tcBorders>
              <w:top w:val="nil"/>
              <w:right w:val="single" w:sz="6" w:space="0" w:color="000000"/>
            </w:tcBorders>
            <w:vAlign w:val="top"/>
          </w:tcPr>
          <w:p>
            <w:pPr>
              <w:rPr>
                <w:rFonts w:ascii="Arial"/>
                <w:sz w:val="21"/>
              </w:rPr>
            </w:pPr>
          </w:p>
        </w:tc>
      </w:tr>
      <w:tr>
        <w:tblPrEx>
          <w:tblW w:w="9342" w:type="dxa"/>
          <w:tblInd w:w="7" w:type="dxa"/>
          <w:tblLayout w:type="fixed"/>
        </w:tblPrEx>
        <w:trPr>
          <w:trHeight w:val="391"/>
        </w:trPr>
        <w:tc>
          <w:tcPr>
            <w:tcW w:w="734" w:type="dxa"/>
            <w:vMerge w:val="restart"/>
            <w:tcBorders>
              <w:left w:val="single" w:sz="6" w:space="0" w:color="000000"/>
              <w:bottom w:val="nil"/>
              <w:right w:val="single" w:sz="6" w:space="0" w:color="000000"/>
            </w:tcBorders>
            <w:vAlign w:val="top"/>
          </w:tcPr>
          <w:p>
            <w:pPr>
              <w:spacing w:line="451" w:lineRule="auto"/>
              <w:rPr>
                <w:rFonts w:ascii="Arial"/>
                <w:sz w:val="21"/>
              </w:rPr>
            </w:pPr>
          </w:p>
          <w:p>
            <w:pPr>
              <w:pStyle w:val="TableText"/>
              <w:spacing w:before="68" w:line="181" w:lineRule="auto"/>
              <w:ind w:left="320"/>
            </w:pPr>
            <w:r>
              <w:t>7</w:t>
            </w:r>
          </w:p>
        </w:tc>
        <w:tc>
          <w:tcPr>
            <w:tcW w:w="678" w:type="dxa"/>
            <w:vMerge/>
            <w:tcBorders>
              <w:top w:val="nil"/>
              <w:left w:val="single" w:sz="6" w:space="0" w:color="000000"/>
              <w:bottom w:val="nil"/>
            </w:tcBorders>
            <w:vAlign w:val="top"/>
          </w:tcPr>
          <w:p>
            <w:pPr>
              <w:rPr>
                <w:rFonts w:ascii="Arial"/>
                <w:sz w:val="21"/>
              </w:rPr>
            </w:pPr>
          </w:p>
        </w:tc>
        <w:tc>
          <w:tcPr>
            <w:tcW w:w="709" w:type="dxa"/>
            <w:vMerge w:val="restart"/>
            <w:tcBorders>
              <w:bottom w:val="nil"/>
            </w:tcBorders>
            <w:vAlign w:val="top"/>
          </w:tcPr>
          <w:p>
            <w:pPr>
              <w:spacing w:line="278" w:lineRule="auto"/>
              <w:rPr>
                <w:rFonts w:ascii="Arial"/>
                <w:sz w:val="21"/>
              </w:rPr>
            </w:pPr>
          </w:p>
          <w:p>
            <w:pPr>
              <w:pStyle w:val="TableText"/>
              <w:spacing w:before="68" w:line="241" w:lineRule="auto"/>
              <w:ind w:left="60"/>
            </w:pPr>
            <w:r>
              <w:rPr>
                <w:spacing w:val="-3"/>
              </w:rPr>
              <w:t>水质</w:t>
            </w:r>
          </w:p>
          <w:p>
            <w:pPr>
              <w:pStyle w:val="TableText"/>
              <w:spacing w:line="221" w:lineRule="auto"/>
              <w:ind w:left="60"/>
            </w:pPr>
            <w:r>
              <w:rPr>
                <w:spacing w:val="-3"/>
              </w:rPr>
              <w:t>净化</w:t>
            </w:r>
          </w:p>
        </w:tc>
        <w:tc>
          <w:tcPr>
            <w:tcW w:w="2550" w:type="dxa"/>
            <w:vAlign w:val="top"/>
          </w:tcPr>
          <w:p>
            <w:pPr>
              <w:pStyle w:val="TableText"/>
              <w:spacing w:before="89" w:line="221" w:lineRule="auto"/>
              <w:ind w:left="112"/>
            </w:pPr>
            <w:r>
              <w:rPr>
                <w:spacing w:val="-3"/>
              </w:rPr>
              <w:t>净化</w:t>
            </w:r>
            <w:r>
              <w:rPr>
                <w:spacing w:val="-44"/>
              </w:rPr>
              <w:t xml:space="preserve"> </w:t>
            </w:r>
            <w:r>
              <w:rPr>
                <w:spacing w:val="-3"/>
              </w:rPr>
              <w:t>COD</w:t>
            </w:r>
            <w:r>
              <w:rPr>
                <w:spacing w:val="-44"/>
              </w:rPr>
              <w:t xml:space="preserve"> </w:t>
            </w:r>
            <w:r>
              <w:rPr>
                <w:spacing w:val="-3"/>
              </w:rPr>
              <w:t>量</w:t>
            </w:r>
          </w:p>
        </w:tc>
        <w:tc>
          <w:tcPr>
            <w:tcW w:w="4671" w:type="dxa"/>
            <w:vMerge w:val="restart"/>
            <w:tcBorders>
              <w:bottom w:val="nil"/>
              <w:right w:val="single" w:sz="6" w:space="0" w:color="000000"/>
            </w:tcBorders>
            <w:vAlign w:val="top"/>
          </w:tcPr>
          <w:p>
            <w:pPr>
              <w:pStyle w:val="TableText"/>
              <w:spacing w:before="212" w:line="233" w:lineRule="auto"/>
              <w:ind w:left="65" w:right="11"/>
              <w:jc w:val="both"/>
            </w:pPr>
            <w:r>
              <w:rPr>
                <w:spacing w:val="-2"/>
              </w:rPr>
              <w:t>生态系统通过物理和生化过程对水体污染物吸附、</w:t>
            </w:r>
            <w:r>
              <w:rPr>
                <w:spacing w:val="7"/>
              </w:rPr>
              <w:t xml:space="preserve"> </w:t>
            </w:r>
            <w:r>
              <w:rPr>
                <w:spacing w:val="-3"/>
              </w:rPr>
              <w:t>降解以及生物吸收等方式，降低水体污染物浓度，</w:t>
            </w:r>
            <w:r>
              <w:rPr>
                <w:spacing w:val="12"/>
              </w:rPr>
              <w:t xml:space="preserve"> </w:t>
            </w:r>
            <w:r>
              <w:rPr>
                <w:spacing w:val="-1"/>
              </w:rPr>
              <w:t>净化水环境的功能。</w:t>
            </w:r>
          </w:p>
        </w:tc>
      </w:tr>
      <w:tr>
        <w:tblPrEx>
          <w:tblW w:w="9342" w:type="dxa"/>
          <w:tblInd w:w="7" w:type="dxa"/>
          <w:tblLayout w:type="fixed"/>
        </w:tblPrEx>
        <w:trPr>
          <w:trHeight w:val="391"/>
        </w:trPr>
        <w:tc>
          <w:tcPr>
            <w:tcW w:w="734" w:type="dxa"/>
            <w:vMerge/>
            <w:tcBorders>
              <w:top w:val="nil"/>
              <w:left w:val="single" w:sz="6" w:space="0" w:color="000000"/>
              <w:bottom w:val="nil"/>
              <w:right w:val="single" w:sz="6" w:space="0" w:color="000000"/>
            </w:tcBorders>
            <w:vAlign w:val="top"/>
          </w:tcPr>
          <w:p>
            <w:pPr>
              <w:rPr>
                <w:rFonts w:ascii="Arial"/>
                <w:sz w:val="21"/>
              </w:rPr>
            </w:pPr>
          </w:p>
        </w:tc>
        <w:tc>
          <w:tcPr>
            <w:tcW w:w="678" w:type="dxa"/>
            <w:vMerge/>
            <w:tcBorders>
              <w:top w:val="nil"/>
              <w:left w:val="single" w:sz="6" w:space="0" w:color="000000"/>
              <w:bottom w:val="nil"/>
            </w:tcBorders>
            <w:vAlign w:val="top"/>
          </w:tcPr>
          <w:p>
            <w:pPr>
              <w:rPr>
                <w:rFonts w:ascii="Arial"/>
                <w:sz w:val="21"/>
              </w:rPr>
            </w:pPr>
          </w:p>
        </w:tc>
        <w:tc>
          <w:tcPr>
            <w:tcW w:w="709" w:type="dxa"/>
            <w:vMerge/>
            <w:tcBorders>
              <w:top w:val="nil"/>
              <w:bottom w:val="nil"/>
            </w:tcBorders>
            <w:vAlign w:val="top"/>
          </w:tcPr>
          <w:p>
            <w:pPr>
              <w:rPr>
                <w:rFonts w:ascii="Arial"/>
                <w:sz w:val="21"/>
              </w:rPr>
            </w:pPr>
          </w:p>
        </w:tc>
        <w:tc>
          <w:tcPr>
            <w:tcW w:w="2550" w:type="dxa"/>
            <w:vAlign w:val="top"/>
          </w:tcPr>
          <w:p>
            <w:pPr>
              <w:pStyle w:val="TableText"/>
              <w:spacing w:before="89" w:line="220" w:lineRule="auto"/>
              <w:ind w:left="112"/>
            </w:pPr>
            <w:r>
              <w:rPr>
                <w:spacing w:val="-2"/>
              </w:rPr>
              <w:t>净化总氮量</w:t>
            </w:r>
          </w:p>
        </w:tc>
        <w:tc>
          <w:tcPr>
            <w:tcW w:w="4671" w:type="dxa"/>
            <w:vMerge/>
            <w:tcBorders>
              <w:top w:val="nil"/>
              <w:bottom w:val="nil"/>
              <w:right w:val="single" w:sz="6" w:space="0" w:color="000000"/>
            </w:tcBorders>
            <w:vAlign w:val="top"/>
          </w:tcPr>
          <w:p>
            <w:pPr>
              <w:rPr>
                <w:rFonts w:ascii="Arial"/>
                <w:sz w:val="21"/>
              </w:rPr>
            </w:pPr>
          </w:p>
        </w:tc>
      </w:tr>
      <w:tr>
        <w:tblPrEx>
          <w:tblW w:w="9342" w:type="dxa"/>
          <w:tblInd w:w="7" w:type="dxa"/>
          <w:tblLayout w:type="fixed"/>
        </w:tblPrEx>
        <w:trPr>
          <w:trHeight w:val="391"/>
        </w:trPr>
        <w:tc>
          <w:tcPr>
            <w:tcW w:w="734" w:type="dxa"/>
            <w:vMerge/>
            <w:tcBorders>
              <w:top w:val="nil"/>
              <w:left w:val="single" w:sz="6" w:space="0" w:color="000000"/>
              <w:right w:val="single" w:sz="6" w:space="0" w:color="000000"/>
            </w:tcBorders>
            <w:vAlign w:val="top"/>
          </w:tcPr>
          <w:p>
            <w:pPr>
              <w:rPr>
                <w:rFonts w:ascii="Arial"/>
                <w:sz w:val="21"/>
              </w:rPr>
            </w:pPr>
          </w:p>
        </w:tc>
        <w:tc>
          <w:tcPr>
            <w:tcW w:w="678" w:type="dxa"/>
            <w:vMerge/>
            <w:tcBorders>
              <w:top w:val="nil"/>
              <w:left w:val="single" w:sz="6" w:space="0" w:color="000000"/>
              <w:bottom w:val="nil"/>
            </w:tcBorders>
            <w:vAlign w:val="top"/>
          </w:tcPr>
          <w:p>
            <w:pPr>
              <w:rPr>
                <w:rFonts w:ascii="Arial"/>
                <w:sz w:val="21"/>
              </w:rPr>
            </w:pPr>
          </w:p>
        </w:tc>
        <w:tc>
          <w:tcPr>
            <w:tcW w:w="709" w:type="dxa"/>
            <w:vMerge/>
            <w:tcBorders>
              <w:top w:val="nil"/>
            </w:tcBorders>
            <w:vAlign w:val="top"/>
          </w:tcPr>
          <w:p>
            <w:pPr>
              <w:rPr>
                <w:rFonts w:ascii="Arial"/>
                <w:sz w:val="21"/>
              </w:rPr>
            </w:pPr>
          </w:p>
        </w:tc>
        <w:tc>
          <w:tcPr>
            <w:tcW w:w="2550" w:type="dxa"/>
            <w:vAlign w:val="top"/>
          </w:tcPr>
          <w:p>
            <w:pPr>
              <w:pStyle w:val="TableText"/>
              <w:spacing w:before="89" w:line="221" w:lineRule="auto"/>
              <w:ind w:left="112"/>
            </w:pPr>
            <w:r>
              <w:rPr>
                <w:spacing w:val="-2"/>
              </w:rPr>
              <w:t>净化总磷量</w:t>
            </w:r>
          </w:p>
        </w:tc>
        <w:tc>
          <w:tcPr>
            <w:tcW w:w="4671" w:type="dxa"/>
            <w:vMerge/>
            <w:tcBorders>
              <w:top w:val="nil"/>
              <w:right w:val="single" w:sz="6" w:space="0" w:color="000000"/>
            </w:tcBorders>
            <w:vAlign w:val="top"/>
          </w:tcPr>
          <w:p>
            <w:pPr>
              <w:rPr>
                <w:rFonts w:ascii="Arial"/>
                <w:sz w:val="21"/>
              </w:rPr>
            </w:pPr>
          </w:p>
        </w:tc>
      </w:tr>
      <w:tr>
        <w:tblPrEx>
          <w:tblW w:w="9342" w:type="dxa"/>
          <w:tblInd w:w="7" w:type="dxa"/>
          <w:tblLayout w:type="fixed"/>
        </w:tblPrEx>
        <w:trPr>
          <w:trHeight w:val="391"/>
        </w:trPr>
        <w:tc>
          <w:tcPr>
            <w:tcW w:w="734" w:type="dxa"/>
            <w:vMerge w:val="restart"/>
            <w:tcBorders>
              <w:left w:val="single" w:sz="6" w:space="0" w:color="000000"/>
              <w:bottom w:val="nil"/>
              <w:right w:val="single" w:sz="6" w:space="0" w:color="000000"/>
            </w:tcBorders>
            <w:vAlign w:val="top"/>
          </w:tcPr>
          <w:p>
            <w:pPr>
              <w:spacing w:line="449" w:lineRule="auto"/>
              <w:rPr>
                <w:rFonts w:ascii="Arial"/>
                <w:sz w:val="21"/>
              </w:rPr>
            </w:pPr>
          </w:p>
          <w:p>
            <w:pPr>
              <w:pStyle w:val="TableText"/>
              <w:spacing w:before="69" w:line="182" w:lineRule="auto"/>
              <w:ind w:left="316"/>
            </w:pPr>
            <w:r>
              <w:t>8</w:t>
            </w:r>
          </w:p>
        </w:tc>
        <w:tc>
          <w:tcPr>
            <w:tcW w:w="678" w:type="dxa"/>
            <w:vMerge/>
            <w:tcBorders>
              <w:top w:val="nil"/>
              <w:left w:val="single" w:sz="6" w:space="0" w:color="000000"/>
              <w:bottom w:val="nil"/>
            </w:tcBorders>
            <w:vAlign w:val="top"/>
          </w:tcPr>
          <w:p>
            <w:pPr>
              <w:rPr>
                <w:rFonts w:ascii="Arial"/>
                <w:sz w:val="21"/>
              </w:rPr>
            </w:pPr>
          </w:p>
        </w:tc>
        <w:tc>
          <w:tcPr>
            <w:tcW w:w="709" w:type="dxa"/>
            <w:vMerge w:val="restart"/>
            <w:tcBorders>
              <w:bottom w:val="nil"/>
            </w:tcBorders>
            <w:vAlign w:val="top"/>
          </w:tcPr>
          <w:p>
            <w:pPr>
              <w:spacing w:line="415" w:lineRule="auto"/>
              <w:rPr>
                <w:rFonts w:ascii="Arial"/>
                <w:sz w:val="21"/>
              </w:rPr>
            </w:pPr>
          </w:p>
          <w:p>
            <w:pPr>
              <w:pStyle w:val="TableText"/>
              <w:spacing w:before="68" w:line="221" w:lineRule="auto"/>
              <w:ind w:left="76"/>
            </w:pPr>
            <w:r>
              <w:rPr>
                <w:spacing w:val="-7"/>
              </w:rPr>
              <w:t>固碳</w:t>
            </w:r>
          </w:p>
        </w:tc>
        <w:tc>
          <w:tcPr>
            <w:tcW w:w="2550" w:type="dxa"/>
            <w:vAlign w:val="top"/>
          </w:tcPr>
          <w:p>
            <w:pPr>
              <w:pStyle w:val="TableText"/>
              <w:spacing w:before="89" w:line="221" w:lineRule="auto"/>
              <w:ind w:left="109"/>
            </w:pPr>
            <w:r>
              <w:rPr>
                <w:spacing w:val="-1"/>
              </w:rPr>
              <w:t>湿地固碳量</w:t>
            </w:r>
          </w:p>
        </w:tc>
        <w:tc>
          <w:tcPr>
            <w:tcW w:w="4671" w:type="dxa"/>
            <w:vMerge w:val="restart"/>
            <w:tcBorders>
              <w:bottom w:val="nil"/>
              <w:right w:val="single" w:sz="6" w:space="0" w:color="000000"/>
            </w:tcBorders>
            <w:vAlign w:val="top"/>
          </w:tcPr>
          <w:p>
            <w:pPr>
              <w:spacing w:line="282" w:lineRule="auto"/>
              <w:rPr>
                <w:rFonts w:ascii="Arial"/>
                <w:sz w:val="21"/>
              </w:rPr>
            </w:pPr>
          </w:p>
          <w:p>
            <w:pPr>
              <w:pStyle w:val="TableText"/>
              <w:spacing w:before="68" w:line="229" w:lineRule="auto"/>
              <w:ind w:left="63" w:right="52" w:firstLine="1"/>
            </w:pPr>
            <w:r>
              <w:rPr>
                <w:spacing w:val="6"/>
              </w:rPr>
              <w:t xml:space="preserve">生态系统吸收二氧化碳合成有机质将碳固定在植 </w:t>
            </w:r>
            <w:r>
              <w:rPr>
                <w:spacing w:val="-1"/>
              </w:rPr>
              <w:t>物和土壤中，降低大气中二氧化碳浓度的功能。</w:t>
            </w:r>
          </w:p>
        </w:tc>
      </w:tr>
      <w:tr>
        <w:tblPrEx>
          <w:tblW w:w="9342" w:type="dxa"/>
          <w:tblInd w:w="7" w:type="dxa"/>
          <w:tblLayout w:type="fixed"/>
        </w:tblPrEx>
        <w:trPr>
          <w:trHeight w:val="391"/>
        </w:trPr>
        <w:tc>
          <w:tcPr>
            <w:tcW w:w="734" w:type="dxa"/>
            <w:vMerge/>
            <w:tcBorders>
              <w:top w:val="nil"/>
              <w:left w:val="single" w:sz="6" w:space="0" w:color="000000"/>
              <w:bottom w:val="nil"/>
              <w:right w:val="single" w:sz="6" w:space="0" w:color="000000"/>
            </w:tcBorders>
            <w:vAlign w:val="top"/>
          </w:tcPr>
          <w:p>
            <w:pPr>
              <w:rPr>
                <w:rFonts w:ascii="Arial"/>
                <w:sz w:val="21"/>
              </w:rPr>
            </w:pPr>
          </w:p>
        </w:tc>
        <w:tc>
          <w:tcPr>
            <w:tcW w:w="678" w:type="dxa"/>
            <w:vMerge/>
            <w:tcBorders>
              <w:top w:val="nil"/>
              <w:left w:val="single" w:sz="6" w:space="0" w:color="000000"/>
              <w:bottom w:val="nil"/>
            </w:tcBorders>
            <w:vAlign w:val="top"/>
          </w:tcPr>
          <w:p>
            <w:pPr>
              <w:rPr>
                <w:rFonts w:ascii="Arial"/>
                <w:sz w:val="21"/>
              </w:rPr>
            </w:pPr>
          </w:p>
        </w:tc>
        <w:tc>
          <w:tcPr>
            <w:tcW w:w="709" w:type="dxa"/>
            <w:vMerge/>
            <w:tcBorders>
              <w:top w:val="nil"/>
              <w:bottom w:val="nil"/>
            </w:tcBorders>
            <w:vAlign w:val="top"/>
          </w:tcPr>
          <w:p>
            <w:pPr>
              <w:rPr>
                <w:rFonts w:ascii="Arial"/>
                <w:sz w:val="21"/>
              </w:rPr>
            </w:pPr>
          </w:p>
        </w:tc>
        <w:tc>
          <w:tcPr>
            <w:tcW w:w="2550" w:type="dxa"/>
            <w:vAlign w:val="top"/>
          </w:tcPr>
          <w:p>
            <w:pPr>
              <w:pStyle w:val="TableText"/>
              <w:spacing w:before="89" w:line="221" w:lineRule="auto"/>
              <w:ind w:left="111"/>
            </w:pPr>
            <w:r>
              <w:rPr>
                <w:spacing w:val="-2"/>
              </w:rPr>
              <w:t>绿地固碳量</w:t>
            </w:r>
          </w:p>
        </w:tc>
        <w:tc>
          <w:tcPr>
            <w:tcW w:w="4671" w:type="dxa"/>
            <w:vMerge/>
            <w:tcBorders>
              <w:top w:val="nil"/>
              <w:bottom w:val="nil"/>
              <w:right w:val="single" w:sz="6" w:space="0" w:color="000000"/>
            </w:tcBorders>
            <w:vAlign w:val="top"/>
          </w:tcPr>
          <w:p>
            <w:pPr>
              <w:rPr>
                <w:rFonts w:ascii="Arial"/>
                <w:sz w:val="21"/>
              </w:rPr>
            </w:pPr>
          </w:p>
        </w:tc>
      </w:tr>
      <w:tr>
        <w:tblPrEx>
          <w:tblW w:w="9342" w:type="dxa"/>
          <w:tblInd w:w="7" w:type="dxa"/>
          <w:tblLayout w:type="fixed"/>
        </w:tblPrEx>
        <w:trPr>
          <w:trHeight w:val="393"/>
        </w:trPr>
        <w:tc>
          <w:tcPr>
            <w:tcW w:w="734" w:type="dxa"/>
            <w:vMerge/>
            <w:tcBorders>
              <w:top w:val="nil"/>
              <w:left w:val="single" w:sz="6" w:space="0" w:color="000000"/>
              <w:right w:val="single" w:sz="6" w:space="0" w:color="000000"/>
            </w:tcBorders>
            <w:vAlign w:val="top"/>
          </w:tcPr>
          <w:p>
            <w:pPr>
              <w:rPr>
                <w:rFonts w:ascii="Arial"/>
                <w:sz w:val="21"/>
              </w:rPr>
            </w:pPr>
          </w:p>
        </w:tc>
        <w:tc>
          <w:tcPr>
            <w:tcW w:w="678" w:type="dxa"/>
            <w:vMerge/>
            <w:tcBorders>
              <w:top w:val="nil"/>
              <w:left w:val="single" w:sz="6" w:space="0" w:color="000000"/>
              <w:bottom w:val="nil"/>
            </w:tcBorders>
            <w:vAlign w:val="top"/>
          </w:tcPr>
          <w:p>
            <w:pPr>
              <w:rPr>
                <w:rFonts w:ascii="Arial"/>
                <w:sz w:val="21"/>
              </w:rPr>
            </w:pPr>
          </w:p>
        </w:tc>
        <w:tc>
          <w:tcPr>
            <w:tcW w:w="709" w:type="dxa"/>
            <w:vMerge/>
            <w:tcBorders>
              <w:top w:val="nil"/>
            </w:tcBorders>
            <w:vAlign w:val="top"/>
          </w:tcPr>
          <w:p>
            <w:pPr>
              <w:rPr>
                <w:rFonts w:ascii="Arial"/>
                <w:sz w:val="21"/>
              </w:rPr>
            </w:pPr>
          </w:p>
        </w:tc>
        <w:tc>
          <w:tcPr>
            <w:tcW w:w="2550" w:type="dxa"/>
            <w:vAlign w:val="top"/>
          </w:tcPr>
          <w:p>
            <w:pPr>
              <w:pStyle w:val="TableText"/>
              <w:spacing w:before="90" w:line="221" w:lineRule="auto"/>
              <w:ind w:left="108"/>
            </w:pPr>
            <w:r>
              <w:rPr>
                <w:spacing w:val="-1"/>
              </w:rPr>
              <w:t>海洋固碳量</w:t>
            </w:r>
          </w:p>
        </w:tc>
        <w:tc>
          <w:tcPr>
            <w:tcW w:w="4671" w:type="dxa"/>
            <w:vMerge/>
            <w:tcBorders>
              <w:top w:val="nil"/>
              <w:right w:val="single" w:sz="6" w:space="0" w:color="000000"/>
            </w:tcBorders>
            <w:vAlign w:val="top"/>
          </w:tcPr>
          <w:p>
            <w:pPr>
              <w:rPr>
                <w:rFonts w:ascii="Arial"/>
                <w:sz w:val="21"/>
              </w:rPr>
            </w:pPr>
          </w:p>
        </w:tc>
      </w:tr>
      <w:tr>
        <w:tblPrEx>
          <w:tblW w:w="9342" w:type="dxa"/>
          <w:tblInd w:w="7" w:type="dxa"/>
          <w:tblLayout w:type="fixed"/>
        </w:tblPrEx>
        <w:trPr>
          <w:trHeight w:val="391"/>
        </w:trPr>
        <w:tc>
          <w:tcPr>
            <w:tcW w:w="734" w:type="dxa"/>
            <w:tcBorders>
              <w:left w:val="single" w:sz="6" w:space="0" w:color="000000"/>
              <w:bottom w:val="nil"/>
              <w:right w:val="single" w:sz="6" w:space="0" w:color="000000"/>
            </w:tcBorders>
            <w:vAlign w:val="top"/>
          </w:tcPr>
          <w:p>
            <w:pPr>
              <w:spacing w:line="252" w:lineRule="auto"/>
              <w:rPr>
                <w:rFonts w:ascii="Arial"/>
                <w:sz w:val="21"/>
              </w:rPr>
            </w:pPr>
          </w:p>
        </w:tc>
        <w:tc>
          <w:tcPr>
            <w:tcW w:w="678" w:type="dxa"/>
            <w:vMerge/>
            <w:tcBorders>
              <w:top w:val="nil"/>
              <w:left w:val="single" w:sz="6" w:space="0" w:color="000000"/>
              <w:bottom w:val="nil"/>
            </w:tcBorders>
            <w:vAlign w:val="top"/>
          </w:tcPr>
          <w:p>
            <w:pPr>
              <w:rPr>
                <w:rFonts w:ascii="Arial"/>
                <w:sz w:val="21"/>
              </w:rPr>
            </w:pPr>
          </w:p>
        </w:tc>
        <w:tc>
          <w:tcPr>
            <w:tcW w:w="709" w:type="dxa"/>
            <w:tcBorders>
              <w:bottom w:val="nil"/>
            </w:tcBorders>
            <w:vAlign w:val="top"/>
          </w:tcPr>
          <w:p>
            <w:pPr>
              <w:pStyle w:val="TableText"/>
              <w:spacing w:before="150" w:line="241" w:lineRule="auto"/>
              <w:ind w:left="58"/>
            </w:pPr>
            <w:r>
              <w:rPr>
                <w:spacing w:val="-2"/>
              </w:rPr>
              <w:t>气候</w:t>
            </w:r>
          </w:p>
        </w:tc>
        <w:tc>
          <w:tcPr>
            <w:tcW w:w="2550" w:type="dxa"/>
            <w:vAlign w:val="top"/>
          </w:tcPr>
          <w:p>
            <w:pPr>
              <w:pStyle w:val="TableText"/>
              <w:spacing w:before="90" w:line="221" w:lineRule="auto"/>
              <w:ind w:left="110"/>
            </w:pPr>
            <w:r>
              <w:rPr>
                <w:spacing w:val="-1"/>
              </w:rPr>
              <w:t>植被蒸腾消耗能量</w:t>
            </w:r>
          </w:p>
        </w:tc>
        <w:tc>
          <w:tcPr>
            <w:tcW w:w="4671" w:type="dxa"/>
            <w:tcBorders>
              <w:bottom w:val="nil"/>
              <w:right w:val="single" w:sz="6" w:space="0" w:color="000000"/>
            </w:tcBorders>
            <w:vAlign w:val="top"/>
          </w:tcPr>
          <w:p>
            <w:pPr>
              <w:pStyle w:val="TableText"/>
              <w:spacing w:before="150" w:after="0" w:line="231" w:lineRule="auto"/>
              <w:ind w:left="71" w:right="48" w:hanging="6"/>
            </w:pPr>
            <w:r>
              <w:rPr>
                <w:spacing w:val="6"/>
              </w:rPr>
              <w:t>生态系统通过植被蒸腾作用和水面蒸发过程吸收</w:t>
            </w:r>
            <w:r>
              <w:rPr>
                <w:spacing w:val="10"/>
              </w:rPr>
              <w:t xml:space="preserve"> </w:t>
            </w:r>
          </w:p>
        </w:tc>
      </w:tr>
    </w:tbl>
    <w:p>
      <w:pPr>
        <w:sectPr>
          <w:footerReference w:type="default" r:id="rId12"/>
          <w:pgSz w:w="11907" w:h="16839"/>
          <w:pgMar w:top="1144" w:right="1416" w:bottom="1340" w:left="1132" w:header="0" w:footer="1180" w:gutter="0"/>
          <w:pgNumType w:start="9"/>
          <w:cols w:space="708"/>
        </w:sectPr>
      </w:pPr>
    </w:p>
    <w:tbl>
      <w:tblPr>
        <w:tblStyle w:val="TableNormal4"/>
        <w:tblW w:w="934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34"/>
        <w:gridCol w:w="678"/>
        <w:gridCol w:w="709"/>
        <w:gridCol w:w="2550"/>
        <w:gridCol w:w="4671"/>
      </w:tblGrid>
      <w:tr>
        <w:tblPrEx>
          <w:tblW w:w="934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1"/>
        </w:trPr>
        <w:tc>
          <w:tcPr>
            <w:tcW w:w="734" w:type="dxa"/>
            <w:vMerge w:val="restart"/>
            <w:tcBorders>
              <w:left w:val="single" w:sz="6" w:space="0" w:color="000000"/>
              <w:bottom w:val="nil"/>
              <w:right w:val="single" w:sz="6" w:space="0" w:color="000000"/>
            </w:tcBorders>
            <w:vAlign w:val="top"/>
          </w:tcPr>
          <w:p>
            <w:pPr>
              <w:pStyle w:val="TableText"/>
              <w:spacing w:before="69" w:line="182" w:lineRule="auto"/>
              <w:ind w:left="316"/>
            </w:pPr>
            <w:r>
              <w:t>9</w:t>
            </w:r>
          </w:p>
        </w:tc>
        <w:tc>
          <w:tcPr>
            <w:tcW w:w="678" w:type="dxa"/>
            <w:vMerge w:val="restart"/>
            <w:tcBorders>
              <w:top w:val="nil"/>
              <w:left w:val="single" w:sz="6" w:space="0" w:color="000000"/>
              <w:bottom w:val="nil"/>
            </w:tcBorders>
            <w:vAlign w:val="top"/>
          </w:tcPr>
          <w:p/>
        </w:tc>
        <w:tc>
          <w:tcPr>
            <w:tcW w:w="709" w:type="dxa"/>
            <w:vMerge w:val="restart"/>
            <w:tcBorders>
              <w:bottom w:val="nil"/>
            </w:tcBorders>
            <w:vAlign w:val="top"/>
          </w:tcPr>
          <w:p>
            <w:pPr>
              <w:pStyle w:val="TableText"/>
              <w:spacing w:line="221" w:lineRule="auto"/>
              <w:ind w:left="59"/>
            </w:pPr>
            <w:r>
              <w:rPr>
                <w:spacing w:val="-2"/>
              </w:rPr>
              <w:t>调节</w:t>
            </w:r>
          </w:p>
        </w:tc>
        <w:tc>
          <w:tcPr>
            <w:tcW w:w="2550" w:type="dxa"/>
            <w:vAlign w:val="top"/>
          </w:tcPr>
          <w:p/>
        </w:tc>
        <w:tc>
          <w:tcPr>
            <w:tcW w:w="4671" w:type="dxa"/>
            <w:vMerge w:val="restart"/>
            <w:tcBorders>
              <w:bottom w:val="nil"/>
              <w:right w:val="single" w:sz="6" w:space="0" w:color="000000"/>
            </w:tcBorders>
            <w:vAlign w:val="top"/>
          </w:tcPr>
          <w:p>
            <w:pPr>
              <w:pStyle w:val="TableText"/>
              <w:spacing w:before="0" w:line="231" w:lineRule="auto"/>
              <w:ind w:left="71" w:right="48" w:hanging="6"/>
            </w:pPr>
            <w:r>
              <w:rPr>
                <w:spacing w:val="-2"/>
              </w:rPr>
              <w:t>能量、调节温湿度的功能。</w:t>
            </w:r>
          </w:p>
        </w:tc>
      </w:tr>
      <w:tr>
        <w:tblPrEx>
          <w:tblW w:w="9342" w:type="dxa"/>
          <w:tblInd w:w="7" w:type="dxa"/>
          <w:tblLayout w:type="fixed"/>
        </w:tblPrEx>
        <w:trPr>
          <w:trHeight w:val="391"/>
        </w:trPr>
        <w:tc>
          <w:tcPr>
            <w:tcW w:w="734" w:type="dxa"/>
            <w:vMerge/>
            <w:tcBorders>
              <w:top w:val="nil"/>
              <w:left w:val="single" w:sz="6" w:space="0" w:color="000000"/>
              <w:right w:val="single" w:sz="6" w:space="0" w:color="000000"/>
            </w:tcBorders>
            <w:vAlign w:val="top"/>
          </w:tcPr>
          <w:p>
            <w:pPr>
              <w:rPr>
                <w:rFonts w:ascii="Arial"/>
                <w:sz w:val="21"/>
              </w:rPr>
            </w:pPr>
          </w:p>
        </w:tc>
        <w:tc>
          <w:tcPr>
            <w:tcW w:w="678" w:type="dxa"/>
            <w:vMerge/>
            <w:tcBorders>
              <w:top w:val="nil"/>
              <w:left w:val="single" w:sz="6" w:space="0" w:color="000000"/>
              <w:bottom w:val="nil"/>
            </w:tcBorders>
            <w:vAlign w:val="top"/>
          </w:tcPr>
          <w:p>
            <w:pPr>
              <w:rPr>
                <w:rFonts w:ascii="Arial"/>
                <w:sz w:val="21"/>
              </w:rPr>
            </w:pPr>
          </w:p>
        </w:tc>
        <w:tc>
          <w:tcPr>
            <w:tcW w:w="709" w:type="dxa"/>
            <w:vMerge/>
            <w:tcBorders>
              <w:top w:val="nil"/>
            </w:tcBorders>
            <w:vAlign w:val="top"/>
          </w:tcPr>
          <w:p>
            <w:pPr>
              <w:rPr>
                <w:rFonts w:ascii="Arial"/>
                <w:sz w:val="21"/>
              </w:rPr>
            </w:pPr>
          </w:p>
        </w:tc>
        <w:tc>
          <w:tcPr>
            <w:tcW w:w="2550" w:type="dxa"/>
            <w:vAlign w:val="top"/>
          </w:tcPr>
          <w:p>
            <w:pPr>
              <w:pStyle w:val="TableText"/>
              <w:spacing w:before="90" w:line="221" w:lineRule="auto"/>
              <w:ind w:left="112"/>
            </w:pPr>
            <w:r>
              <w:rPr>
                <w:spacing w:val="-1"/>
              </w:rPr>
              <w:t>水面蒸发消耗能量</w:t>
            </w:r>
          </w:p>
        </w:tc>
        <w:tc>
          <w:tcPr>
            <w:tcW w:w="4671" w:type="dxa"/>
            <w:vMerge/>
            <w:tcBorders>
              <w:top w:val="nil"/>
              <w:right w:val="single" w:sz="6" w:space="0" w:color="000000"/>
            </w:tcBorders>
            <w:vAlign w:val="top"/>
          </w:tcPr>
          <w:p>
            <w:pPr>
              <w:rPr>
                <w:rFonts w:ascii="Arial"/>
                <w:sz w:val="21"/>
              </w:rPr>
            </w:pPr>
          </w:p>
        </w:tc>
      </w:tr>
      <w:tr>
        <w:tblPrEx>
          <w:tblW w:w="9342" w:type="dxa"/>
          <w:tblInd w:w="7" w:type="dxa"/>
          <w:tblLayout w:type="fixed"/>
        </w:tblPrEx>
        <w:trPr>
          <w:trHeight w:val="664"/>
        </w:trPr>
        <w:tc>
          <w:tcPr>
            <w:tcW w:w="734" w:type="dxa"/>
            <w:tcBorders>
              <w:left w:val="single" w:sz="6" w:space="0" w:color="000000"/>
              <w:right w:val="single" w:sz="6" w:space="0" w:color="000000"/>
            </w:tcBorders>
            <w:vAlign w:val="top"/>
          </w:tcPr>
          <w:p>
            <w:pPr>
              <w:pStyle w:val="TableText"/>
              <w:spacing w:before="261" w:line="183" w:lineRule="auto"/>
              <w:ind w:left="278"/>
            </w:pPr>
            <w:r>
              <w:rPr>
                <w:spacing w:val="-12"/>
              </w:rPr>
              <w:t>10</w:t>
            </w:r>
          </w:p>
        </w:tc>
        <w:tc>
          <w:tcPr>
            <w:tcW w:w="678" w:type="dxa"/>
            <w:vMerge/>
            <w:tcBorders>
              <w:top w:val="nil"/>
              <w:left w:val="single" w:sz="6" w:space="0" w:color="000000"/>
              <w:bottom w:val="nil"/>
            </w:tcBorders>
            <w:vAlign w:val="top"/>
          </w:tcPr>
          <w:p>
            <w:pPr>
              <w:rPr>
                <w:rFonts w:ascii="Arial"/>
                <w:sz w:val="21"/>
              </w:rPr>
            </w:pPr>
          </w:p>
        </w:tc>
        <w:tc>
          <w:tcPr>
            <w:tcW w:w="709" w:type="dxa"/>
            <w:vAlign w:val="top"/>
          </w:tcPr>
          <w:p>
            <w:pPr>
              <w:pStyle w:val="TableText"/>
              <w:spacing w:before="91" w:line="238" w:lineRule="auto"/>
              <w:ind w:left="67"/>
            </w:pPr>
            <w:r>
              <w:rPr>
                <w:spacing w:val="-4"/>
              </w:rPr>
              <w:t>噪声</w:t>
            </w:r>
          </w:p>
          <w:p>
            <w:pPr>
              <w:pStyle w:val="TableText"/>
              <w:spacing w:line="222" w:lineRule="auto"/>
              <w:ind w:left="62"/>
            </w:pPr>
            <w:r>
              <w:rPr>
                <w:spacing w:val="-3"/>
              </w:rPr>
              <w:t>消减</w:t>
            </w:r>
          </w:p>
        </w:tc>
        <w:tc>
          <w:tcPr>
            <w:tcW w:w="2550" w:type="dxa"/>
            <w:vAlign w:val="top"/>
          </w:tcPr>
          <w:p>
            <w:pPr>
              <w:pStyle w:val="TableText"/>
              <w:spacing w:before="226" w:line="221" w:lineRule="auto"/>
              <w:ind w:left="109"/>
            </w:pPr>
            <w:r>
              <w:rPr>
                <w:spacing w:val="-1"/>
              </w:rPr>
              <w:t>城市道路绿地降噪量</w:t>
            </w:r>
          </w:p>
        </w:tc>
        <w:tc>
          <w:tcPr>
            <w:tcW w:w="4671" w:type="dxa"/>
            <w:tcBorders>
              <w:right w:val="single" w:sz="6" w:space="0" w:color="000000"/>
            </w:tcBorders>
            <w:vAlign w:val="top"/>
          </w:tcPr>
          <w:p>
            <w:pPr>
              <w:pStyle w:val="TableText"/>
              <w:spacing w:before="90" w:line="230" w:lineRule="auto"/>
              <w:ind w:left="62" w:right="56"/>
            </w:pPr>
            <w:r>
              <w:rPr>
                <w:spacing w:val="-4"/>
              </w:rPr>
              <w:t>道路绿地通过植物反射和吸收声波的能量，消减交</w:t>
            </w:r>
            <w:r>
              <w:rPr>
                <w:spacing w:val="9"/>
              </w:rPr>
              <w:t xml:space="preserve"> </w:t>
            </w:r>
            <w:r>
              <w:rPr>
                <w:spacing w:val="-3"/>
              </w:rPr>
              <w:t>通噪声的功能。</w:t>
            </w:r>
          </w:p>
        </w:tc>
      </w:tr>
      <w:tr>
        <w:tblPrEx>
          <w:tblW w:w="9342" w:type="dxa"/>
          <w:tblInd w:w="7" w:type="dxa"/>
          <w:tblLayout w:type="fixed"/>
        </w:tblPrEx>
        <w:trPr>
          <w:trHeight w:val="667"/>
        </w:trPr>
        <w:tc>
          <w:tcPr>
            <w:tcW w:w="734" w:type="dxa"/>
            <w:tcBorders>
              <w:left w:val="single" w:sz="6" w:space="0" w:color="000000"/>
              <w:bottom w:val="single" w:sz="6" w:space="0" w:color="000000"/>
              <w:right w:val="single" w:sz="6" w:space="0" w:color="000000"/>
            </w:tcBorders>
            <w:vAlign w:val="top"/>
          </w:tcPr>
          <w:p>
            <w:pPr>
              <w:pStyle w:val="TableText"/>
              <w:spacing w:before="259" w:line="183" w:lineRule="auto"/>
              <w:ind w:left="278"/>
            </w:pPr>
            <w:r>
              <w:rPr>
                <w:spacing w:val="-12"/>
              </w:rPr>
              <w:t>11</w:t>
            </w:r>
          </w:p>
        </w:tc>
        <w:tc>
          <w:tcPr>
            <w:tcW w:w="678" w:type="dxa"/>
            <w:vMerge/>
            <w:tcBorders>
              <w:top w:val="nil"/>
              <w:left w:val="single" w:sz="6" w:space="0" w:color="000000"/>
              <w:bottom w:val="nil"/>
            </w:tcBorders>
            <w:vAlign w:val="top"/>
          </w:tcPr>
          <w:p>
            <w:pPr>
              <w:rPr>
                <w:rFonts w:ascii="Arial"/>
                <w:sz w:val="21"/>
              </w:rPr>
            </w:pPr>
          </w:p>
        </w:tc>
        <w:tc>
          <w:tcPr>
            <w:tcW w:w="709" w:type="dxa"/>
            <w:tcBorders>
              <w:bottom w:val="single" w:sz="6" w:space="0" w:color="000000"/>
            </w:tcBorders>
            <w:vAlign w:val="top"/>
          </w:tcPr>
          <w:p>
            <w:pPr>
              <w:pStyle w:val="TableText"/>
              <w:spacing w:before="88" w:line="241" w:lineRule="auto"/>
              <w:ind w:left="56"/>
            </w:pPr>
            <w:r>
              <w:rPr>
                <w:spacing w:val="-2"/>
              </w:rPr>
              <w:t>海岸</w:t>
            </w:r>
          </w:p>
          <w:p>
            <w:pPr>
              <w:pStyle w:val="TableText"/>
              <w:spacing w:line="221" w:lineRule="auto"/>
              <w:ind w:left="71"/>
            </w:pPr>
            <w:r>
              <w:rPr>
                <w:spacing w:val="-5"/>
              </w:rPr>
              <w:t>防护</w:t>
            </w:r>
          </w:p>
        </w:tc>
        <w:tc>
          <w:tcPr>
            <w:tcW w:w="2550" w:type="dxa"/>
            <w:tcBorders>
              <w:bottom w:val="single" w:sz="6" w:space="0" w:color="000000"/>
            </w:tcBorders>
            <w:vAlign w:val="top"/>
          </w:tcPr>
          <w:p>
            <w:pPr>
              <w:pStyle w:val="TableText"/>
              <w:spacing w:before="88" w:line="231" w:lineRule="auto"/>
              <w:ind w:left="110" w:right="103" w:firstLine="33"/>
            </w:pPr>
            <w:r>
              <w:rPr>
                <w:spacing w:val="-2"/>
              </w:rPr>
              <w:t>自然生态系统防护海岸线</w:t>
            </w:r>
            <w:r>
              <w:rPr>
                <w:spacing w:val="8"/>
              </w:rPr>
              <w:t xml:space="preserve"> </w:t>
            </w:r>
            <w:r>
              <w:rPr>
                <w:spacing w:val="-2"/>
              </w:rPr>
              <w:t>面积</w:t>
            </w:r>
          </w:p>
        </w:tc>
        <w:tc>
          <w:tcPr>
            <w:tcW w:w="4671" w:type="dxa"/>
            <w:tcBorders>
              <w:bottom w:val="single" w:sz="6" w:space="0" w:color="000000"/>
              <w:right w:val="single" w:sz="6" w:space="0" w:color="000000"/>
            </w:tcBorders>
            <w:vAlign w:val="top"/>
          </w:tcPr>
          <w:p>
            <w:pPr>
              <w:pStyle w:val="TableText"/>
              <w:spacing w:before="88" w:line="231" w:lineRule="auto"/>
              <w:ind w:left="65" w:right="46" w:hanging="3"/>
            </w:pPr>
            <w:r>
              <w:rPr>
                <w:spacing w:val="-6"/>
              </w:rPr>
              <w:t>海岸生态系统如滩涂、沿岸绿地等减低海浪，</w:t>
            </w:r>
            <w:r>
              <w:rPr>
                <w:spacing w:val="-43"/>
              </w:rPr>
              <w:t xml:space="preserve"> </w:t>
            </w:r>
            <w:r>
              <w:rPr>
                <w:spacing w:val="-6"/>
              </w:rPr>
              <w:t>避免</w:t>
            </w:r>
            <w:r>
              <w:t xml:space="preserve"> </w:t>
            </w:r>
            <w:r>
              <w:rPr>
                <w:spacing w:val="-2"/>
              </w:rPr>
              <w:t>或减小海堤或海岸侵蚀的功能。</w:t>
            </w:r>
          </w:p>
        </w:tc>
      </w:tr>
      <w:tr>
        <w:tblPrEx>
          <w:tblW w:w="9342" w:type="dxa"/>
          <w:tblInd w:w="7" w:type="dxa"/>
          <w:tblLayout w:type="fixed"/>
        </w:tblPrEx>
        <w:trPr>
          <w:trHeight w:val="1086"/>
        </w:trPr>
        <w:tc>
          <w:tcPr>
            <w:tcW w:w="734" w:type="dxa"/>
            <w:tcBorders>
              <w:top w:val="single" w:sz="6" w:space="0" w:color="000000"/>
              <w:left w:val="single" w:sz="6" w:space="0" w:color="000000"/>
              <w:right w:val="single" w:sz="6" w:space="0" w:color="000000"/>
            </w:tcBorders>
            <w:vAlign w:val="top"/>
          </w:tcPr>
          <w:p>
            <w:pPr>
              <w:spacing w:line="392" w:lineRule="auto"/>
              <w:rPr>
                <w:rFonts w:ascii="Arial"/>
                <w:sz w:val="21"/>
              </w:rPr>
            </w:pPr>
          </w:p>
          <w:p>
            <w:pPr>
              <w:pStyle w:val="TableText"/>
              <w:spacing w:before="68" w:line="183" w:lineRule="auto"/>
              <w:ind w:left="278"/>
            </w:pPr>
            <w:r>
              <w:rPr>
                <w:spacing w:val="-6"/>
              </w:rPr>
              <w:t>12</w:t>
            </w:r>
          </w:p>
        </w:tc>
        <w:tc>
          <w:tcPr>
            <w:tcW w:w="678" w:type="dxa"/>
            <w:vMerge/>
            <w:tcBorders>
              <w:top w:val="nil"/>
              <w:left w:val="single" w:sz="6" w:space="0" w:color="000000"/>
            </w:tcBorders>
            <w:vAlign w:val="top"/>
          </w:tcPr>
          <w:p>
            <w:pPr>
              <w:rPr>
                <w:rFonts w:ascii="Arial"/>
                <w:sz w:val="21"/>
              </w:rPr>
            </w:pPr>
          </w:p>
        </w:tc>
        <w:tc>
          <w:tcPr>
            <w:tcW w:w="709" w:type="dxa"/>
            <w:tcBorders>
              <w:top w:val="single" w:sz="6" w:space="0" w:color="000000"/>
            </w:tcBorders>
            <w:vAlign w:val="top"/>
          </w:tcPr>
          <w:p>
            <w:pPr>
              <w:pStyle w:val="TableText"/>
              <w:spacing w:before="292" w:line="241" w:lineRule="auto"/>
              <w:ind w:left="57"/>
            </w:pPr>
            <w:r>
              <w:rPr>
                <w:spacing w:val="-2"/>
              </w:rPr>
              <w:t>物种</w:t>
            </w:r>
          </w:p>
          <w:p>
            <w:pPr>
              <w:pStyle w:val="TableText"/>
              <w:spacing w:line="220" w:lineRule="auto"/>
              <w:ind w:left="58"/>
            </w:pPr>
            <w:r>
              <w:rPr>
                <w:spacing w:val="-2"/>
              </w:rPr>
              <w:t>保育</w:t>
            </w:r>
          </w:p>
        </w:tc>
        <w:tc>
          <w:tcPr>
            <w:tcW w:w="2550" w:type="dxa"/>
            <w:tcBorders>
              <w:top w:val="single" w:sz="6" w:space="0" w:color="000000"/>
            </w:tcBorders>
            <w:vAlign w:val="top"/>
          </w:tcPr>
          <w:p>
            <w:pPr>
              <w:pStyle w:val="TableText"/>
              <w:spacing w:before="153" w:line="234" w:lineRule="auto"/>
              <w:ind w:left="109" w:right="102"/>
              <w:jc w:val="both"/>
            </w:pPr>
            <w:r>
              <w:rPr>
                <w:spacing w:val="1"/>
              </w:rPr>
              <w:t>基于保护物种等级和特征</w:t>
            </w:r>
            <w:r>
              <w:rPr>
                <w:spacing w:val="7"/>
              </w:rPr>
              <w:t xml:space="preserve"> </w:t>
            </w:r>
            <w:r>
              <w:rPr>
                <w:spacing w:val="11"/>
              </w:rPr>
              <w:t>修正的保护物种分布/栖</w:t>
            </w:r>
            <w:r>
              <w:rPr>
                <w:spacing w:val="5"/>
              </w:rPr>
              <w:t xml:space="preserve"> </w:t>
            </w:r>
            <w:r>
              <w:rPr>
                <w:spacing w:val="-2"/>
              </w:rPr>
              <w:t>息面积</w:t>
            </w:r>
          </w:p>
        </w:tc>
        <w:tc>
          <w:tcPr>
            <w:tcW w:w="4671" w:type="dxa"/>
            <w:tcBorders>
              <w:top w:val="single" w:sz="6" w:space="0" w:color="000000"/>
              <w:right w:val="single" w:sz="6" w:space="0" w:color="000000"/>
            </w:tcBorders>
            <w:vAlign w:val="top"/>
          </w:tcPr>
          <w:p>
            <w:pPr>
              <w:pStyle w:val="TableText"/>
              <w:spacing w:before="291" w:line="231" w:lineRule="auto"/>
              <w:ind w:left="62" w:right="52" w:firstLine="2"/>
            </w:pPr>
            <w:r>
              <w:rPr>
                <w:spacing w:val="6"/>
              </w:rPr>
              <w:t xml:space="preserve">生态系统为珍稀濒危动植物种提供生存与繁衍的 </w:t>
            </w:r>
            <w:r>
              <w:rPr>
                <w:spacing w:val="-6"/>
              </w:rPr>
              <w:t>场所， 从而对其起到保育作用的功能。</w:t>
            </w:r>
          </w:p>
        </w:tc>
      </w:tr>
    </w:tbl>
    <w:p>
      <w:pPr>
        <w:rPr>
          <w:rFonts w:ascii="Arial"/>
          <w:sz w:val="21"/>
        </w:rPr>
      </w:pPr>
    </w:p>
    <w:p>
      <w:pPr>
        <w:rPr>
          <w:rFonts w:ascii="Arial" w:eastAsia="Arial" w:hAnsi="Arial" w:cs="Arial"/>
          <w:sz w:val="21"/>
          <w:szCs w:val="21"/>
        </w:rPr>
        <w:sectPr>
          <w:footerReference w:type="default" r:id="rId13"/>
          <w:type w:val="nextPage"/>
          <w:pgSz w:w="11907" w:h="16839"/>
          <w:pgMar w:top="1144" w:right="1416" w:bottom="1340" w:left="1132" w:header="0" w:footer="1180" w:gutter="0"/>
          <w:pgNumType w:start="10"/>
          <w:cols w:space="708"/>
          <w:titlePg w:val="0"/>
        </w:sectPr>
      </w:pPr>
    </w:p>
    <w:tbl>
      <w:tblPr>
        <w:tblStyle w:val="TableNormal5"/>
        <w:tblW w:w="934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34"/>
        <w:gridCol w:w="678"/>
        <w:gridCol w:w="709"/>
        <w:gridCol w:w="2550"/>
        <w:gridCol w:w="4671"/>
      </w:tblGrid>
      <w:tr>
        <w:tblPrEx>
          <w:tblW w:w="934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1"/>
        </w:trPr>
        <w:tc>
          <w:tcPr>
            <w:tcW w:w="734" w:type="dxa"/>
            <w:tcBorders>
              <w:top w:val="single" w:sz="6" w:space="0" w:color="000000"/>
              <w:left w:val="single" w:sz="6" w:space="0" w:color="000000"/>
              <w:bottom w:val="single" w:sz="6" w:space="0" w:color="000000"/>
              <w:right w:val="single" w:sz="6" w:space="0" w:color="000000"/>
            </w:tcBorders>
            <w:vAlign w:val="top"/>
          </w:tcPr>
          <w:p>
            <w:pPr>
              <w:pStyle w:val="TableText"/>
              <w:spacing w:before="263" w:line="183" w:lineRule="auto"/>
              <w:ind w:left="278"/>
            </w:pPr>
            <w:r>
              <w:rPr>
                <w:spacing w:val="-12"/>
              </w:rPr>
              <w:t>13</w:t>
            </w:r>
          </w:p>
        </w:tc>
        <w:tc>
          <w:tcPr>
            <w:tcW w:w="678" w:type="dxa"/>
            <w:vMerge w:val="restart"/>
            <w:tcBorders>
              <w:top w:val="single" w:sz="6" w:space="0" w:color="000000"/>
              <w:left w:val="single" w:sz="6" w:space="0" w:color="000000"/>
              <w:bottom w:val="nil"/>
            </w:tcBorders>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68" w:line="238" w:lineRule="auto"/>
              <w:ind w:left="53"/>
            </w:pPr>
            <w:r>
              <w:rPr>
                <w:spacing w:val="-2"/>
              </w:rPr>
              <w:t>文化</w:t>
            </w:r>
          </w:p>
          <w:p>
            <w:pPr>
              <w:pStyle w:val="TableText"/>
              <w:spacing w:line="220" w:lineRule="auto"/>
              <w:ind w:left="51"/>
            </w:pPr>
            <w:r>
              <w:rPr>
                <w:spacing w:val="-2"/>
              </w:rPr>
              <w:t>服务</w:t>
            </w:r>
          </w:p>
        </w:tc>
        <w:tc>
          <w:tcPr>
            <w:tcW w:w="709" w:type="dxa"/>
            <w:tcBorders>
              <w:top w:val="single" w:sz="6" w:space="0" w:color="000000"/>
              <w:bottom w:val="single" w:sz="6" w:space="0" w:color="000000"/>
            </w:tcBorders>
            <w:vAlign w:val="top"/>
          </w:tcPr>
          <w:p>
            <w:pPr>
              <w:pStyle w:val="TableText"/>
              <w:spacing w:before="93" w:line="239" w:lineRule="auto"/>
              <w:ind w:left="56"/>
            </w:pPr>
            <w:r>
              <w:rPr>
                <w:spacing w:val="-2"/>
              </w:rPr>
              <w:t>旅游</w:t>
            </w:r>
          </w:p>
          <w:p>
            <w:pPr>
              <w:pStyle w:val="TableText"/>
              <w:spacing w:line="220" w:lineRule="auto"/>
              <w:ind w:left="56"/>
            </w:pPr>
            <w:r>
              <w:rPr>
                <w:spacing w:val="-2"/>
              </w:rPr>
              <w:t>康养</w:t>
            </w:r>
          </w:p>
        </w:tc>
        <w:tc>
          <w:tcPr>
            <w:tcW w:w="2550" w:type="dxa"/>
            <w:tcBorders>
              <w:top w:val="single" w:sz="6" w:space="0" w:color="000000"/>
              <w:bottom w:val="single" w:sz="6" w:space="0" w:color="000000"/>
            </w:tcBorders>
            <w:vAlign w:val="top"/>
          </w:tcPr>
          <w:p>
            <w:pPr>
              <w:pStyle w:val="TableText"/>
              <w:spacing w:before="93" w:line="230" w:lineRule="auto"/>
              <w:ind w:left="110" w:right="102" w:hanging="1"/>
            </w:pPr>
            <w:r>
              <w:rPr>
                <w:spacing w:val="2"/>
              </w:rPr>
              <w:t>观赏型自然景区旅游人时</w:t>
            </w:r>
            <w:r>
              <w:t xml:space="preserve"> </w:t>
            </w:r>
            <w:r>
              <w:t>数</w:t>
            </w:r>
          </w:p>
        </w:tc>
        <w:tc>
          <w:tcPr>
            <w:tcW w:w="4671" w:type="dxa"/>
            <w:tcBorders>
              <w:top w:val="single" w:sz="6" w:space="0" w:color="000000"/>
              <w:bottom w:val="single" w:sz="6" w:space="0" w:color="000000"/>
              <w:right w:val="single" w:sz="6" w:space="0" w:color="000000"/>
            </w:tcBorders>
            <w:vAlign w:val="top"/>
          </w:tcPr>
          <w:p>
            <w:pPr>
              <w:pStyle w:val="TableText"/>
              <w:spacing w:before="93" w:line="230" w:lineRule="auto"/>
              <w:ind w:left="64"/>
            </w:pPr>
            <w:r>
              <w:rPr>
                <w:spacing w:val="-11"/>
              </w:rPr>
              <w:t>生态系统为人类提供旅游观光、娱乐、休养等服务，</w:t>
            </w:r>
            <w:r>
              <w:rPr>
                <w:spacing w:val="17"/>
              </w:rPr>
              <w:t xml:space="preserve"> </w:t>
            </w:r>
            <w:r>
              <w:rPr>
                <w:spacing w:val="-1"/>
              </w:rPr>
              <w:t>使其获得审美享受、身心恢复等非物质惠益。</w:t>
            </w:r>
          </w:p>
        </w:tc>
      </w:tr>
      <w:tr>
        <w:tblPrEx>
          <w:tblW w:w="9342" w:type="dxa"/>
          <w:tblInd w:w="7" w:type="dxa"/>
          <w:tblLayout w:type="fixed"/>
        </w:tblPrEx>
        <w:trPr>
          <w:trHeight w:val="929"/>
        </w:trPr>
        <w:tc>
          <w:tcPr>
            <w:tcW w:w="734" w:type="dxa"/>
            <w:tcBorders>
              <w:top w:val="single" w:sz="6" w:space="0" w:color="000000"/>
              <w:left w:val="single" w:sz="6" w:space="0" w:color="000000"/>
              <w:right w:val="single" w:sz="6" w:space="0" w:color="000000"/>
            </w:tcBorders>
            <w:vAlign w:val="top"/>
          </w:tcPr>
          <w:p>
            <w:pPr>
              <w:spacing w:line="322" w:lineRule="auto"/>
              <w:rPr>
                <w:rFonts w:ascii="Arial"/>
                <w:sz w:val="21"/>
              </w:rPr>
            </w:pPr>
          </w:p>
          <w:p>
            <w:pPr>
              <w:pStyle w:val="TableText"/>
              <w:spacing w:before="68" w:line="183" w:lineRule="auto"/>
              <w:ind w:left="278"/>
            </w:pPr>
            <w:r>
              <w:rPr>
                <w:spacing w:val="-12"/>
              </w:rPr>
              <w:t>14</w:t>
            </w:r>
          </w:p>
        </w:tc>
        <w:tc>
          <w:tcPr>
            <w:tcW w:w="678" w:type="dxa"/>
            <w:vMerge/>
            <w:tcBorders>
              <w:top w:val="nil"/>
              <w:left w:val="single" w:sz="6" w:space="0" w:color="000000"/>
              <w:bottom w:val="nil"/>
            </w:tcBorders>
            <w:vAlign w:val="top"/>
          </w:tcPr>
          <w:p>
            <w:pPr>
              <w:rPr>
                <w:rFonts w:ascii="Arial"/>
                <w:sz w:val="21"/>
              </w:rPr>
            </w:pPr>
          </w:p>
        </w:tc>
        <w:tc>
          <w:tcPr>
            <w:tcW w:w="709" w:type="dxa"/>
            <w:tcBorders>
              <w:top w:val="single" w:sz="6" w:space="0" w:color="000000"/>
            </w:tcBorders>
            <w:vAlign w:val="top"/>
          </w:tcPr>
          <w:p>
            <w:pPr>
              <w:pStyle w:val="TableText"/>
              <w:spacing w:before="221" w:line="241" w:lineRule="auto"/>
              <w:ind w:left="56"/>
            </w:pPr>
            <w:r>
              <w:rPr>
                <w:spacing w:val="-2"/>
              </w:rPr>
              <w:t>休闲</w:t>
            </w:r>
          </w:p>
          <w:p>
            <w:pPr>
              <w:pStyle w:val="TableText"/>
              <w:spacing w:line="221" w:lineRule="auto"/>
              <w:ind w:left="57"/>
            </w:pPr>
            <w:r>
              <w:rPr>
                <w:spacing w:val="-2"/>
              </w:rPr>
              <w:t>游憩</w:t>
            </w:r>
          </w:p>
        </w:tc>
        <w:tc>
          <w:tcPr>
            <w:tcW w:w="2550" w:type="dxa"/>
            <w:tcBorders>
              <w:top w:val="single" w:sz="6" w:space="0" w:color="000000"/>
            </w:tcBorders>
            <w:vAlign w:val="top"/>
          </w:tcPr>
          <w:p>
            <w:pPr>
              <w:pStyle w:val="TableText"/>
              <w:spacing w:before="220" w:line="231" w:lineRule="auto"/>
              <w:ind w:left="125" w:right="113" w:hanging="9"/>
            </w:pPr>
            <w:r>
              <w:t>公园、绿地、河湖等开开</w:t>
            </w:r>
            <w:r>
              <w:rPr>
                <w:spacing w:val="4"/>
              </w:rPr>
              <w:t xml:space="preserve"> </w:t>
            </w:r>
            <w:r>
              <w:rPr>
                <w:spacing w:val="-2"/>
              </w:rPr>
              <w:t>敞空间休闲游憩人时数</w:t>
            </w:r>
          </w:p>
        </w:tc>
        <w:tc>
          <w:tcPr>
            <w:tcW w:w="4671" w:type="dxa"/>
            <w:tcBorders>
              <w:top w:val="single" w:sz="6" w:space="0" w:color="000000"/>
              <w:right w:val="single" w:sz="6" w:space="0" w:color="000000"/>
            </w:tcBorders>
            <w:vAlign w:val="top"/>
          </w:tcPr>
          <w:p>
            <w:pPr>
              <w:pStyle w:val="TableText"/>
              <w:spacing w:before="86" w:line="233" w:lineRule="auto"/>
              <w:ind w:left="64" w:right="46"/>
              <w:jc w:val="both"/>
            </w:pPr>
            <w:r>
              <w:rPr>
                <w:spacing w:val="6"/>
              </w:rPr>
              <w:t>生态系统为人类业余时间提供的休闲、运动等服</w:t>
            </w:r>
            <w:r>
              <w:rPr>
                <w:spacing w:val="8"/>
              </w:rPr>
              <w:t xml:space="preserve"> </w:t>
            </w:r>
            <w:r>
              <w:rPr>
                <w:spacing w:val="-6"/>
              </w:rPr>
              <w:t>务，</w:t>
            </w:r>
            <w:r>
              <w:rPr>
                <w:spacing w:val="-45"/>
              </w:rPr>
              <w:t xml:space="preserve"> </w:t>
            </w:r>
            <w:r>
              <w:rPr>
                <w:spacing w:val="-6"/>
              </w:rPr>
              <w:t>使其获得精神放松、心情愉悦精神愉悦等非物</w:t>
            </w:r>
            <w:r>
              <w:t xml:space="preserve"> </w:t>
            </w:r>
            <w:r>
              <w:rPr>
                <w:spacing w:val="-2"/>
              </w:rPr>
              <w:t>质惠益。</w:t>
            </w:r>
          </w:p>
        </w:tc>
      </w:tr>
      <w:tr>
        <w:tblPrEx>
          <w:tblW w:w="9342" w:type="dxa"/>
          <w:tblInd w:w="7" w:type="dxa"/>
          <w:tblLayout w:type="fixed"/>
        </w:tblPrEx>
        <w:trPr>
          <w:trHeight w:val="389"/>
        </w:trPr>
        <w:tc>
          <w:tcPr>
            <w:tcW w:w="734" w:type="dxa"/>
            <w:vMerge w:val="restart"/>
            <w:tcBorders>
              <w:left w:val="single" w:sz="6" w:space="0" w:color="000000"/>
              <w:bottom w:val="nil"/>
              <w:right w:val="single" w:sz="6" w:space="0" w:color="000000"/>
            </w:tcBorders>
            <w:vAlign w:val="top"/>
          </w:tcPr>
          <w:p>
            <w:pPr>
              <w:spacing w:line="329" w:lineRule="auto"/>
              <w:rPr>
                <w:rFonts w:ascii="Arial"/>
                <w:sz w:val="21"/>
              </w:rPr>
            </w:pPr>
          </w:p>
          <w:p>
            <w:pPr>
              <w:pStyle w:val="TableText"/>
              <w:spacing w:before="68" w:line="183" w:lineRule="auto"/>
              <w:ind w:left="278"/>
            </w:pPr>
            <w:r>
              <w:rPr>
                <w:spacing w:val="-6"/>
              </w:rPr>
              <w:t>15</w:t>
            </w:r>
          </w:p>
        </w:tc>
        <w:tc>
          <w:tcPr>
            <w:tcW w:w="678" w:type="dxa"/>
            <w:vMerge/>
            <w:tcBorders>
              <w:top w:val="nil"/>
              <w:left w:val="single" w:sz="6" w:space="0" w:color="000000"/>
              <w:bottom w:val="nil"/>
            </w:tcBorders>
            <w:vAlign w:val="top"/>
          </w:tcPr>
          <w:p>
            <w:pPr>
              <w:rPr>
                <w:rFonts w:ascii="Arial"/>
                <w:sz w:val="21"/>
              </w:rPr>
            </w:pPr>
          </w:p>
        </w:tc>
        <w:tc>
          <w:tcPr>
            <w:tcW w:w="709" w:type="dxa"/>
            <w:vMerge w:val="restart"/>
            <w:tcBorders>
              <w:bottom w:val="nil"/>
            </w:tcBorders>
            <w:vAlign w:val="top"/>
          </w:tcPr>
          <w:p>
            <w:pPr>
              <w:pStyle w:val="TableText"/>
              <w:spacing w:before="228" w:line="241" w:lineRule="auto"/>
              <w:ind w:left="61"/>
            </w:pPr>
            <w:r>
              <w:rPr>
                <w:spacing w:val="-3"/>
              </w:rPr>
              <w:t>景观</w:t>
            </w:r>
          </w:p>
          <w:p>
            <w:pPr>
              <w:pStyle w:val="TableText"/>
              <w:spacing w:line="220" w:lineRule="auto"/>
              <w:ind w:left="58"/>
            </w:pPr>
            <w:r>
              <w:rPr>
                <w:spacing w:val="-2"/>
              </w:rPr>
              <w:t>增值</w:t>
            </w:r>
          </w:p>
        </w:tc>
        <w:tc>
          <w:tcPr>
            <w:tcW w:w="2550" w:type="dxa"/>
            <w:vAlign w:val="top"/>
          </w:tcPr>
          <w:p>
            <w:pPr>
              <w:pStyle w:val="TableText"/>
              <w:spacing w:before="92" w:line="219" w:lineRule="auto"/>
              <w:ind w:left="108"/>
            </w:pPr>
            <w:r>
              <w:rPr>
                <w:spacing w:val="-1"/>
              </w:rPr>
              <w:t>住宅价值提升面积</w:t>
            </w:r>
          </w:p>
        </w:tc>
        <w:tc>
          <w:tcPr>
            <w:tcW w:w="4671" w:type="dxa"/>
            <w:vMerge w:val="restart"/>
            <w:tcBorders>
              <w:bottom w:val="nil"/>
              <w:right w:val="single" w:sz="6" w:space="0" w:color="000000"/>
            </w:tcBorders>
            <w:vAlign w:val="top"/>
          </w:tcPr>
          <w:p>
            <w:pPr>
              <w:pStyle w:val="TableText"/>
              <w:spacing w:before="90" w:line="233" w:lineRule="auto"/>
              <w:ind w:left="64" w:right="47"/>
              <w:jc w:val="both"/>
            </w:pPr>
            <w:r>
              <w:rPr>
                <w:spacing w:val="-6"/>
              </w:rPr>
              <w:t>生态系统为人类提供美学享受，</w:t>
            </w:r>
            <w:r>
              <w:rPr>
                <w:spacing w:val="-46"/>
              </w:rPr>
              <w:t xml:space="preserve"> </w:t>
            </w:r>
            <w:r>
              <w:rPr>
                <w:spacing w:val="-6"/>
              </w:rPr>
              <w:t>从而提高周边房产</w:t>
            </w:r>
            <w:r>
              <w:t xml:space="preserve"> </w:t>
            </w:r>
            <w:r>
              <w:rPr>
                <w:spacing w:val="-4"/>
              </w:rPr>
              <w:t>和酒店价值，产生房屋销售、租赁过程和酒店房间</w:t>
            </w:r>
            <w:r>
              <w:rPr>
                <w:spacing w:val="16"/>
              </w:rPr>
              <w:t xml:space="preserve"> </w:t>
            </w:r>
            <w:r>
              <w:rPr>
                <w:spacing w:val="-1"/>
              </w:rPr>
              <w:t>销售过程中的自然景观溢价的功能。</w:t>
            </w:r>
          </w:p>
        </w:tc>
      </w:tr>
      <w:tr>
        <w:tblPrEx>
          <w:tblW w:w="9342" w:type="dxa"/>
          <w:tblInd w:w="7" w:type="dxa"/>
          <w:tblLayout w:type="fixed"/>
        </w:tblPrEx>
        <w:trPr>
          <w:trHeight w:val="538"/>
        </w:trPr>
        <w:tc>
          <w:tcPr>
            <w:tcW w:w="734" w:type="dxa"/>
            <w:vMerge/>
            <w:tcBorders>
              <w:top w:val="nil"/>
              <w:left w:val="single" w:sz="6" w:space="0" w:color="000000"/>
              <w:right w:val="single" w:sz="6" w:space="0" w:color="000000"/>
            </w:tcBorders>
            <w:vAlign w:val="top"/>
          </w:tcPr>
          <w:p>
            <w:pPr>
              <w:rPr>
                <w:rFonts w:ascii="Arial"/>
                <w:sz w:val="21"/>
              </w:rPr>
            </w:pPr>
          </w:p>
        </w:tc>
        <w:tc>
          <w:tcPr>
            <w:tcW w:w="678" w:type="dxa"/>
            <w:vMerge/>
            <w:tcBorders>
              <w:top w:val="nil"/>
              <w:left w:val="single" w:sz="6" w:space="0" w:color="000000"/>
              <w:bottom w:val="nil"/>
            </w:tcBorders>
            <w:vAlign w:val="top"/>
          </w:tcPr>
          <w:p>
            <w:pPr>
              <w:rPr>
                <w:rFonts w:ascii="Arial"/>
                <w:sz w:val="21"/>
              </w:rPr>
            </w:pPr>
          </w:p>
        </w:tc>
        <w:tc>
          <w:tcPr>
            <w:tcW w:w="709" w:type="dxa"/>
            <w:vMerge/>
            <w:tcBorders>
              <w:top w:val="nil"/>
            </w:tcBorders>
            <w:vAlign w:val="top"/>
          </w:tcPr>
          <w:p>
            <w:pPr>
              <w:rPr>
                <w:rFonts w:ascii="Arial"/>
                <w:sz w:val="21"/>
              </w:rPr>
            </w:pPr>
          </w:p>
        </w:tc>
        <w:tc>
          <w:tcPr>
            <w:tcW w:w="2550" w:type="dxa"/>
            <w:vAlign w:val="top"/>
          </w:tcPr>
          <w:p>
            <w:pPr>
              <w:pStyle w:val="TableText"/>
              <w:spacing w:before="170" w:line="219" w:lineRule="auto"/>
              <w:ind w:left="113"/>
            </w:pPr>
            <w:r>
              <w:rPr>
                <w:spacing w:val="-1"/>
              </w:rPr>
              <w:t>酒店价值提升房间数</w:t>
            </w:r>
          </w:p>
        </w:tc>
        <w:tc>
          <w:tcPr>
            <w:tcW w:w="4671" w:type="dxa"/>
            <w:vMerge/>
            <w:tcBorders>
              <w:top w:val="nil"/>
              <w:right w:val="single" w:sz="6" w:space="0" w:color="000000"/>
            </w:tcBorders>
            <w:vAlign w:val="top"/>
          </w:tcPr>
          <w:p>
            <w:pPr>
              <w:rPr>
                <w:rFonts w:ascii="Arial"/>
                <w:sz w:val="21"/>
              </w:rPr>
            </w:pPr>
          </w:p>
        </w:tc>
      </w:tr>
      <w:tr>
        <w:tblPrEx>
          <w:tblW w:w="9342" w:type="dxa"/>
          <w:tblInd w:w="7" w:type="dxa"/>
          <w:tblLayout w:type="fixed"/>
        </w:tblPrEx>
        <w:trPr>
          <w:trHeight w:val="1220"/>
        </w:trPr>
        <w:tc>
          <w:tcPr>
            <w:tcW w:w="734" w:type="dxa"/>
            <w:tcBorders>
              <w:left w:val="single" w:sz="6" w:space="0" w:color="000000"/>
              <w:bottom w:val="single" w:sz="6" w:space="0" w:color="000000"/>
              <w:right w:val="single" w:sz="6" w:space="0" w:color="000000"/>
            </w:tcBorders>
            <w:vAlign w:val="top"/>
          </w:tcPr>
          <w:p>
            <w:pPr>
              <w:spacing w:line="469" w:lineRule="auto"/>
              <w:rPr>
                <w:rFonts w:ascii="Arial"/>
                <w:sz w:val="21"/>
              </w:rPr>
            </w:pPr>
          </w:p>
          <w:p>
            <w:pPr>
              <w:pStyle w:val="TableText"/>
              <w:spacing w:before="68" w:line="183" w:lineRule="auto"/>
              <w:ind w:left="278"/>
            </w:pPr>
            <w:r>
              <w:rPr>
                <w:spacing w:val="-12"/>
              </w:rPr>
              <w:t>16</w:t>
            </w:r>
          </w:p>
        </w:tc>
        <w:tc>
          <w:tcPr>
            <w:tcW w:w="678" w:type="dxa"/>
            <w:vMerge/>
            <w:tcBorders>
              <w:top w:val="nil"/>
              <w:left w:val="single" w:sz="6" w:space="0" w:color="000000"/>
              <w:bottom w:val="single" w:sz="6" w:space="0" w:color="000000"/>
            </w:tcBorders>
            <w:vAlign w:val="top"/>
          </w:tcPr>
          <w:p>
            <w:pPr>
              <w:rPr>
                <w:rFonts w:ascii="Arial"/>
                <w:sz w:val="21"/>
              </w:rPr>
            </w:pPr>
          </w:p>
        </w:tc>
        <w:tc>
          <w:tcPr>
            <w:tcW w:w="709" w:type="dxa"/>
            <w:tcBorders>
              <w:bottom w:val="single" w:sz="6" w:space="0" w:color="000000"/>
            </w:tcBorders>
            <w:vAlign w:val="top"/>
          </w:tcPr>
          <w:p>
            <w:pPr>
              <w:pStyle w:val="TableText"/>
              <w:spacing w:before="232" w:line="241" w:lineRule="auto"/>
              <w:ind w:left="57"/>
            </w:pPr>
            <w:r>
              <w:rPr>
                <w:spacing w:val="-2"/>
              </w:rPr>
              <w:t>产业</w:t>
            </w:r>
          </w:p>
          <w:p>
            <w:pPr>
              <w:pStyle w:val="TableText"/>
              <w:spacing w:line="225" w:lineRule="auto"/>
              <w:ind w:left="59"/>
            </w:pPr>
            <w:r>
              <w:rPr>
                <w:spacing w:val="-2"/>
              </w:rPr>
              <w:t>生态</w:t>
            </w:r>
          </w:p>
          <w:p>
            <w:pPr>
              <w:pStyle w:val="TableText"/>
              <w:spacing w:before="14" w:line="219" w:lineRule="auto"/>
              <w:ind w:left="59"/>
            </w:pPr>
            <w:r>
              <w:rPr>
                <w:spacing w:val="-2"/>
              </w:rPr>
              <w:t>溢价</w:t>
            </w:r>
          </w:p>
        </w:tc>
        <w:tc>
          <w:tcPr>
            <w:tcW w:w="2550" w:type="dxa"/>
            <w:tcBorders>
              <w:bottom w:val="single" w:sz="6" w:space="0" w:color="000000"/>
            </w:tcBorders>
            <w:vAlign w:val="top"/>
          </w:tcPr>
          <w:p>
            <w:pPr>
              <w:spacing w:line="267" w:lineRule="auto"/>
              <w:rPr>
                <w:rFonts w:ascii="Arial"/>
                <w:sz w:val="21"/>
              </w:rPr>
            </w:pPr>
          </w:p>
          <w:p>
            <w:pPr>
              <w:spacing w:line="267" w:lineRule="auto"/>
              <w:rPr>
                <w:rFonts w:ascii="Arial"/>
                <w:sz w:val="21"/>
              </w:rPr>
            </w:pPr>
          </w:p>
          <w:p>
            <w:pPr>
              <w:pStyle w:val="TableText"/>
              <w:spacing w:before="68" w:line="142" w:lineRule="exact"/>
              <w:ind w:left="107"/>
            </w:pPr>
            <w:r>
              <w:rPr>
                <w:spacing w:val="-2"/>
                <w:position w:val="-3"/>
              </w:rPr>
              <w:t>——</w:t>
            </w:r>
          </w:p>
        </w:tc>
        <w:tc>
          <w:tcPr>
            <w:tcW w:w="4671" w:type="dxa"/>
            <w:tcBorders>
              <w:bottom w:val="single" w:sz="6" w:space="0" w:color="000000"/>
              <w:right w:val="single" w:sz="6" w:space="0" w:color="000000"/>
            </w:tcBorders>
            <w:vAlign w:val="top"/>
          </w:tcPr>
          <w:p>
            <w:pPr>
              <w:pStyle w:val="TableText"/>
              <w:spacing w:before="99" w:line="234" w:lineRule="auto"/>
              <w:ind w:left="62" w:right="27" w:firstLine="17"/>
              <w:jc w:val="both"/>
            </w:pPr>
            <w:r>
              <w:rPr>
                <w:spacing w:val="-4"/>
              </w:rPr>
              <w:t>因政府环境污染治理、生态修复等环境保护领域投</w:t>
            </w:r>
            <w:r>
              <w:t xml:space="preserve"> </w:t>
            </w:r>
            <w:r>
              <w:rPr>
                <w:spacing w:val="-3"/>
              </w:rPr>
              <w:t>入，使得区域生态环境质量和人居环境逐步改善，</w:t>
            </w:r>
            <w:r>
              <w:rPr>
                <w:spacing w:val="15"/>
              </w:rPr>
              <w:t xml:space="preserve"> </w:t>
            </w:r>
            <w:r>
              <w:rPr>
                <w:spacing w:val="6"/>
              </w:rPr>
              <w:t>由此吸引投资和人才所带来的产业和经济发展的</w:t>
            </w:r>
            <w:r>
              <w:rPr>
                <w:spacing w:val="9"/>
              </w:rPr>
              <w:t xml:space="preserve"> </w:t>
            </w:r>
            <w:r>
              <w:rPr>
                <w:spacing w:val="-8"/>
              </w:rPr>
              <w:t>价值。</w:t>
            </w:r>
          </w:p>
        </w:tc>
      </w:tr>
    </w:tbl>
    <w:p>
      <w:pPr>
        <w:rPr>
          <w:rFonts w:ascii="Arial"/>
          <w:sz w:val="21"/>
        </w:rPr>
      </w:pPr>
    </w:p>
    <w:p>
      <w:pPr>
        <w:rPr>
          <w:rFonts w:ascii="Arial" w:eastAsia="Arial" w:hAnsi="Arial" w:cs="Arial"/>
          <w:sz w:val="21"/>
          <w:szCs w:val="21"/>
        </w:rPr>
        <w:sectPr>
          <w:footerReference w:type="default" r:id="rId14"/>
          <w:pgSz w:w="11907" w:h="16839"/>
          <w:pgMar w:top="1132" w:right="1416" w:bottom="1338" w:left="1132" w:header="0" w:footer="1180" w:gutter="0"/>
          <w:pgNumType w:start="11"/>
          <w:cols w:space="708"/>
        </w:sectPr>
      </w:pPr>
    </w:p>
    <w:p>
      <w:pPr>
        <w:pStyle w:val="BodyText"/>
        <w:spacing w:before="172" w:line="220" w:lineRule="auto"/>
        <w:ind w:left="6690"/>
      </w:pPr>
      <w:r>
        <w:rPr>
          <w:spacing w:val="-10"/>
        </w:rPr>
        <w:t>附</w:t>
      </w:r>
      <w:r>
        <w:rPr>
          <w:spacing w:val="6"/>
        </w:rPr>
        <w:t xml:space="preserve">  </w:t>
      </w:r>
      <w:r>
        <w:rPr>
          <w:spacing w:val="-10"/>
        </w:rPr>
        <w:t>录</w:t>
      </w:r>
      <w:r>
        <w:rPr>
          <w:spacing w:val="3"/>
        </w:rPr>
        <w:t xml:space="preserve">  </w:t>
      </w:r>
      <w:r>
        <w:rPr>
          <w:spacing w:val="-10"/>
        </w:rPr>
        <w:t>C</w:t>
      </w:r>
    </w:p>
    <w:p>
      <w:pPr>
        <w:pStyle w:val="BodyText"/>
        <w:spacing w:before="62" w:line="219" w:lineRule="auto"/>
        <w:ind w:left="5155"/>
      </w:pPr>
      <w:r>
        <w:rPr>
          <w:spacing w:val="-1"/>
        </w:rPr>
        <w:t>生态产品总值核算基础数据清单及数据来源</w:t>
      </w:r>
    </w:p>
    <w:p>
      <w:pPr>
        <w:pStyle w:val="BodyText"/>
        <w:spacing w:before="197" w:line="219" w:lineRule="auto"/>
        <w:ind w:left="4714"/>
      </w:pPr>
      <w:r>
        <w:rPr>
          <w:spacing w:val="-1"/>
        </w:rPr>
        <w:t>表</w:t>
      </w:r>
      <w:r>
        <w:rPr>
          <w:spacing w:val="-37"/>
        </w:rPr>
        <w:t xml:space="preserve"> </w:t>
      </w:r>
      <w:r>
        <w:rPr>
          <w:spacing w:val="-1"/>
        </w:rPr>
        <w:t>C.1</w:t>
      </w:r>
      <w:r>
        <w:rPr>
          <w:spacing w:val="-1"/>
        </w:rPr>
        <w:t xml:space="preserve"> </w:t>
      </w:r>
      <w:r>
        <w:rPr>
          <w:spacing w:val="-1"/>
        </w:rPr>
        <w:t>生态产品实物量核算基础数据清单及数据来源</w:t>
      </w:r>
    </w:p>
    <w:tbl>
      <w:tblPr>
        <w:tblStyle w:val="TableNormal6"/>
        <w:tblW w:w="140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8"/>
        <w:gridCol w:w="1276"/>
        <w:gridCol w:w="2551"/>
        <w:gridCol w:w="993"/>
        <w:gridCol w:w="708"/>
        <w:gridCol w:w="2268"/>
        <w:gridCol w:w="3686"/>
        <w:gridCol w:w="1816"/>
      </w:tblGrid>
      <w:tr>
        <w:tblPrEx>
          <w:tblW w:w="140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708" w:type="dxa"/>
            <w:vAlign w:val="top"/>
          </w:tcPr>
          <w:p>
            <w:pPr>
              <w:pStyle w:val="TableText"/>
              <w:spacing w:before="170" w:line="221" w:lineRule="auto"/>
              <w:ind w:left="147"/>
            </w:pPr>
            <w:r>
              <w:rPr>
                <w:spacing w:val="-2"/>
                <w14:textOutline w14:w="3831">
                  <w14:solidFill>
                    <w14:srgbClr w14:val="000000"/>
                  </w14:solidFill>
                  <w14:prstDash w14:val="solid"/>
                  <w14:miter w14:lim="10"/>
                </w14:textOutline>
              </w:rPr>
              <w:t>类别</w:t>
            </w:r>
          </w:p>
        </w:tc>
        <w:tc>
          <w:tcPr>
            <w:tcW w:w="1276" w:type="dxa"/>
            <w:vAlign w:val="top"/>
          </w:tcPr>
          <w:p>
            <w:pPr>
              <w:pStyle w:val="TableText"/>
              <w:spacing w:before="33" w:line="241" w:lineRule="auto"/>
              <w:ind w:left="433"/>
            </w:pPr>
            <w:r>
              <w:rPr>
                <w:spacing w:val="-3"/>
                <w14:textOutline w14:w="3831">
                  <w14:solidFill>
                    <w14:srgbClr w14:val="000000"/>
                  </w14:solidFill>
                  <w14:prstDash w14:val="solid"/>
                  <w14:miter w14:lim="10"/>
                </w14:textOutline>
              </w:rPr>
              <w:t>核算</w:t>
            </w:r>
          </w:p>
          <w:p>
            <w:pPr>
              <w:pStyle w:val="TableText"/>
              <w:spacing w:line="207" w:lineRule="auto"/>
              <w:ind w:left="433"/>
            </w:pPr>
            <w:r>
              <w:rPr>
                <w:spacing w:val="-3"/>
                <w14:textOutline w14:w="3831">
                  <w14:solidFill>
                    <w14:srgbClr w14:val="000000"/>
                  </w14:solidFill>
                  <w14:prstDash w14:val="solid"/>
                  <w14:miter w14:lim="10"/>
                </w14:textOutline>
              </w:rPr>
              <w:t>指标</w:t>
            </w:r>
          </w:p>
        </w:tc>
        <w:tc>
          <w:tcPr>
            <w:tcW w:w="2551" w:type="dxa"/>
            <w:vAlign w:val="top"/>
          </w:tcPr>
          <w:p>
            <w:pPr>
              <w:pStyle w:val="TableText"/>
              <w:spacing w:before="170" w:line="221" w:lineRule="auto"/>
              <w:ind w:left="858"/>
            </w:pPr>
            <w:r>
              <w:rPr>
                <w:spacing w:val="-1"/>
                <w14:textOutline w14:w="3831">
                  <w14:solidFill>
                    <w14:srgbClr w14:val="000000"/>
                  </w14:solidFill>
                  <w14:prstDash w14:val="solid"/>
                  <w14:miter w14:lim="10"/>
                </w14:textOutline>
              </w:rPr>
              <w:t>所需数据</w:t>
            </w:r>
          </w:p>
        </w:tc>
        <w:tc>
          <w:tcPr>
            <w:tcW w:w="993" w:type="dxa"/>
            <w:vAlign w:val="top"/>
          </w:tcPr>
          <w:p>
            <w:pPr>
              <w:pStyle w:val="TableText"/>
              <w:spacing w:before="34" w:line="224" w:lineRule="auto"/>
              <w:ind w:left="184" w:right="177" w:firstLine="2"/>
            </w:pPr>
            <w:r>
              <w:rPr>
                <w:spacing w:val="-3"/>
                <w14:textOutline w14:w="3831">
                  <w14:solidFill>
                    <w14:srgbClr w14:val="000000"/>
                  </w14:solidFill>
                  <w14:prstDash w14:val="solid"/>
                  <w14:miter w14:lim="10"/>
                </w14:textOutline>
              </w:rPr>
              <w:t>数据文</w:t>
            </w:r>
            <w:r>
              <w:rPr>
                <w:spacing w:val="1"/>
              </w:rPr>
              <w:t xml:space="preserve"> </w:t>
            </w:r>
            <w:r>
              <w:rPr>
                <w:spacing w:val="-2"/>
                <w14:textOutline w14:w="3831">
                  <w14:solidFill>
                    <w14:srgbClr w14:val="000000"/>
                  </w14:solidFill>
                  <w14:prstDash w14:val="solid"/>
                  <w14:miter w14:lim="10"/>
                </w14:textOutline>
              </w:rPr>
              <w:t>件格式</w:t>
            </w:r>
          </w:p>
        </w:tc>
        <w:tc>
          <w:tcPr>
            <w:tcW w:w="708" w:type="dxa"/>
            <w:vAlign w:val="top"/>
          </w:tcPr>
          <w:p>
            <w:pPr>
              <w:pStyle w:val="TableText"/>
              <w:spacing w:before="33" w:line="241" w:lineRule="auto"/>
              <w:ind w:left="149"/>
            </w:pPr>
            <w:r>
              <w:rPr>
                <w:spacing w:val="-2"/>
                <w14:textOutline w14:w="3831">
                  <w14:solidFill>
                    <w14:srgbClr w14:val="000000"/>
                  </w14:solidFill>
                  <w14:prstDash w14:val="solid"/>
                  <w14:miter w14:lim="10"/>
                </w14:textOutline>
              </w:rPr>
              <w:t>数据</w:t>
            </w:r>
          </w:p>
          <w:p>
            <w:pPr>
              <w:pStyle w:val="TableText"/>
              <w:spacing w:line="207" w:lineRule="auto"/>
              <w:ind w:left="149"/>
            </w:pPr>
            <w:r>
              <w:rPr>
                <w:spacing w:val="-2"/>
                <w14:textOutline w14:w="3831">
                  <w14:solidFill>
                    <w14:srgbClr w14:val="000000"/>
                  </w14:solidFill>
                  <w14:prstDash w14:val="solid"/>
                  <w14:miter w14:lim="10"/>
                </w14:textOutline>
              </w:rPr>
              <w:t>单位</w:t>
            </w:r>
          </w:p>
        </w:tc>
        <w:tc>
          <w:tcPr>
            <w:tcW w:w="2268" w:type="dxa"/>
            <w:vAlign w:val="top"/>
          </w:tcPr>
          <w:p>
            <w:pPr>
              <w:pStyle w:val="TableText"/>
              <w:spacing w:before="170" w:line="221" w:lineRule="auto"/>
              <w:ind w:left="720"/>
            </w:pPr>
            <w:r>
              <w:rPr>
                <w:spacing w:val="-1"/>
                <w14:textOutline w14:w="3831">
                  <w14:solidFill>
                    <w14:srgbClr w14:val="000000"/>
                  </w14:solidFill>
                  <w14:prstDash w14:val="solid"/>
                  <w14:miter w14:lim="10"/>
                </w14:textOutline>
              </w:rPr>
              <w:t>数据说明</w:t>
            </w:r>
          </w:p>
        </w:tc>
        <w:tc>
          <w:tcPr>
            <w:tcW w:w="3686" w:type="dxa"/>
            <w:vAlign w:val="top"/>
          </w:tcPr>
          <w:p>
            <w:pPr>
              <w:pStyle w:val="TableText"/>
              <w:spacing w:before="170" w:line="221" w:lineRule="auto"/>
              <w:ind w:left="1218"/>
            </w:pPr>
            <w:r>
              <w:rPr>
                <w:spacing w:val="-1"/>
                <w14:textOutline w14:w="3831">
                  <w14:solidFill>
                    <w14:srgbClr w14:val="000000"/>
                  </w14:solidFill>
                  <w14:prstDash w14:val="solid"/>
                  <w14:miter w14:lim="10"/>
                </w14:textOutline>
              </w:rPr>
              <w:t>建议数据来源</w:t>
            </w:r>
          </w:p>
        </w:tc>
        <w:tc>
          <w:tcPr>
            <w:tcW w:w="1816" w:type="dxa"/>
            <w:vAlign w:val="top"/>
          </w:tcPr>
          <w:p>
            <w:pPr>
              <w:pStyle w:val="TableText"/>
              <w:spacing w:before="170" w:line="221" w:lineRule="auto"/>
              <w:ind w:left="280"/>
            </w:pPr>
            <w:r>
              <w:rPr>
                <w:spacing w:val="-1"/>
                <w14:textOutline w14:w="3831">
                  <w14:solidFill>
                    <w14:srgbClr w14:val="000000"/>
                  </w14:solidFill>
                  <w14:prstDash w14:val="solid"/>
                  <w14:miter w14:lim="10"/>
                </w14:textOutline>
              </w:rPr>
              <w:t>数据更新频率</w:t>
            </w:r>
          </w:p>
        </w:tc>
      </w:tr>
      <w:tr>
        <w:tblPrEx>
          <w:tblW w:w="14006" w:type="dxa"/>
          <w:tblInd w:w="2" w:type="dxa"/>
          <w:tblLayout w:type="fixed"/>
        </w:tblPrEx>
        <w:trPr>
          <w:trHeight w:val="278"/>
        </w:trPr>
        <w:tc>
          <w:tcPr>
            <w:tcW w:w="708" w:type="dxa"/>
            <w:vMerge w:val="restart"/>
            <w:tcBorders>
              <w:bottom w:val="nil"/>
            </w:tcBorders>
            <w:vAlign w:val="top"/>
          </w:tcPr>
          <w:p>
            <w:pPr>
              <w:pStyle w:val="TableText"/>
              <w:spacing w:before="34" w:line="231" w:lineRule="auto"/>
              <w:ind w:left="116" w:right="105"/>
              <w:jc w:val="both"/>
            </w:pPr>
            <w:r>
              <w:rPr>
                <w:spacing w:val="-8"/>
              </w:rPr>
              <w:t>通</w:t>
            </w:r>
            <w:r>
              <w:rPr>
                <w:spacing w:val="-28"/>
              </w:rPr>
              <w:t xml:space="preserve"> </w:t>
            </w:r>
            <w:r>
              <w:rPr>
                <w:spacing w:val="-8"/>
              </w:rPr>
              <w:t>用</w:t>
            </w:r>
            <w:r>
              <w:t xml:space="preserve"> </w:t>
            </w:r>
            <w:r>
              <w:rPr>
                <w:spacing w:val="-7"/>
              </w:rPr>
              <w:t>基</w:t>
            </w:r>
            <w:r>
              <w:rPr>
                <w:spacing w:val="-31"/>
              </w:rPr>
              <w:t xml:space="preserve"> </w:t>
            </w:r>
            <w:r>
              <w:rPr>
                <w:spacing w:val="-7"/>
              </w:rPr>
              <w:t>础</w:t>
            </w:r>
            <w:r>
              <w:t xml:space="preserve"> </w:t>
            </w:r>
            <w:r>
              <w:rPr>
                <w:spacing w:val="-2"/>
              </w:rPr>
              <w:t>数据</w:t>
            </w:r>
          </w:p>
        </w:tc>
        <w:tc>
          <w:tcPr>
            <w:tcW w:w="1276" w:type="dxa"/>
            <w:vMerge w:val="restart"/>
            <w:tcBorders>
              <w:bottom w:val="nil"/>
            </w:tcBorders>
            <w:vAlign w:val="top"/>
          </w:tcPr>
          <w:p>
            <w:pPr>
              <w:spacing w:line="337" w:lineRule="auto"/>
              <w:rPr>
                <w:rFonts w:ascii="Arial"/>
                <w:sz w:val="21"/>
              </w:rPr>
            </w:pPr>
          </w:p>
          <w:p>
            <w:pPr>
              <w:pStyle w:val="TableText"/>
              <w:spacing w:before="68" w:line="143" w:lineRule="exact"/>
              <w:ind w:left="429"/>
            </w:pPr>
            <w:r>
              <w:rPr>
                <w:spacing w:val="-2"/>
                <w:position w:val="-3"/>
              </w:rPr>
              <w:t>——</w:t>
            </w:r>
          </w:p>
        </w:tc>
        <w:tc>
          <w:tcPr>
            <w:tcW w:w="2551" w:type="dxa"/>
            <w:vAlign w:val="top"/>
          </w:tcPr>
          <w:p>
            <w:pPr>
              <w:pStyle w:val="TableText"/>
              <w:spacing w:before="30" w:line="209" w:lineRule="auto"/>
              <w:ind w:left="114"/>
            </w:pPr>
            <w:r>
              <w:rPr>
                <w:spacing w:val="-1"/>
              </w:rPr>
              <w:t>各类生态系统分布和面积</w:t>
            </w:r>
          </w:p>
        </w:tc>
        <w:tc>
          <w:tcPr>
            <w:tcW w:w="993" w:type="dxa"/>
            <w:vAlign w:val="top"/>
          </w:tcPr>
          <w:p>
            <w:pPr>
              <w:pStyle w:val="TableText"/>
              <w:spacing w:before="30" w:line="209" w:lineRule="auto"/>
              <w:ind w:left="114"/>
            </w:pPr>
            <w:r>
              <w:rPr>
                <w:spacing w:val="-2"/>
              </w:rPr>
              <w:t>矢量</w:t>
            </w:r>
          </w:p>
        </w:tc>
        <w:tc>
          <w:tcPr>
            <w:tcW w:w="708" w:type="dxa"/>
            <w:vAlign w:val="top"/>
          </w:tcPr>
          <w:p>
            <w:pPr>
              <w:pStyle w:val="TableText"/>
              <w:spacing w:before="129" w:line="138" w:lineRule="exact"/>
              <w:ind w:left="148"/>
            </w:pPr>
            <w:r>
              <w:rPr>
                <w:spacing w:val="-2"/>
                <w:position w:val="-3"/>
              </w:rPr>
              <w:t>——</w:t>
            </w:r>
          </w:p>
        </w:tc>
        <w:tc>
          <w:tcPr>
            <w:tcW w:w="2268" w:type="dxa"/>
            <w:vAlign w:val="top"/>
          </w:tcPr>
          <w:p>
            <w:pPr>
              <w:pStyle w:val="TableText"/>
              <w:spacing w:before="30" w:line="209" w:lineRule="auto"/>
              <w:ind w:left="116"/>
              <w:rPr>
                <w:rFonts w:ascii="Times New Roman" w:eastAsia="Times New Roman" w:hAnsi="Times New Roman" w:cs="Times New Roman"/>
              </w:rPr>
            </w:pPr>
            <w:r>
              <w:rPr>
                <w:spacing w:val="-1"/>
              </w:rPr>
              <w:t>分辨率不低于</w:t>
            </w:r>
            <w:r>
              <w:rPr>
                <w:rFonts w:ascii="Times New Roman" w:eastAsia="Times New Roman" w:hAnsi="Times New Roman" w:cs="Times New Roman"/>
                <w:spacing w:val="-1"/>
              </w:rPr>
              <w:t>1m</w:t>
            </w:r>
          </w:p>
        </w:tc>
        <w:tc>
          <w:tcPr>
            <w:tcW w:w="3686" w:type="dxa"/>
            <w:vAlign w:val="top"/>
          </w:tcPr>
          <w:p>
            <w:pPr>
              <w:pStyle w:val="TableText"/>
              <w:spacing w:before="30" w:line="209" w:lineRule="auto"/>
              <w:ind w:left="115"/>
            </w:pPr>
            <w:r>
              <w:rPr>
                <w:spacing w:val="-1"/>
              </w:rPr>
              <w:t>规划资源部门</w:t>
            </w:r>
          </w:p>
        </w:tc>
        <w:tc>
          <w:tcPr>
            <w:tcW w:w="1816" w:type="dxa"/>
            <w:vAlign w:val="top"/>
          </w:tcPr>
          <w:p>
            <w:pPr>
              <w:pStyle w:val="TableText"/>
              <w:spacing w:before="30" w:line="209" w:lineRule="auto"/>
              <w:ind w:left="490"/>
            </w:pPr>
            <w:r>
              <w:rPr>
                <w:spacing w:val="-2"/>
              </w:rPr>
              <w:t>年度更新</w:t>
            </w:r>
          </w:p>
        </w:tc>
      </w:tr>
      <w:tr>
        <w:tblPrEx>
          <w:tblW w:w="14006" w:type="dxa"/>
          <w:tblInd w:w="2" w:type="dxa"/>
          <w:tblLayout w:type="fixed"/>
        </w:tblPrEx>
        <w:trPr>
          <w:trHeight w:val="550"/>
        </w:trPr>
        <w:tc>
          <w:tcPr>
            <w:tcW w:w="708" w:type="dxa"/>
            <w:vMerge/>
            <w:tcBorders>
              <w:top w:val="nil"/>
            </w:tcBorders>
            <w:vAlign w:val="top"/>
          </w:tcPr>
          <w:p>
            <w:pPr>
              <w:rPr>
                <w:rFonts w:ascii="Arial"/>
                <w:sz w:val="21"/>
              </w:rPr>
            </w:pPr>
          </w:p>
        </w:tc>
        <w:tc>
          <w:tcPr>
            <w:tcW w:w="1276" w:type="dxa"/>
            <w:vMerge/>
            <w:tcBorders>
              <w:top w:val="nil"/>
            </w:tcBorders>
            <w:vAlign w:val="top"/>
          </w:tcPr>
          <w:p>
            <w:pPr>
              <w:rPr>
                <w:rFonts w:ascii="Arial"/>
                <w:sz w:val="21"/>
              </w:rPr>
            </w:pPr>
          </w:p>
        </w:tc>
        <w:tc>
          <w:tcPr>
            <w:tcW w:w="2551" w:type="dxa"/>
            <w:vAlign w:val="top"/>
          </w:tcPr>
          <w:p>
            <w:pPr>
              <w:pStyle w:val="TableText"/>
              <w:spacing w:before="166" w:line="221" w:lineRule="auto"/>
              <w:ind w:left="113"/>
            </w:pPr>
            <w:r>
              <w:rPr>
                <w:spacing w:val="-1"/>
              </w:rPr>
              <w:t>植被归一化指数（</w:t>
            </w:r>
            <w:r>
              <w:rPr>
                <w:rFonts w:ascii="Times New Roman" w:eastAsia="Times New Roman" w:hAnsi="Times New Roman" w:cs="Times New Roman"/>
                <w:spacing w:val="-1"/>
              </w:rPr>
              <w:t>NDVI</w:t>
            </w:r>
            <w:r>
              <w:rPr>
                <w:spacing w:val="-1"/>
              </w:rPr>
              <w:t>）</w:t>
            </w:r>
          </w:p>
        </w:tc>
        <w:tc>
          <w:tcPr>
            <w:tcW w:w="993" w:type="dxa"/>
            <w:vAlign w:val="top"/>
          </w:tcPr>
          <w:p>
            <w:pPr>
              <w:pStyle w:val="TableText"/>
              <w:spacing w:before="166" w:line="221" w:lineRule="auto"/>
              <w:ind w:left="132"/>
            </w:pPr>
            <w:r>
              <w:rPr>
                <w:spacing w:val="-1"/>
              </w:rPr>
              <w:t>GIS图层</w:t>
            </w:r>
          </w:p>
        </w:tc>
        <w:tc>
          <w:tcPr>
            <w:tcW w:w="708" w:type="dxa"/>
            <w:vAlign w:val="top"/>
          </w:tcPr>
          <w:p>
            <w:pPr>
              <w:pStyle w:val="TableText"/>
              <w:spacing w:before="266" w:line="142" w:lineRule="exact"/>
              <w:ind w:left="148"/>
            </w:pPr>
            <w:r>
              <w:rPr>
                <w:spacing w:val="-2"/>
                <w:position w:val="-3"/>
              </w:rPr>
              <w:t>——</w:t>
            </w:r>
          </w:p>
        </w:tc>
        <w:tc>
          <w:tcPr>
            <w:tcW w:w="2268" w:type="dxa"/>
            <w:vAlign w:val="top"/>
          </w:tcPr>
          <w:p>
            <w:pPr>
              <w:pStyle w:val="TableText"/>
              <w:spacing w:before="30" w:line="224" w:lineRule="auto"/>
              <w:ind w:left="113" w:right="111"/>
              <w:rPr>
                <w:rFonts w:ascii="Times New Roman" w:eastAsia="Times New Roman" w:hAnsi="Times New Roman" w:cs="Times New Roman"/>
              </w:rPr>
            </w:pPr>
            <w:r>
              <w:rPr>
                <w:spacing w:val="-13"/>
              </w:rPr>
              <w:t>值域范围为[-1，1]，分</w:t>
            </w:r>
            <w:r>
              <w:t xml:space="preserve"> </w:t>
            </w:r>
            <w:r>
              <w:rPr>
                <w:spacing w:val="-1"/>
              </w:rPr>
              <w:t>辨率不低于30</w:t>
            </w:r>
            <w:r>
              <w:rPr>
                <w:spacing w:val="-50"/>
              </w:rPr>
              <w:t xml:space="preserve"> </w:t>
            </w:r>
            <w:r>
              <w:rPr>
                <w:rFonts w:ascii="Times New Roman" w:eastAsia="Times New Roman" w:hAnsi="Times New Roman" w:cs="Times New Roman"/>
                <w:spacing w:val="-1"/>
              </w:rPr>
              <w:t>m</w:t>
            </w:r>
          </w:p>
        </w:tc>
        <w:tc>
          <w:tcPr>
            <w:tcW w:w="3686" w:type="dxa"/>
            <w:vAlign w:val="top"/>
          </w:tcPr>
          <w:p>
            <w:pPr>
              <w:pStyle w:val="TableText"/>
              <w:spacing w:before="30" w:line="224" w:lineRule="auto"/>
              <w:ind w:left="116" w:right="101" w:hanging="1"/>
            </w:pPr>
            <w:r>
              <w:rPr>
                <w:spacing w:val="-7"/>
              </w:rPr>
              <w:t>规划资源部门、遥感反演、实测、气象</w:t>
            </w:r>
            <w:r>
              <w:rPr>
                <w:spacing w:val="12"/>
              </w:rPr>
              <w:t xml:space="preserve"> </w:t>
            </w:r>
            <w:r>
              <w:rPr>
                <w:spacing w:val="-3"/>
              </w:rPr>
              <w:t>部门</w:t>
            </w:r>
          </w:p>
        </w:tc>
        <w:tc>
          <w:tcPr>
            <w:tcW w:w="1816" w:type="dxa"/>
            <w:vAlign w:val="top"/>
          </w:tcPr>
          <w:p>
            <w:pPr>
              <w:pStyle w:val="TableText"/>
              <w:spacing w:before="166" w:line="221" w:lineRule="auto"/>
              <w:ind w:left="490"/>
            </w:pPr>
            <w:r>
              <w:rPr>
                <w:spacing w:val="-2"/>
              </w:rPr>
              <w:t>年度更新</w:t>
            </w:r>
          </w:p>
        </w:tc>
      </w:tr>
      <w:tr>
        <w:tblPrEx>
          <w:tblW w:w="14006" w:type="dxa"/>
          <w:tblInd w:w="2" w:type="dxa"/>
          <w:tblLayout w:type="fixed"/>
        </w:tblPrEx>
        <w:trPr>
          <w:trHeight w:val="820"/>
        </w:trPr>
        <w:tc>
          <w:tcPr>
            <w:tcW w:w="708" w:type="dxa"/>
            <w:vMerge w:val="restart"/>
            <w:tcBorders>
              <w:bottom w:val="nil"/>
            </w:tcBorders>
            <w:vAlign w:val="top"/>
          </w:tcPr>
          <w:p>
            <w:pPr>
              <w:spacing w:line="372" w:lineRule="auto"/>
              <w:rPr>
                <w:rFonts w:ascii="Arial"/>
                <w:sz w:val="21"/>
              </w:rPr>
            </w:pPr>
          </w:p>
          <w:p>
            <w:pPr>
              <w:pStyle w:val="TableText"/>
              <w:spacing w:before="69" w:line="233" w:lineRule="auto"/>
              <w:ind w:left="150" w:right="138"/>
              <w:jc w:val="both"/>
            </w:pPr>
            <w:r>
              <w:rPr>
                <w:spacing w:val="-3"/>
              </w:rPr>
              <w:t>物质</w:t>
            </w:r>
            <w:r>
              <w:t xml:space="preserve"> </w:t>
            </w:r>
            <w:r>
              <w:rPr>
                <w:spacing w:val="-3"/>
              </w:rPr>
              <w:t>供给</w:t>
            </w:r>
            <w:r>
              <w:t xml:space="preserve"> </w:t>
            </w:r>
            <w:r>
              <w:rPr>
                <w:spacing w:val="33"/>
                <w:w w:val="130"/>
              </w:rPr>
              <w:t>类</w:t>
            </w:r>
          </w:p>
        </w:tc>
        <w:tc>
          <w:tcPr>
            <w:tcW w:w="1276" w:type="dxa"/>
            <w:vMerge w:val="restart"/>
            <w:tcBorders>
              <w:bottom w:val="nil"/>
            </w:tcBorders>
            <w:vAlign w:val="top"/>
          </w:tcPr>
          <w:p>
            <w:pPr>
              <w:spacing w:line="321" w:lineRule="auto"/>
              <w:rPr>
                <w:rFonts w:ascii="Arial"/>
                <w:sz w:val="21"/>
              </w:rPr>
            </w:pPr>
          </w:p>
          <w:p>
            <w:pPr>
              <w:spacing w:line="322" w:lineRule="auto"/>
              <w:rPr>
                <w:rFonts w:ascii="Arial"/>
                <w:sz w:val="21"/>
              </w:rPr>
            </w:pPr>
          </w:p>
          <w:p>
            <w:pPr>
              <w:pStyle w:val="TableText"/>
              <w:spacing w:before="69" w:line="220" w:lineRule="auto"/>
              <w:ind w:left="111"/>
            </w:pPr>
            <w:r>
              <w:rPr>
                <w:spacing w:val="-2"/>
              </w:rPr>
              <w:t>物质供给</w:t>
            </w:r>
          </w:p>
        </w:tc>
        <w:tc>
          <w:tcPr>
            <w:tcW w:w="2551" w:type="dxa"/>
            <w:vAlign w:val="top"/>
          </w:tcPr>
          <w:p>
            <w:pPr>
              <w:pStyle w:val="TableText"/>
              <w:spacing w:before="303" w:line="221" w:lineRule="auto"/>
              <w:ind w:left="114"/>
            </w:pPr>
            <w:r>
              <w:rPr>
                <w:spacing w:val="-2"/>
              </w:rPr>
              <w:t>各类清洁能源量</w:t>
            </w:r>
          </w:p>
        </w:tc>
        <w:tc>
          <w:tcPr>
            <w:tcW w:w="993" w:type="dxa"/>
            <w:vAlign w:val="top"/>
          </w:tcPr>
          <w:p>
            <w:pPr>
              <w:pStyle w:val="TableText"/>
              <w:spacing w:before="303" w:line="220" w:lineRule="auto"/>
              <w:ind w:left="114"/>
            </w:pPr>
            <w:r>
              <w:rPr>
                <w:spacing w:val="-2"/>
              </w:rPr>
              <w:t>文本</w:t>
            </w:r>
          </w:p>
        </w:tc>
        <w:tc>
          <w:tcPr>
            <w:tcW w:w="708" w:type="dxa"/>
            <w:vAlign w:val="top"/>
          </w:tcPr>
          <w:p>
            <w:pPr>
              <w:pStyle w:val="TableText"/>
              <w:spacing w:before="167" w:line="238" w:lineRule="auto"/>
              <w:ind w:left="148"/>
            </w:pPr>
            <w:r>
              <w:rPr>
                <w:spacing w:val="-2"/>
              </w:rPr>
              <w:t>kW</w:t>
            </w:r>
            <w:r>
              <w:rPr>
                <w:spacing w:val="-25"/>
              </w:rPr>
              <w:t xml:space="preserve"> </w:t>
            </w:r>
            <w:r>
              <w:rPr>
                <w:spacing w:val="-2"/>
              </w:rPr>
              <w:t>·</w:t>
            </w:r>
          </w:p>
          <w:p>
            <w:pPr>
              <w:pStyle w:val="TableText"/>
              <w:spacing w:line="242" w:lineRule="auto"/>
              <w:ind w:left="303"/>
            </w:pPr>
            <w:r>
              <w:t>h</w:t>
            </w:r>
          </w:p>
        </w:tc>
        <w:tc>
          <w:tcPr>
            <w:tcW w:w="2268" w:type="dxa"/>
            <w:vAlign w:val="top"/>
          </w:tcPr>
          <w:p>
            <w:pPr>
              <w:pStyle w:val="TableText"/>
              <w:spacing w:before="28" w:line="229" w:lineRule="auto"/>
              <w:ind w:left="113" w:right="102"/>
              <w:jc w:val="both"/>
            </w:pPr>
            <w:r>
              <w:rPr>
                <w:spacing w:val="-6"/>
              </w:rPr>
              <w:t>太阳能、风能、地热能</w:t>
            </w:r>
            <w:r>
              <w:rPr>
                <w:spacing w:val="5"/>
              </w:rPr>
              <w:t xml:space="preserve"> </w:t>
            </w:r>
            <w:r>
              <w:rPr>
                <w:spacing w:val="17"/>
              </w:rPr>
              <w:t>等各类清洁能源产量</w:t>
            </w:r>
            <w:r>
              <w:rPr>
                <w:spacing w:val="1"/>
              </w:rPr>
              <w:t xml:space="preserve"> </w:t>
            </w:r>
            <w:r>
              <w:rPr>
                <w:spacing w:val="-2"/>
              </w:rPr>
              <w:t>和使用量</w:t>
            </w:r>
          </w:p>
        </w:tc>
        <w:tc>
          <w:tcPr>
            <w:tcW w:w="3686" w:type="dxa"/>
            <w:vAlign w:val="top"/>
          </w:tcPr>
          <w:p>
            <w:pPr>
              <w:pStyle w:val="TableText"/>
              <w:spacing w:before="303" w:line="221" w:lineRule="auto"/>
              <w:ind w:left="119"/>
            </w:pPr>
            <w:r>
              <w:rPr>
                <w:spacing w:val="-1"/>
              </w:rPr>
              <w:t>统计部门、发展改革部门</w:t>
            </w:r>
          </w:p>
        </w:tc>
        <w:tc>
          <w:tcPr>
            <w:tcW w:w="1816" w:type="dxa"/>
            <w:vAlign w:val="top"/>
          </w:tcPr>
          <w:p>
            <w:pPr>
              <w:pStyle w:val="TableText"/>
              <w:spacing w:before="303" w:line="221" w:lineRule="auto"/>
              <w:ind w:left="490"/>
            </w:pPr>
            <w:r>
              <w:rPr>
                <w:spacing w:val="-2"/>
              </w:rPr>
              <w:t>年度更新</w:t>
            </w:r>
          </w:p>
        </w:tc>
      </w:tr>
      <w:tr>
        <w:tblPrEx>
          <w:tblW w:w="14006" w:type="dxa"/>
          <w:tblInd w:w="2" w:type="dxa"/>
          <w:tblLayout w:type="fixed"/>
        </w:tblPrEx>
        <w:trPr>
          <w:trHeight w:val="822"/>
        </w:trPr>
        <w:tc>
          <w:tcPr>
            <w:tcW w:w="708" w:type="dxa"/>
            <w:vMerge/>
            <w:tcBorders>
              <w:top w:val="nil"/>
            </w:tcBorders>
            <w:vAlign w:val="top"/>
          </w:tcPr>
          <w:p>
            <w:pPr>
              <w:rPr>
                <w:rFonts w:ascii="Arial"/>
                <w:sz w:val="21"/>
              </w:rPr>
            </w:pPr>
          </w:p>
        </w:tc>
        <w:tc>
          <w:tcPr>
            <w:tcW w:w="1276" w:type="dxa"/>
            <w:vMerge/>
            <w:tcBorders>
              <w:top w:val="nil"/>
            </w:tcBorders>
            <w:vAlign w:val="top"/>
          </w:tcPr>
          <w:p>
            <w:pPr>
              <w:rPr>
                <w:rFonts w:ascii="Arial"/>
                <w:sz w:val="21"/>
              </w:rPr>
            </w:pPr>
          </w:p>
        </w:tc>
        <w:tc>
          <w:tcPr>
            <w:tcW w:w="2551" w:type="dxa"/>
            <w:vAlign w:val="top"/>
          </w:tcPr>
          <w:p>
            <w:pPr>
              <w:pStyle w:val="TableText"/>
              <w:spacing w:before="303" w:line="221" w:lineRule="auto"/>
              <w:ind w:left="115"/>
            </w:pPr>
            <w:r>
              <w:rPr>
                <w:spacing w:val="-2"/>
              </w:rPr>
              <w:t>非常规水资源量</w:t>
            </w:r>
          </w:p>
        </w:tc>
        <w:tc>
          <w:tcPr>
            <w:tcW w:w="993" w:type="dxa"/>
            <w:vAlign w:val="top"/>
          </w:tcPr>
          <w:p>
            <w:pPr>
              <w:pStyle w:val="TableText"/>
              <w:spacing w:before="304" w:line="220" w:lineRule="auto"/>
              <w:ind w:left="114"/>
            </w:pPr>
            <w:r>
              <w:rPr>
                <w:spacing w:val="-2"/>
              </w:rPr>
              <w:t>文本</w:t>
            </w:r>
          </w:p>
        </w:tc>
        <w:tc>
          <w:tcPr>
            <w:tcW w:w="708" w:type="dxa"/>
            <w:vAlign w:val="top"/>
          </w:tcPr>
          <w:p>
            <w:pPr>
              <w:spacing w:line="272" w:lineRule="auto"/>
              <w:rPr>
                <w:rFonts w:ascii="Arial"/>
                <w:sz w:val="21"/>
              </w:rPr>
            </w:pPr>
          </w:p>
          <w:p>
            <w:pPr>
              <w:spacing w:before="61" w:line="234" w:lineRule="auto"/>
              <w:ind w:left="323"/>
              <w:rPr>
                <w:rFonts w:ascii="Times New Roman" w:eastAsia="Times New Roman" w:hAnsi="Times New Roman" w:cs="Times New Roman"/>
                <w:sz w:val="21"/>
                <w:szCs w:val="21"/>
              </w:rPr>
            </w:pPr>
            <w:r>
              <w:rPr>
                <w:rFonts w:ascii="Times New Roman" w:eastAsia="Times New Roman" w:hAnsi="Times New Roman" w:cs="Times New Roman"/>
                <w:sz w:val="21"/>
                <w:szCs w:val="21"/>
              </w:rPr>
              <w:t>t</w:t>
            </w:r>
          </w:p>
        </w:tc>
        <w:tc>
          <w:tcPr>
            <w:tcW w:w="2268" w:type="dxa"/>
            <w:vAlign w:val="top"/>
          </w:tcPr>
          <w:p>
            <w:pPr>
              <w:pStyle w:val="TableText"/>
              <w:spacing w:before="33" w:line="228" w:lineRule="auto"/>
              <w:ind w:left="116" w:right="102" w:firstLine="1"/>
              <w:jc w:val="both"/>
            </w:pPr>
            <w:r>
              <w:rPr>
                <w:spacing w:val="-6"/>
              </w:rPr>
              <w:t>淡化海水、收集利用雨</w:t>
            </w:r>
            <w:r>
              <w:rPr>
                <w:spacing w:val="1"/>
              </w:rPr>
              <w:t xml:space="preserve"> </w:t>
            </w:r>
            <w:r>
              <w:rPr>
                <w:spacing w:val="-6"/>
              </w:rPr>
              <w:t>水、再生水等非常规水</w:t>
            </w:r>
            <w:r>
              <w:rPr>
                <w:spacing w:val="3"/>
              </w:rPr>
              <w:t xml:space="preserve"> </w:t>
            </w:r>
            <w:r>
              <w:rPr>
                <w:spacing w:val="-1"/>
              </w:rPr>
              <w:t>资源产量和使用量</w:t>
            </w:r>
          </w:p>
        </w:tc>
        <w:tc>
          <w:tcPr>
            <w:tcW w:w="3686" w:type="dxa"/>
            <w:vAlign w:val="top"/>
          </w:tcPr>
          <w:p>
            <w:pPr>
              <w:pStyle w:val="TableText"/>
              <w:spacing w:before="303" w:line="221" w:lineRule="auto"/>
              <w:ind w:left="119"/>
            </w:pPr>
            <w:r>
              <w:rPr>
                <w:spacing w:val="-2"/>
              </w:rPr>
              <w:t>统计部门、水务部门</w:t>
            </w:r>
          </w:p>
        </w:tc>
        <w:tc>
          <w:tcPr>
            <w:tcW w:w="1816" w:type="dxa"/>
            <w:vAlign w:val="top"/>
          </w:tcPr>
          <w:p>
            <w:pPr>
              <w:pStyle w:val="TableText"/>
              <w:spacing w:before="303" w:line="221" w:lineRule="auto"/>
              <w:ind w:left="490"/>
            </w:pPr>
            <w:r>
              <w:rPr>
                <w:spacing w:val="-2"/>
              </w:rPr>
              <w:t>年度更新</w:t>
            </w:r>
          </w:p>
        </w:tc>
      </w:tr>
      <w:tr>
        <w:tblPrEx>
          <w:tblW w:w="14006" w:type="dxa"/>
          <w:tblInd w:w="2" w:type="dxa"/>
          <w:tblLayout w:type="fixed"/>
        </w:tblPrEx>
        <w:trPr>
          <w:trHeight w:val="278"/>
        </w:trPr>
        <w:tc>
          <w:tcPr>
            <w:tcW w:w="708" w:type="dxa"/>
            <w:tcBorders>
              <w:bottom w:val="nil"/>
            </w:tcBorders>
            <w:vAlign w:val="top"/>
          </w:tcPr>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68" w:after="0" w:line="233" w:lineRule="auto"/>
              <w:ind w:left="150" w:right="138" w:firstLine="1"/>
              <w:jc w:val="both"/>
            </w:pPr>
            <w:r>
              <w:rPr>
                <w:spacing w:val="-4"/>
              </w:rPr>
              <w:t>调节</w:t>
            </w:r>
            <w:r>
              <w:t xml:space="preserve"> </w:t>
            </w:r>
          </w:p>
        </w:tc>
        <w:tc>
          <w:tcPr>
            <w:tcW w:w="1276" w:type="dxa"/>
            <w:tcBorders>
              <w:bottom w:val="nil"/>
            </w:tcBorders>
            <w:vAlign w:val="top"/>
          </w:tcPr>
          <w:p>
            <w:pPr>
              <w:pStyle w:val="TableText"/>
              <w:spacing w:before="172" w:line="221" w:lineRule="auto"/>
              <w:ind w:left="114"/>
            </w:pPr>
            <w:r>
              <w:rPr>
                <w:spacing w:val="-2"/>
              </w:rPr>
              <w:t>水源涵养</w:t>
            </w:r>
          </w:p>
        </w:tc>
        <w:tc>
          <w:tcPr>
            <w:tcW w:w="2551" w:type="dxa"/>
            <w:vAlign w:val="top"/>
          </w:tcPr>
          <w:p>
            <w:pPr>
              <w:pStyle w:val="TableText"/>
              <w:spacing w:before="31" w:line="208" w:lineRule="auto"/>
              <w:ind w:left="128"/>
            </w:pPr>
            <w:r>
              <w:rPr>
                <w:spacing w:val="-5"/>
              </w:rPr>
              <w:t>降雨量</w:t>
            </w:r>
          </w:p>
        </w:tc>
        <w:tc>
          <w:tcPr>
            <w:tcW w:w="993" w:type="dxa"/>
            <w:vAlign w:val="top"/>
          </w:tcPr>
          <w:p>
            <w:pPr>
              <w:pStyle w:val="TableText"/>
              <w:spacing w:before="31" w:line="208" w:lineRule="auto"/>
              <w:ind w:left="114"/>
            </w:pPr>
            <w:r>
              <w:rPr>
                <w:spacing w:val="-2"/>
              </w:rPr>
              <w:t>文本</w:t>
            </w:r>
          </w:p>
        </w:tc>
        <w:tc>
          <w:tcPr>
            <w:tcW w:w="708" w:type="dxa"/>
            <w:vAlign w:val="top"/>
          </w:tcPr>
          <w:p>
            <w:pPr>
              <w:pStyle w:val="TableText"/>
              <w:spacing w:before="31" w:line="208" w:lineRule="auto"/>
              <w:ind w:left="247"/>
            </w:pPr>
            <w:r>
              <w:rPr>
                <w:spacing w:val="-1"/>
              </w:rPr>
              <w:t>mm</w:t>
            </w:r>
          </w:p>
        </w:tc>
        <w:tc>
          <w:tcPr>
            <w:tcW w:w="2268" w:type="dxa"/>
            <w:vAlign w:val="top"/>
          </w:tcPr>
          <w:p>
            <w:pPr>
              <w:pStyle w:val="TableText"/>
              <w:spacing w:before="31" w:line="208" w:lineRule="auto"/>
              <w:ind w:left="114"/>
            </w:pPr>
            <w:r>
              <w:rPr>
                <w:spacing w:val="-1"/>
              </w:rPr>
              <w:t>站点逐日数据</w:t>
            </w:r>
          </w:p>
        </w:tc>
        <w:tc>
          <w:tcPr>
            <w:tcW w:w="3686" w:type="dxa"/>
            <w:vAlign w:val="top"/>
          </w:tcPr>
          <w:p>
            <w:pPr>
              <w:pStyle w:val="TableText"/>
              <w:spacing w:before="31" w:line="208" w:lineRule="auto"/>
              <w:ind w:left="115"/>
            </w:pPr>
            <w:r>
              <w:rPr>
                <w:spacing w:val="-2"/>
              </w:rPr>
              <w:t>气象部门</w:t>
            </w:r>
          </w:p>
        </w:tc>
        <w:tc>
          <w:tcPr>
            <w:tcW w:w="1816" w:type="dxa"/>
            <w:vAlign w:val="top"/>
          </w:tcPr>
          <w:p>
            <w:pPr>
              <w:pStyle w:val="TableText"/>
              <w:spacing w:before="31" w:line="208" w:lineRule="auto"/>
              <w:ind w:left="490"/>
            </w:pPr>
            <w:r>
              <w:rPr>
                <w:spacing w:val="-2"/>
              </w:rPr>
              <w:t>年度更新</w:t>
            </w:r>
          </w:p>
        </w:tc>
      </w:tr>
    </w:tbl>
    <w:p>
      <w:pPr>
        <w:sectPr>
          <w:footerReference w:type="default" r:id="rId15"/>
          <w:pgSz w:w="16839" w:h="11907"/>
          <w:pgMar w:top="1012" w:right="1408" w:bottom="1341" w:left="1418" w:header="0" w:footer="1180" w:gutter="0"/>
          <w:pgNumType w:start="12"/>
          <w:cols w:space="708"/>
        </w:sectPr>
      </w:pPr>
    </w:p>
    <w:tbl>
      <w:tblPr>
        <w:tblStyle w:val="TableNormal7"/>
        <w:tblW w:w="140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8"/>
        <w:gridCol w:w="1276"/>
        <w:gridCol w:w="2551"/>
        <w:gridCol w:w="993"/>
        <w:gridCol w:w="708"/>
        <w:gridCol w:w="2268"/>
        <w:gridCol w:w="3686"/>
        <w:gridCol w:w="1816"/>
      </w:tblGrid>
      <w:tr>
        <w:tblPrEx>
          <w:tblW w:w="140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8"/>
        </w:trPr>
        <w:tc>
          <w:tcPr>
            <w:tcW w:w="708" w:type="dxa"/>
            <w:vMerge w:val="restart"/>
            <w:tcBorders>
              <w:bottom w:val="nil"/>
            </w:tcBorders>
            <w:vAlign w:val="top"/>
          </w:tcPr>
          <w:p>
            <w:pPr>
              <w:pStyle w:val="TableText"/>
              <w:spacing w:before="0" w:line="233" w:lineRule="auto"/>
              <w:ind w:left="150" w:right="138" w:firstLine="1"/>
              <w:jc w:val="both"/>
            </w:pPr>
            <w:r>
              <w:rPr>
                <w:spacing w:val="-3"/>
              </w:rPr>
              <w:t>服务</w:t>
            </w:r>
            <w:r>
              <w:t xml:space="preserve"> </w:t>
            </w:r>
            <w:r>
              <w:rPr>
                <w:spacing w:val="33"/>
                <w:w w:val="130"/>
              </w:rPr>
              <w:t>类</w:t>
            </w:r>
          </w:p>
        </w:tc>
        <w:tc>
          <w:tcPr>
            <w:tcW w:w="1276" w:type="dxa"/>
            <w:vMerge w:val="restart"/>
            <w:tcBorders>
              <w:bottom w:val="nil"/>
            </w:tcBorders>
            <w:vAlign w:val="top"/>
          </w:tcPr>
          <w:p/>
        </w:tc>
        <w:tc>
          <w:tcPr>
            <w:tcW w:w="2551" w:type="dxa"/>
            <w:vAlign w:val="top"/>
          </w:tcPr>
          <w:p/>
        </w:tc>
        <w:tc>
          <w:tcPr>
            <w:tcW w:w="993" w:type="dxa"/>
            <w:vAlign w:val="top"/>
          </w:tcPr>
          <w:p/>
        </w:tc>
        <w:tc>
          <w:tcPr>
            <w:tcW w:w="708" w:type="dxa"/>
            <w:vAlign w:val="top"/>
          </w:tcPr>
          <w:p/>
        </w:tc>
        <w:tc>
          <w:tcPr>
            <w:tcW w:w="2268" w:type="dxa"/>
            <w:vAlign w:val="top"/>
          </w:tcPr>
          <w:p/>
        </w:tc>
        <w:tc>
          <w:tcPr>
            <w:tcW w:w="3686" w:type="dxa"/>
            <w:vAlign w:val="top"/>
          </w:tcPr>
          <w:p/>
        </w:tc>
        <w:tc>
          <w:tcPr>
            <w:tcW w:w="1816" w:type="dxa"/>
            <w:vAlign w:val="top"/>
          </w:tcPr>
          <w:p/>
        </w:tc>
      </w:tr>
      <w:tr>
        <w:tblPrEx>
          <w:tblW w:w="14006" w:type="dxa"/>
          <w:tblInd w:w="2" w:type="dxa"/>
          <w:tblLayout w:type="fixed"/>
        </w:tblPrEx>
        <w:trPr>
          <w:trHeight w:val="276"/>
        </w:trPr>
        <w:tc>
          <w:tcPr>
            <w:tcW w:w="708" w:type="dxa"/>
            <w:vMerge/>
            <w:tcBorders>
              <w:top w:val="nil"/>
              <w:bottom w:val="nil"/>
            </w:tcBorders>
            <w:vAlign w:val="top"/>
          </w:tcPr>
          <w:p>
            <w:pPr>
              <w:rPr>
                <w:rFonts w:ascii="Arial"/>
                <w:sz w:val="21"/>
              </w:rPr>
            </w:pPr>
          </w:p>
        </w:tc>
        <w:tc>
          <w:tcPr>
            <w:tcW w:w="1276" w:type="dxa"/>
            <w:vMerge/>
            <w:tcBorders>
              <w:top w:val="nil"/>
            </w:tcBorders>
            <w:vAlign w:val="top"/>
          </w:tcPr>
          <w:p>
            <w:pPr>
              <w:rPr>
                <w:rFonts w:ascii="Arial"/>
                <w:sz w:val="21"/>
              </w:rPr>
            </w:pPr>
          </w:p>
        </w:tc>
        <w:tc>
          <w:tcPr>
            <w:tcW w:w="2551" w:type="dxa"/>
            <w:vAlign w:val="top"/>
          </w:tcPr>
          <w:p>
            <w:pPr>
              <w:pStyle w:val="TableText"/>
              <w:spacing w:before="31" w:line="206" w:lineRule="auto"/>
              <w:ind w:left="114"/>
            </w:pPr>
            <w:r>
              <w:rPr>
                <w:spacing w:val="-2"/>
              </w:rPr>
              <w:t>蒸散发量</w:t>
            </w:r>
          </w:p>
        </w:tc>
        <w:tc>
          <w:tcPr>
            <w:tcW w:w="993" w:type="dxa"/>
            <w:vAlign w:val="top"/>
          </w:tcPr>
          <w:p>
            <w:pPr>
              <w:pStyle w:val="TableText"/>
              <w:spacing w:before="31" w:line="206" w:lineRule="auto"/>
              <w:ind w:left="110"/>
            </w:pPr>
            <w:r>
              <w:rPr>
                <w:spacing w:val="-1"/>
              </w:rPr>
              <w:t>GIS图层</w:t>
            </w:r>
          </w:p>
        </w:tc>
        <w:tc>
          <w:tcPr>
            <w:tcW w:w="708" w:type="dxa"/>
            <w:vAlign w:val="top"/>
          </w:tcPr>
          <w:p>
            <w:pPr>
              <w:pStyle w:val="TableText"/>
              <w:spacing w:before="31" w:line="206" w:lineRule="auto"/>
              <w:ind w:left="247"/>
            </w:pPr>
            <w:r>
              <w:rPr>
                <w:spacing w:val="-1"/>
              </w:rPr>
              <w:t>mm</w:t>
            </w:r>
          </w:p>
        </w:tc>
        <w:tc>
          <w:tcPr>
            <w:tcW w:w="2268" w:type="dxa"/>
            <w:vAlign w:val="top"/>
          </w:tcPr>
          <w:p>
            <w:pPr>
              <w:pStyle w:val="TableText"/>
              <w:spacing w:before="131" w:line="134" w:lineRule="exact"/>
              <w:ind w:left="112"/>
            </w:pPr>
            <w:r>
              <w:rPr>
                <w:spacing w:val="-2"/>
                <w:position w:val="-4"/>
              </w:rPr>
              <w:t>——</w:t>
            </w:r>
          </w:p>
        </w:tc>
        <w:tc>
          <w:tcPr>
            <w:tcW w:w="3686" w:type="dxa"/>
            <w:vAlign w:val="top"/>
          </w:tcPr>
          <w:p>
            <w:pPr>
              <w:pStyle w:val="TableText"/>
              <w:spacing w:before="31" w:line="206" w:lineRule="auto"/>
              <w:ind w:left="115"/>
            </w:pPr>
            <w:r>
              <w:rPr>
                <w:spacing w:val="-2"/>
              </w:rPr>
              <w:t>气象部门</w:t>
            </w:r>
          </w:p>
        </w:tc>
        <w:tc>
          <w:tcPr>
            <w:tcW w:w="1816" w:type="dxa"/>
            <w:vAlign w:val="top"/>
          </w:tcPr>
          <w:p>
            <w:pPr>
              <w:pStyle w:val="TableText"/>
              <w:spacing w:before="31" w:line="206" w:lineRule="auto"/>
              <w:ind w:left="490"/>
            </w:pPr>
            <w:r>
              <w:rPr>
                <w:spacing w:val="-2"/>
              </w:rPr>
              <w:t>年度更新</w:t>
            </w:r>
          </w:p>
        </w:tc>
      </w:tr>
      <w:tr>
        <w:tblPrEx>
          <w:tblW w:w="14006" w:type="dxa"/>
          <w:tblInd w:w="2" w:type="dxa"/>
          <w:tblLayout w:type="fixed"/>
        </w:tblPrEx>
        <w:trPr>
          <w:trHeight w:val="278"/>
        </w:trPr>
        <w:tc>
          <w:tcPr>
            <w:tcW w:w="708" w:type="dxa"/>
            <w:vMerge/>
            <w:tcBorders>
              <w:top w:val="nil"/>
              <w:bottom w:val="nil"/>
            </w:tcBorders>
            <w:vAlign w:val="top"/>
          </w:tcPr>
          <w:p>
            <w:pPr>
              <w:rPr>
                <w:rFonts w:ascii="Arial"/>
                <w:sz w:val="21"/>
              </w:rPr>
            </w:pPr>
          </w:p>
        </w:tc>
        <w:tc>
          <w:tcPr>
            <w:tcW w:w="1276" w:type="dxa"/>
            <w:vMerge w:val="restart"/>
            <w:tcBorders>
              <w:bottom w:val="nil"/>
            </w:tcBorders>
            <w:vAlign w:val="top"/>
          </w:tcPr>
          <w:p>
            <w:pPr>
              <w:spacing w:line="244" w:lineRule="auto"/>
              <w:rPr>
                <w:rFonts w:ascii="Arial"/>
                <w:sz w:val="21"/>
              </w:rPr>
            </w:pPr>
          </w:p>
          <w:p>
            <w:pPr>
              <w:pStyle w:val="TableText"/>
              <w:spacing w:before="69" w:line="221" w:lineRule="auto"/>
              <w:ind w:left="112"/>
            </w:pPr>
            <w:r>
              <w:rPr>
                <w:spacing w:val="-2"/>
              </w:rPr>
              <w:t>土壤保持</w:t>
            </w:r>
          </w:p>
        </w:tc>
        <w:tc>
          <w:tcPr>
            <w:tcW w:w="2551" w:type="dxa"/>
            <w:vAlign w:val="top"/>
          </w:tcPr>
          <w:p>
            <w:pPr>
              <w:pStyle w:val="TableText"/>
              <w:spacing w:before="33" w:line="206" w:lineRule="auto"/>
              <w:ind w:left="128"/>
            </w:pPr>
            <w:r>
              <w:rPr>
                <w:spacing w:val="-5"/>
              </w:rPr>
              <w:t>降雨量</w:t>
            </w:r>
          </w:p>
        </w:tc>
        <w:tc>
          <w:tcPr>
            <w:tcW w:w="993" w:type="dxa"/>
            <w:vAlign w:val="top"/>
          </w:tcPr>
          <w:p>
            <w:pPr>
              <w:pStyle w:val="TableText"/>
              <w:spacing w:before="33" w:line="206" w:lineRule="auto"/>
              <w:ind w:left="114"/>
            </w:pPr>
            <w:r>
              <w:rPr>
                <w:spacing w:val="-2"/>
              </w:rPr>
              <w:t>文本</w:t>
            </w:r>
          </w:p>
        </w:tc>
        <w:tc>
          <w:tcPr>
            <w:tcW w:w="708" w:type="dxa"/>
            <w:vAlign w:val="top"/>
          </w:tcPr>
          <w:p>
            <w:pPr>
              <w:pStyle w:val="TableText"/>
              <w:spacing w:before="33" w:line="206" w:lineRule="auto"/>
              <w:ind w:left="247"/>
            </w:pPr>
            <w:r>
              <w:rPr>
                <w:spacing w:val="-1"/>
              </w:rPr>
              <w:t>mm</w:t>
            </w:r>
          </w:p>
        </w:tc>
        <w:tc>
          <w:tcPr>
            <w:tcW w:w="2268" w:type="dxa"/>
            <w:vAlign w:val="top"/>
          </w:tcPr>
          <w:p>
            <w:pPr>
              <w:pStyle w:val="TableText"/>
              <w:spacing w:before="33" w:line="206" w:lineRule="auto"/>
              <w:ind w:left="114"/>
            </w:pPr>
            <w:r>
              <w:rPr>
                <w:spacing w:val="-1"/>
              </w:rPr>
              <w:t>站点逐日数据</w:t>
            </w:r>
          </w:p>
        </w:tc>
        <w:tc>
          <w:tcPr>
            <w:tcW w:w="3686" w:type="dxa"/>
            <w:vAlign w:val="top"/>
          </w:tcPr>
          <w:p>
            <w:pPr>
              <w:pStyle w:val="TableText"/>
              <w:spacing w:before="33" w:line="206" w:lineRule="auto"/>
              <w:ind w:left="115"/>
            </w:pPr>
            <w:r>
              <w:rPr>
                <w:spacing w:val="-2"/>
              </w:rPr>
              <w:t>气象部门</w:t>
            </w:r>
          </w:p>
        </w:tc>
        <w:tc>
          <w:tcPr>
            <w:tcW w:w="1816" w:type="dxa"/>
            <w:vAlign w:val="top"/>
          </w:tcPr>
          <w:p>
            <w:pPr>
              <w:pStyle w:val="TableText"/>
              <w:spacing w:before="33" w:line="206" w:lineRule="auto"/>
              <w:ind w:left="490"/>
            </w:pPr>
            <w:r>
              <w:rPr>
                <w:spacing w:val="-2"/>
              </w:rPr>
              <w:t>年度更新</w:t>
            </w:r>
          </w:p>
        </w:tc>
      </w:tr>
      <w:tr>
        <w:tblPrEx>
          <w:tblW w:w="14006" w:type="dxa"/>
          <w:tblInd w:w="2" w:type="dxa"/>
          <w:tblLayout w:type="fixed"/>
        </w:tblPrEx>
        <w:trPr>
          <w:trHeight w:val="278"/>
        </w:trPr>
        <w:tc>
          <w:tcPr>
            <w:tcW w:w="708" w:type="dxa"/>
            <w:vMerge/>
            <w:tcBorders>
              <w:top w:val="nil"/>
              <w:bottom w:val="nil"/>
            </w:tcBorders>
            <w:vAlign w:val="top"/>
          </w:tcPr>
          <w:p>
            <w:pPr>
              <w:rPr>
                <w:rFonts w:ascii="Arial"/>
                <w:sz w:val="21"/>
              </w:rPr>
            </w:pPr>
          </w:p>
        </w:tc>
        <w:tc>
          <w:tcPr>
            <w:tcW w:w="1276" w:type="dxa"/>
            <w:vMerge/>
            <w:tcBorders>
              <w:top w:val="nil"/>
              <w:bottom w:val="nil"/>
            </w:tcBorders>
            <w:vAlign w:val="top"/>
          </w:tcPr>
          <w:p>
            <w:pPr>
              <w:rPr>
                <w:rFonts w:ascii="Arial"/>
                <w:sz w:val="21"/>
              </w:rPr>
            </w:pPr>
          </w:p>
        </w:tc>
        <w:tc>
          <w:tcPr>
            <w:tcW w:w="2551" w:type="dxa"/>
            <w:vAlign w:val="top"/>
          </w:tcPr>
          <w:p>
            <w:pPr>
              <w:pStyle w:val="TableText"/>
              <w:spacing w:before="32" w:line="207" w:lineRule="auto"/>
              <w:ind w:left="118"/>
            </w:pPr>
            <w:r>
              <w:rPr>
                <w:spacing w:val="-3"/>
              </w:rPr>
              <w:t>高程和坡度</w:t>
            </w:r>
          </w:p>
        </w:tc>
        <w:tc>
          <w:tcPr>
            <w:tcW w:w="993" w:type="dxa"/>
            <w:vAlign w:val="top"/>
          </w:tcPr>
          <w:p>
            <w:pPr>
              <w:pStyle w:val="TableText"/>
              <w:spacing w:before="32" w:line="207" w:lineRule="auto"/>
              <w:ind w:left="110"/>
            </w:pPr>
            <w:r>
              <w:rPr>
                <w:spacing w:val="-1"/>
              </w:rPr>
              <w:t>GIS图层</w:t>
            </w:r>
          </w:p>
        </w:tc>
        <w:tc>
          <w:tcPr>
            <w:tcW w:w="708" w:type="dxa"/>
            <w:vAlign w:val="top"/>
          </w:tcPr>
          <w:p>
            <w:pPr>
              <w:pStyle w:val="TableText"/>
              <w:spacing w:before="131" w:line="136" w:lineRule="exact"/>
              <w:ind w:left="148"/>
            </w:pPr>
            <w:r>
              <w:rPr>
                <w:spacing w:val="-2"/>
                <w:position w:val="-4"/>
              </w:rPr>
              <w:t>——</w:t>
            </w:r>
          </w:p>
        </w:tc>
        <w:tc>
          <w:tcPr>
            <w:tcW w:w="2268" w:type="dxa"/>
            <w:vAlign w:val="top"/>
          </w:tcPr>
          <w:p>
            <w:pPr>
              <w:pStyle w:val="TableText"/>
              <w:spacing w:before="32" w:line="207" w:lineRule="auto"/>
              <w:ind w:left="109"/>
            </w:pPr>
            <w:r>
              <w:rPr>
                <w:spacing w:val="-1"/>
              </w:rPr>
              <w:t>DEM数据</w:t>
            </w:r>
          </w:p>
        </w:tc>
        <w:tc>
          <w:tcPr>
            <w:tcW w:w="3686" w:type="dxa"/>
            <w:vAlign w:val="top"/>
          </w:tcPr>
          <w:p>
            <w:pPr>
              <w:pStyle w:val="TableText"/>
              <w:spacing w:before="32" w:line="207" w:lineRule="auto"/>
              <w:ind w:left="115"/>
            </w:pPr>
            <w:r>
              <w:rPr>
                <w:spacing w:val="-1"/>
              </w:rPr>
              <w:t>规划资源部门</w:t>
            </w:r>
          </w:p>
        </w:tc>
        <w:tc>
          <w:tcPr>
            <w:tcW w:w="1816" w:type="dxa"/>
            <w:vAlign w:val="top"/>
          </w:tcPr>
          <w:p>
            <w:pPr>
              <w:pStyle w:val="TableText"/>
              <w:spacing w:before="32" w:line="207" w:lineRule="auto"/>
              <w:ind w:left="121"/>
            </w:pPr>
            <w:r>
              <w:rPr>
                <w:spacing w:val="-2"/>
              </w:rPr>
              <w:t>低频更新（5年）</w:t>
            </w:r>
          </w:p>
        </w:tc>
      </w:tr>
      <w:tr>
        <w:tblPrEx>
          <w:tblW w:w="14006" w:type="dxa"/>
          <w:tblInd w:w="2" w:type="dxa"/>
          <w:tblLayout w:type="fixed"/>
        </w:tblPrEx>
        <w:trPr>
          <w:trHeight w:val="275"/>
        </w:trPr>
        <w:tc>
          <w:tcPr>
            <w:tcW w:w="708" w:type="dxa"/>
            <w:vMerge/>
            <w:tcBorders>
              <w:top w:val="nil"/>
              <w:bottom w:val="nil"/>
            </w:tcBorders>
            <w:vAlign w:val="top"/>
          </w:tcPr>
          <w:p>
            <w:pPr>
              <w:rPr>
                <w:rFonts w:ascii="Arial"/>
                <w:sz w:val="21"/>
              </w:rPr>
            </w:pPr>
          </w:p>
        </w:tc>
        <w:tc>
          <w:tcPr>
            <w:tcW w:w="1276" w:type="dxa"/>
            <w:vMerge/>
            <w:tcBorders>
              <w:top w:val="nil"/>
            </w:tcBorders>
            <w:vAlign w:val="top"/>
          </w:tcPr>
          <w:p>
            <w:pPr>
              <w:rPr>
                <w:rFonts w:ascii="Arial"/>
                <w:sz w:val="21"/>
              </w:rPr>
            </w:pPr>
          </w:p>
        </w:tc>
        <w:tc>
          <w:tcPr>
            <w:tcW w:w="2551" w:type="dxa"/>
            <w:vAlign w:val="top"/>
          </w:tcPr>
          <w:p>
            <w:pPr>
              <w:pStyle w:val="TableText"/>
              <w:spacing w:before="31" w:line="205" w:lineRule="auto"/>
              <w:ind w:left="113"/>
            </w:pPr>
            <w:r>
              <w:rPr>
                <w:spacing w:val="-2"/>
              </w:rPr>
              <w:t>土壤质地</w:t>
            </w:r>
          </w:p>
        </w:tc>
        <w:tc>
          <w:tcPr>
            <w:tcW w:w="993" w:type="dxa"/>
            <w:vAlign w:val="top"/>
          </w:tcPr>
          <w:p>
            <w:pPr>
              <w:pStyle w:val="TableText"/>
              <w:spacing w:before="31" w:line="205" w:lineRule="auto"/>
              <w:ind w:left="110"/>
            </w:pPr>
            <w:r>
              <w:rPr>
                <w:spacing w:val="-1"/>
              </w:rPr>
              <w:t>GIS图层</w:t>
            </w:r>
          </w:p>
        </w:tc>
        <w:tc>
          <w:tcPr>
            <w:tcW w:w="708" w:type="dxa"/>
            <w:vAlign w:val="top"/>
          </w:tcPr>
          <w:p>
            <w:pPr>
              <w:pStyle w:val="TableText"/>
              <w:spacing w:before="131" w:line="133" w:lineRule="exact"/>
              <w:ind w:left="148"/>
            </w:pPr>
            <w:r>
              <w:rPr>
                <w:spacing w:val="-2"/>
                <w:position w:val="-4"/>
              </w:rPr>
              <w:t>——</w:t>
            </w:r>
          </w:p>
        </w:tc>
        <w:tc>
          <w:tcPr>
            <w:tcW w:w="2268" w:type="dxa"/>
            <w:vAlign w:val="top"/>
          </w:tcPr>
          <w:p>
            <w:pPr>
              <w:pStyle w:val="TableText"/>
              <w:spacing w:before="31" w:line="205" w:lineRule="auto"/>
              <w:ind w:left="116"/>
              <w:rPr>
                <w:rFonts w:ascii="Times New Roman" w:eastAsia="Times New Roman" w:hAnsi="Times New Roman" w:cs="Times New Roman"/>
              </w:rPr>
            </w:pPr>
            <w:r>
              <w:rPr>
                <w:spacing w:val="-1"/>
              </w:rPr>
              <w:t>分辨率不低于30</w:t>
            </w:r>
            <w:r>
              <w:rPr>
                <w:spacing w:val="-52"/>
              </w:rPr>
              <w:t xml:space="preserve"> </w:t>
            </w:r>
            <w:r>
              <w:rPr>
                <w:rFonts w:ascii="Times New Roman" w:eastAsia="Times New Roman" w:hAnsi="Times New Roman" w:cs="Times New Roman"/>
                <w:spacing w:val="-1"/>
              </w:rPr>
              <w:t>m</w:t>
            </w:r>
          </w:p>
        </w:tc>
        <w:tc>
          <w:tcPr>
            <w:tcW w:w="3686" w:type="dxa"/>
            <w:vAlign w:val="top"/>
          </w:tcPr>
          <w:p>
            <w:pPr>
              <w:pStyle w:val="TableText"/>
              <w:spacing w:before="31" w:line="205" w:lineRule="auto"/>
              <w:ind w:left="115"/>
            </w:pPr>
            <w:r>
              <w:rPr>
                <w:spacing w:val="-7"/>
              </w:rPr>
              <w:t>生态环境部门、</w:t>
            </w:r>
            <w:r>
              <w:rPr>
                <w:spacing w:val="-21"/>
              </w:rPr>
              <w:t xml:space="preserve"> </w:t>
            </w:r>
            <w:r>
              <w:rPr>
                <w:spacing w:val="-7"/>
              </w:rPr>
              <w:t>农业农村部门</w:t>
            </w:r>
          </w:p>
        </w:tc>
        <w:tc>
          <w:tcPr>
            <w:tcW w:w="1816" w:type="dxa"/>
            <w:vAlign w:val="top"/>
          </w:tcPr>
          <w:p>
            <w:pPr>
              <w:pStyle w:val="TableText"/>
              <w:spacing w:before="31" w:line="205" w:lineRule="auto"/>
              <w:ind w:left="121"/>
            </w:pPr>
            <w:r>
              <w:rPr>
                <w:spacing w:val="-2"/>
              </w:rPr>
              <w:t>低频更新（5年）</w:t>
            </w:r>
          </w:p>
        </w:tc>
      </w:tr>
      <w:tr>
        <w:tblPrEx>
          <w:tblW w:w="14006" w:type="dxa"/>
          <w:tblInd w:w="2" w:type="dxa"/>
          <w:tblLayout w:type="fixed"/>
        </w:tblPrEx>
        <w:trPr>
          <w:trHeight w:val="549"/>
        </w:trPr>
        <w:tc>
          <w:tcPr>
            <w:tcW w:w="708" w:type="dxa"/>
            <w:vMerge/>
            <w:tcBorders>
              <w:top w:val="nil"/>
              <w:bottom w:val="nil"/>
            </w:tcBorders>
            <w:vAlign w:val="top"/>
          </w:tcPr>
          <w:p>
            <w:pPr>
              <w:rPr>
                <w:rFonts w:ascii="Arial"/>
                <w:sz w:val="21"/>
              </w:rPr>
            </w:pPr>
          </w:p>
        </w:tc>
        <w:tc>
          <w:tcPr>
            <w:tcW w:w="1276" w:type="dxa"/>
            <w:vMerge w:val="restart"/>
            <w:tcBorders>
              <w:bottom w:val="nil"/>
            </w:tcBorders>
            <w:vAlign w:val="top"/>
          </w:tcPr>
          <w:p>
            <w:pPr>
              <w:spacing w:line="241" w:lineRule="auto"/>
              <w:rPr>
                <w:rFonts w:ascii="Arial"/>
                <w:sz w:val="21"/>
              </w:rPr>
            </w:pPr>
          </w:p>
          <w:p>
            <w:pPr>
              <w:pStyle w:val="TableText"/>
              <w:spacing w:before="68" w:line="221" w:lineRule="auto"/>
              <w:ind w:left="113"/>
            </w:pPr>
            <w:r>
              <w:rPr>
                <w:spacing w:val="-2"/>
              </w:rPr>
              <w:t>洪水调蓄</w:t>
            </w:r>
          </w:p>
        </w:tc>
        <w:tc>
          <w:tcPr>
            <w:tcW w:w="2551" w:type="dxa"/>
            <w:vAlign w:val="top"/>
          </w:tcPr>
          <w:p>
            <w:pPr>
              <w:pStyle w:val="TableText"/>
              <w:spacing w:before="169" w:line="220" w:lineRule="auto"/>
              <w:ind w:left="112"/>
            </w:pPr>
            <w:r>
              <w:rPr>
                <w:spacing w:val="-1"/>
              </w:rPr>
              <w:t>暴雨降雨量</w:t>
            </w:r>
          </w:p>
        </w:tc>
        <w:tc>
          <w:tcPr>
            <w:tcW w:w="993" w:type="dxa"/>
            <w:vAlign w:val="top"/>
          </w:tcPr>
          <w:p>
            <w:pPr>
              <w:pStyle w:val="TableText"/>
              <w:spacing w:before="169" w:line="220" w:lineRule="auto"/>
              <w:ind w:left="114"/>
            </w:pPr>
            <w:r>
              <w:rPr>
                <w:spacing w:val="-2"/>
              </w:rPr>
              <w:t>文本</w:t>
            </w:r>
          </w:p>
        </w:tc>
        <w:tc>
          <w:tcPr>
            <w:tcW w:w="708" w:type="dxa"/>
            <w:vAlign w:val="top"/>
          </w:tcPr>
          <w:p>
            <w:pPr>
              <w:spacing w:before="200" w:line="236" w:lineRule="auto"/>
              <w:ind w:left="18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mm</w:t>
            </w:r>
          </w:p>
        </w:tc>
        <w:tc>
          <w:tcPr>
            <w:tcW w:w="2268" w:type="dxa"/>
            <w:vAlign w:val="top"/>
          </w:tcPr>
          <w:p>
            <w:pPr>
              <w:pStyle w:val="TableText"/>
              <w:spacing w:before="33" w:line="222" w:lineRule="auto"/>
              <w:ind w:left="114" w:right="102"/>
            </w:pPr>
            <w:r>
              <w:rPr>
                <w:spacing w:val="17"/>
              </w:rPr>
              <w:t>站点逐日年暴雨及以</w:t>
            </w:r>
            <w:r>
              <w:rPr>
                <w:spacing w:val="1"/>
              </w:rPr>
              <w:t xml:space="preserve"> </w:t>
            </w:r>
            <w:r>
              <w:rPr>
                <w:spacing w:val="-1"/>
              </w:rPr>
              <w:t>上降雨量数据——</w:t>
            </w:r>
          </w:p>
        </w:tc>
        <w:tc>
          <w:tcPr>
            <w:tcW w:w="3686" w:type="dxa"/>
            <w:vAlign w:val="top"/>
          </w:tcPr>
          <w:p>
            <w:pPr>
              <w:pStyle w:val="TableText"/>
              <w:spacing w:before="169" w:line="221" w:lineRule="auto"/>
              <w:ind w:left="115"/>
            </w:pPr>
            <w:r>
              <w:rPr>
                <w:spacing w:val="-2"/>
              </w:rPr>
              <w:t>气象部门</w:t>
            </w:r>
          </w:p>
        </w:tc>
        <w:tc>
          <w:tcPr>
            <w:tcW w:w="1816" w:type="dxa"/>
            <w:vAlign w:val="top"/>
          </w:tcPr>
          <w:p>
            <w:pPr>
              <w:pStyle w:val="TableText"/>
              <w:spacing w:before="169" w:line="221" w:lineRule="auto"/>
              <w:ind w:left="490"/>
            </w:pPr>
            <w:r>
              <w:rPr>
                <w:spacing w:val="-2"/>
              </w:rPr>
              <w:t>年度更新</w:t>
            </w:r>
          </w:p>
        </w:tc>
      </w:tr>
      <w:tr>
        <w:tblPrEx>
          <w:tblW w:w="14006" w:type="dxa"/>
          <w:tblInd w:w="2" w:type="dxa"/>
          <w:tblLayout w:type="fixed"/>
        </w:tblPrEx>
        <w:trPr>
          <w:trHeight w:val="278"/>
        </w:trPr>
        <w:tc>
          <w:tcPr>
            <w:tcW w:w="708" w:type="dxa"/>
            <w:vMerge/>
            <w:tcBorders>
              <w:top w:val="nil"/>
              <w:bottom w:val="nil"/>
            </w:tcBorders>
            <w:vAlign w:val="top"/>
          </w:tcPr>
          <w:p>
            <w:pPr>
              <w:rPr>
                <w:rFonts w:ascii="Arial"/>
                <w:sz w:val="21"/>
              </w:rPr>
            </w:pPr>
          </w:p>
        </w:tc>
        <w:tc>
          <w:tcPr>
            <w:tcW w:w="1276" w:type="dxa"/>
            <w:vMerge/>
            <w:tcBorders>
              <w:top w:val="nil"/>
            </w:tcBorders>
            <w:vAlign w:val="top"/>
          </w:tcPr>
          <w:p>
            <w:pPr>
              <w:rPr>
                <w:rFonts w:ascii="Arial"/>
                <w:sz w:val="21"/>
              </w:rPr>
            </w:pPr>
          </w:p>
        </w:tc>
        <w:tc>
          <w:tcPr>
            <w:tcW w:w="2551" w:type="dxa"/>
            <w:vAlign w:val="top"/>
          </w:tcPr>
          <w:p>
            <w:pPr>
              <w:pStyle w:val="TableText"/>
              <w:spacing w:before="35" w:line="204" w:lineRule="auto"/>
              <w:ind w:left="114"/>
            </w:pPr>
            <w:r>
              <w:rPr>
                <w:spacing w:val="-1"/>
              </w:rPr>
              <w:t>洪水期湿地滞水高度</w:t>
            </w:r>
          </w:p>
        </w:tc>
        <w:tc>
          <w:tcPr>
            <w:tcW w:w="993" w:type="dxa"/>
            <w:vAlign w:val="top"/>
          </w:tcPr>
          <w:p>
            <w:pPr>
              <w:pStyle w:val="TableText"/>
              <w:spacing w:before="35" w:line="204" w:lineRule="auto"/>
              <w:ind w:left="114"/>
            </w:pPr>
            <w:r>
              <w:rPr>
                <w:spacing w:val="-2"/>
              </w:rPr>
              <w:t>文本</w:t>
            </w:r>
          </w:p>
        </w:tc>
        <w:tc>
          <w:tcPr>
            <w:tcW w:w="708" w:type="dxa"/>
            <w:vAlign w:val="top"/>
          </w:tcPr>
          <w:p>
            <w:pPr>
              <w:pStyle w:val="TableText"/>
              <w:spacing w:before="35" w:line="204" w:lineRule="auto"/>
              <w:ind w:left="300"/>
            </w:pPr>
            <w:r>
              <w:t>m</w:t>
            </w:r>
          </w:p>
        </w:tc>
        <w:tc>
          <w:tcPr>
            <w:tcW w:w="2268" w:type="dxa"/>
            <w:vAlign w:val="top"/>
          </w:tcPr>
          <w:p>
            <w:pPr>
              <w:tabs>
                <w:tab w:val="left" w:pos="527"/>
              </w:tabs>
              <w:spacing w:line="184" w:lineRule="exact"/>
              <w:ind w:left="112"/>
              <w:rPr>
                <w:rFonts w:ascii="Arial"/>
                <w:sz w:val="21"/>
              </w:rPr>
            </w:pPr>
            <w:r>
              <w:rPr>
                <w:rFonts w:ascii="Arial" w:eastAsia="Arial" w:hAnsi="Arial" w:cs="Arial"/>
                <w:position w:val="-2"/>
                <w:sz w:val="21"/>
                <w:szCs w:val="21"/>
                <w:u w:val="single" w:color="auto"/>
              </w:rPr>
              <w:tab/>
            </w:r>
          </w:p>
        </w:tc>
        <w:tc>
          <w:tcPr>
            <w:tcW w:w="3686" w:type="dxa"/>
            <w:vAlign w:val="top"/>
          </w:tcPr>
          <w:p>
            <w:pPr>
              <w:pStyle w:val="TableText"/>
              <w:spacing w:before="35" w:line="204" w:lineRule="auto"/>
              <w:ind w:left="116"/>
            </w:pPr>
            <w:r>
              <w:rPr>
                <w:spacing w:val="-2"/>
              </w:rPr>
              <w:t>水务部门、实测</w:t>
            </w:r>
          </w:p>
        </w:tc>
        <w:tc>
          <w:tcPr>
            <w:tcW w:w="1816" w:type="dxa"/>
            <w:vAlign w:val="top"/>
          </w:tcPr>
          <w:p>
            <w:pPr>
              <w:pStyle w:val="TableText"/>
              <w:spacing w:before="35" w:line="204" w:lineRule="auto"/>
              <w:ind w:left="490"/>
            </w:pPr>
            <w:r>
              <w:rPr>
                <w:spacing w:val="-2"/>
              </w:rPr>
              <w:t>年度更新</w:t>
            </w:r>
          </w:p>
        </w:tc>
      </w:tr>
      <w:tr>
        <w:tblPrEx>
          <w:tblW w:w="14006" w:type="dxa"/>
          <w:tblInd w:w="2" w:type="dxa"/>
          <w:tblLayout w:type="fixed"/>
        </w:tblPrEx>
        <w:trPr>
          <w:trHeight w:val="278"/>
        </w:trPr>
        <w:tc>
          <w:tcPr>
            <w:tcW w:w="708" w:type="dxa"/>
            <w:vMerge/>
            <w:tcBorders>
              <w:top w:val="nil"/>
              <w:bottom w:val="nil"/>
            </w:tcBorders>
            <w:vAlign w:val="top"/>
          </w:tcPr>
          <w:p>
            <w:pPr>
              <w:rPr>
                <w:rFonts w:ascii="Arial"/>
                <w:sz w:val="21"/>
              </w:rPr>
            </w:pPr>
          </w:p>
        </w:tc>
        <w:tc>
          <w:tcPr>
            <w:tcW w:w="1276" w:type="dxa"/>
            <w:vMerge w:val="restart"/>
            <w:tcBorders>
              <w:bottom w:val="nil"/>
            </w:tcBorders>
            <w:vAlign w:val="top"/>
          </w:tcPr>
          <w:p>
            <w:pPr>
              <w:spacing w:line="464" w:lineRule="auto"/>
              <w:rPr>
                <w:rFonts w:ascii="Arial"/>
                <w:sz w:val="21"/>
              </w:rPr>
            </w:pPr>
          </w:p>
        </w:tc>
        <w:tc>
          <w:tcPr>
            <w:tcW w:w="2551" w:type="dxa"/>
            <w:vAlign w:val="top"/>
          </w:tcPr>
          <w:p>
            <w:pPr>
              <w:pStyle w:val="TableText"/>
              <w:spacing w:before="33" w:line="206" w:lineRule="auto"/>
              <w:ind w:left="114"/>
            </w:pPr>
            <w:r>
              <w:rPr>
                <w:spacing w:val="-2"/>
              </w:rPr>
              <w:t>绿地生物量</w:t>
            </w:r>
          </w:p>
        </w:tc>
        <w:tc>
          <w:tcPr>
            <w:tcW w:w="993" w:type="dxa"/>
            <w:vAlign w:val="top"/>
          </w:tcPr>
          <w:p>
            <w:pPr>
              <w:pStyle w:val="TableText"/>
              <w:spacing w:before="33" w:line="206" w:lineRule="auto"/>
              <w:ind w:left="114"/>
            </w:pPr>
            <w:r>
              <w:rPr>
                <w:spacing w:val="-2"/>
              </w:rPr>
              <w:t>文本</w:t>
            </w:r>
          </w:p>
        </w:tc>
        <w:tc>
          <w:tcPr>
            <w:tcW w:w="708" w:type="dxa"/>
            <w:vAlign w:val="top"/>
          </w:tcPr>
          <w:p>
            <w:pPr>
              <w:spacing w:before="45" w:line="221" w:lineRule="auto"/>
              <w:ind w:left="124"/>
              <w:rPr>
                <w:rFonts w:ascii="Times New Roman" w:eastAsia="Times New Roman" w:hAnsi="Times New Roman" w:cs="Times New Roman"/>
                <w:sz w:val="13"/>
                <w:szCs w:val="13"/>
              </w:rPr>
            </w:pPr>
            <w:r>
              <w:rPr>
                <w:rFonts w:ascii="Times New Roman" w:eastAsia="Times New Roman" w:hAnsi="Times New Roman" w:cs="Times New Roman"/>
                <w:sz w:val="21"/>
                <w:szCs w:val="21"/>
              </w:rPr>
              <w:t>t/hm</w:t>
            </w:r>
            <w:r>
              <w:rPr>
                <w:rFonts w:ascii="Times New Roman" w:eastAsia="Times New Roman" w:hAnsi="Times New Roman" w:cs="Times New Roman"/>
                <w:position w:val="6"/>
                <w:sz w:val="13"/>
                <w:szCs w:val="13"/>
              </w:rPr>
              <w:t>2</w:t>
            </w:r>
          </w:p>
        </w:tc>
        <w:tc>
          <w:tcPr>
            <w:tcW w:w="2268" w:type="dxa"/>
            <w:vAlign w:val="top"/>
          </w:tcPr>
          <w:p>
            <w:pPr>
              <w:pStyle w:val="TableText"/>
              <w:spacing w:before="33" w:line="206" w:lineRule="auto"/>
              <w:ind w:left="116"/>
              <w:rPr>
                <w:rFonts w:ascii="Times New Roman" w:eastAsia="Times New Roman" w:hAnsi="Times New Roman" w:cs="Times New Roman"/>
              </w:rPr>
            </w:pPr>
            <w:r>
              <w:rPr>
                <w:spacing w:val="-1"/>
              </w:rPr>
              <w:t>分辨率不低于</w:t>
            </w:r>
            <w:r>
              <w:rPr>
                <w:rFonts w:ascii="Times New Roman" w:eastAsia="Times New Roman" w:hAnsi="Times New Roman" w:cs="Times New Roman"/>
                <w:spacing w:val="-1"/>
              </w:rPr>
              <w:t>30 m</w:t>
            </w:r>
          </w:p>
        </w:tc>
        <w:tc>
          <w:tcPr>
            <w:tcW w:w="3686" w:type="dxa"/>
            <w:vAlign w:val="top"/>
          </w:tcPr>
          <w:p>
            <w:pPr>
              <w:pStyle w:val="TableText"/>
              <w:spacing w:before="33" w:line="206" w:lineRule="auto"/>
              <w:ind w:left="115"/>
            </w:pPr>
            <w:r>
              <w:rPr>
                <w:spacing w:val="-1"/>
              </w:rPr>
              <w:t>生态环境部门、实测或遥感反演</w:t>
            </w:r>
          </w:p>
        </w:tc>
        <w:tc>
          <w:tcPr>
            <w:tcW w:w="1816" w:type="dxa"/>
            <w:vAlign w:val="top"/>
          </w:tcPr>
          <w:p>
            <w:pPr>
              <w:pStyle w:val="TableText"/>
              <w:spacing w:before="33" w:line="206" w:lineRule="auto"/>
              <w:ind w:left="490"/>
            </w:pPr>
            <w:r>
              <w:rPr>
                <w:spacing w:val="-2"/>
              </w:rPr>
              <w:t>年度更新</w:t>
            </w:r>
          </w:p>
        </w:tc>
      </w:tr>
      <w:tr>
        <w:tblPrEx>
          <w:tblW w:w="14006" w:type="dxa"/>
          <w:tblInd w:w="2" w:type="dxa"/>
          <w:tblLayout w:type="fixed"/>
        </w:tblPrEx>
        <w:trPr>
          <w:trHeight w:val="278"/>
        </w:trPr>
        <w:tc>
          <w:tcPr>
            <w:tcW w:w="708" w:type="dxa"/>
            <w:vMerge/>
            <w:tcBorders>
              <w:top w:val="nil"/>
              <w:bottom w:val="nil"/>
            </w:tcBorders>
            <w:vAlign w:val="top"/>
          </w:tcPr>
          <w:p/>
        </w:tc>
        <w:tc>
          <w:tcPr>
            <w:tcW w:w="1276" w:type="dxa"/>
            <w:vMerge w:val="restart"/>
            <w:tcBorders>
              <w:bottom w:val="nil"/>
            </w:tcBorders>
            <w:vAlign w:val="top"/>
          </w:tcPr>
          <w:p>
            <w:pPr>
              <w:pStyle w:val="TableText"/>
              <w:spacing w:before="68" w:line="221" w:lineRule="auto"/>
              <w:ind w:left="449"/>
            </w:pPr>
            <w:r>
              <w:rPr>
                <w:spacing w:val="-7"/>
              </w:rPr>
              <w:t>固碳</w:t>
            </w:r>
          </w:p>
        </w:tc>
        <w:tc>
          <w:tcPr>
            <w:tcW w:w="2551" w:type="dxa"/>
            <w:vAlign w:val="top"/>
          </w:tcPr>
          <w:p/>
        </w:tc>
        <w:tc>
          <w:tcPr>
            <w:tcW w:w="993" w:type="dxa"/>
            <w:vAlign w:val="top"/>
          </w:tcPr>
          <w:p/>
        </w:tc>
        <w:tc>
          <w:tcPr>
            <w:tcW w:w="708" w:type="dxa"/>
            <w:vAlign w:val="top"/>
          </w:tcPr>
          <w:p/>
        </w:tc>
        <w:tc>
          <w:tcPr>
            <w:tcW w:w="2268" w:type="dxa"/>
            <w:vAlign w:val="top"/>
          </w:tcPr>
          <w:p/>
        </w:tc>
        <w:tc>
          <w:tcPr>
            <w:tcW w:w="3686" w:type="dxa"/>
            <w:vAlign w:val="top"/>
          </w:tcPr>
          <w:p/>
        </w:tc>
        <w:tc>
          <w:tcPr>
            <w:tcW w:w="1816" w:type="dxa"/>
            <w:vAlign w:val="top"/>
          </w:tcPr>
          <w:p/>
        </w:tc>
      </w:tr>
      <w:tr>
        <w:tblPrEx>
          <w:tblW w:w="14006" w:type="dxa"/>
          <w:tblInd w:w="2" w:type="dxa"/>
          <w:tblLayout w:type="fixed"/>
        </w:tblPrEx>
        <w:trPr>
          <w:trHeight w:val="996"/>
        </w:trPr>
        <w:tc>
          <w:tcPr>
            <w:tcW w:w="708" w:type="dxa"/>
            <w:vMerge/>
            <w:tcBorders>
              <w:top w:val="nil"/>
              <w:bottom w:val="nil"/>
            </w:tcBorders>
            <w:vAlign w:val="top"/>
          </w:tcPr>
          <w:p>
            <w:pPr>
              <w:rPr>
                <w:rFonts w:ascii="Arial"/>
                <w:sz w:val="21"/>
              </w:rPr>
            </w:pPr>
          </w:p>
        </w:tc>
        <w:tc>
          <w:tcPr>
            <w:tcW w:w="1276" w:type="dxa"/>
            <w:vMerge/>
            <w:tcBorders>
              <w:top w:val="nil"/>
            </w:tcBorders>
            <w:vAlign w:val="top"/>
          </w:tcPr>
          <w:p>
            <w:pPr>
              <w:rPr>
                <w:rFonts w:ascii="Arial"/>
                <w:sz w:val="21"/>
              </w:rPr>
            </w:pPr>
          </w:p>
        </w:tc>
        <w:tc>
          <w:tcPr>
            <w:tcW w:w="2551" w:type="dxa"/>
            <w:vAlign w:val="top"/>
          </w:tcPr>
          <w:p>
            <w:pPr>
              <w:pStyle w:val="TableText"/>
              <w:spacing w:before="256" w:line="231" w:lineRule="auto"/>
              <w:ind w:left="116" w:right="105" w:hanging="5"/>
            </w:pPr>
            <w:r>
              <w:rPr>
                <w:spacing w:val="1"/>
              </w:rPr>
              <w:t>海洋浮游植物的净生态系</w:t>
            </w:r>
            <w:r>
              <w:rPr>
                <w:spacing w:val="6"/>
              </w:rPr>
              <w:t xml:space="preserve"> </w:t>
            </w:r>
            <w:r>
              <w:rPr>
                <w:spacing w:val="-3"/>
              </w:rPr>
              <w:t>统生产力</w:t>
            </w:r>
          </w:p>
        </w:tc>
        <w:tc>
          <w:tcPr>
            <w:tcW w:w="993" w:type="dxa"/>
            <w:vAlign w:val="top"/>
          </w:tcPr>
          <w:p>
            <w:pPr>
              <w:spacing w:line="323" w:lineRule="auto"/>
              <w:rPr>
                <w:rFonts w:ascii="Arial"/>
                <w:sz w:val="21"/>
              </w:rPr>
            </w:pPr>
          </w:p>
          <w:p>
            <w:pPr>
              <w:pStyle w:val="TableText"/>
              <w:spacing w:before="68" w:line="220" w:lineRule="auto"/>
              <w:ind w:left="114"/>
            </w:pPr>
            <w:r>
              <w:rPr>
                <w:spacing w:val="-2"/>
              </w:rPr>
              <w:t>文本</w:t>
            </w:r>
          </w:p>
        </w:tc>
        <w:tc>
          <w:tcPr>
            <w:tcW w:w="708" w:type="dxa"/>
            <w:vAlign w:val="top"/>
          </w:tcPr>
          <w:p>
            <w:pPr>
              <w:pStyle w:val="TableText"/>
              <w:spacing w:before="121" w:line="162" w:lineRule="auto"/>
              <w:ind w:left="170"/>
            </w:pPr>
            <w:r>
              <w:rPr>
                <w:spacing w:val="-1"/>
              </w:rPr>
              <w:t>mg</w:t>
            </w:r>
            <w:r>
              <w:rPr>
                <w:rFonts w:ascii="Microsoft YaHei" w:eastAsia="Microsoft YaHei" w:hAnsi="Microsoft YaHei" w:cs="Microsoft YaHei"/>
                <w:spacing w:val="-1"/>
              </w:rPr>
              <w:t>∙</w:t>
            </w:r>
            <w:r>
              <w:rPr>
                <w:spacing w:val="-1"/>
              </w:rPr>
              <w:t>C</w:t>
            </w:r>
          </w:p>
          <w:p>
            <w:pPr>
              <w:pStyle w:val="TableText"/>
              <w:spacing w:before="77" w:line="196" w:lineRule="auto"/>
              <w:ind w:left="148"/>
              <w:rPr>
                <w:rFonts w:ascii="Microsoft YaHei" w:eastAsia="Microsoft YaHei" w:hAnsi="Microsoft YaHei" w:cs="Microsoft YaHei"/>
              </w:rPr>
            </w:pPr>
            <w:r>
              <w:rPr>
                <w:spacing w:val="-2"/>
              </w:rPr>
              <w:t>/(m</w:t>
            </w:r>
            <w:r>
              <w:rPr>
                <w:spacing w:val="-2"/>
                <w:position w:val="10"/>
                <w:sz w:val="11"/>
                <w:szCs w:val="11"/>
              </w:rPr>
              <w:t>2</w:t>
            </w:r>
            <w:r>
              <w:rPr>
                <w:rFonts w:ascii="Microsoft YaHei" w:eastAsia="Microsoft YaHei" w:hAnsi="Microsoft YaHei" w:cs="Microsoft YaHei"/>
                <w:spacing w:val="-2"/>
              </w:rPr>
              <w:t>∙</w:t>
            </w:r>
          </w:p>
          <w:p>
            <w:pPr>
              <w:pStyle w:val="TableText"/>
              <w:spacing w:before="18" w:line="203" w:lineRule="auto"/>
              <w:ind w:left="257"/>
            </w:pPr>
            <w:r>
              <w:rPr>
                <w:spacing w:val="-3"/>
              </w:rPr>
              <w:t>d)</w:t>
            </w:r>
          </w:p>
        </w:tc>
        <w:tc>
          <w:tcPr>
            <w:tcW w:w="2268" w:type="dxa"/>
            <w:vAlign w:val="top"/>
          </w:tcPr>
          <w:p>
            <w:pPr>
              <w:spacing w:line="422" w:lineRule="auto"/>
              <w:rPr>
                <w:rFonts w:ascii="Arial"/>
                <w:sz w:val="21"/>
              </w:rPr>
            </w:pPr>
          </w:p>
          <w:p>
            <w:pPr>
              <w:pStyle w:val="TableText"/>
              <w:spacing w:before="68" w:line="143" w:lineRule="exact"/>
              <w:ind w:left="112"/>
            </w:pPr>
            <w:r>
              <w:rPr>
                <w:spacing w:val="-2"/>
                <w:position w:val="-3"/>
              </w:rPr>
              <w:t>——</w:t>
            </w:r>
          </w:p>
        </w:tc>
        <w:tc>
          <w:tcPr>
            <w:tcW w:w="3686" w:type="dxa"/>
            <w:vAlign w:val="top"/>
          </w:tcPr>
          <w:p>
            <w:pPr>
              <w:spacing w:line="323" w:lineRule="auto"/>
              <w:rPr>
                <w:rFonts w:ascii="Arial"/>
                <w:sz w:val="21"/>
              </w:rPr>
            </w:pPr>
          </w:p>
          <w:p>
            <w:pPr>
              <w:pStyle w:val="TableText"/>
              <w:spacing w:before="68" w:line="221" w:lineRule="auto"/>
              <w:ind w:left="115"/>
            </w:pPr>
            <w:r>
              <w:rPr>
                <w:spacing w:val="-2"/>
              </w:rPr>
              <w:t>规划资源部门、实测、文献</w:t>
            </w:r>
          </w:p>
        </w:tc>
        <w:tc>
          <w:tcPr>
            <w:tcW w:w="1816" w:type="dxa"/>
            <w:vAlign w:val="top"/>
          </w:tcPr>
          <w:p>
            <w:pPr>
              <w:spacing w:line="323" w:lineRule="auto"/>
              <w:rPr>
                <w:rFonts w:ascii="Arial"/>
                <w:sz w:val="21"/>
              </w:rPr>
            </w:pPr>
          </w:p>
          <w:p>
            <w:pPr>
              <w:pStyle w:val="TableText"/>
              <w:spacing w:before="68" w:line="221" w:lineRule="auto"/>
              <w:ind w:left="121"/>
            </w:pPr>
            <w:r>
              <w:rPr>
                <w:spacing w:val="-2"/>
              </w:rPr>
              <w:t>低频更新（5年）</w:t>
            </w:r>
          </w:p>
        </w:tc>
      </w:tr>
      <w:tr>
        <w:tblPrEx>
          <w:tblW w:w="14006" w:type="dxa"/>
          <w:tblInd w:w="2" w:type="dxa"/>
          <w:tblLayout w:type="fixed"/>
        </w:tblPrEx>
        <w:trPr>
          <w:trHeight w:val="278"/>
        </w:trPr>
        <w:tc>
          <w:tcPr>
            <w:tcW w:w="708" w:type="dxa"/>
            <w:vMerge/>
            <w:tcBorders>
              <w:top w:val="nil"/>
              <w:bottom w:val="nil"/>
            </w:tcBorders>
            <w:vAlign w:val="top"/>
          </w:tcPr>
          <w:p>
            <w:pPr>
              <w:rPr>
                <w:rFonts w:ascii="Arial"/>
                <w:sz w:val="21"/>
              </w:rPr>
            </w:pPr>
          </w:p>
        </w:tc>
        <w:tc>
          <w:tcPr>
            <w:tcW w:w="1276" w:type="dxa"/>
            <w:vMerge w:val="restart"/>
            <w:tcBorders>
              <w:bottom w:val="nil"/>
            </w:tcBorders>
            <w:vAlign w:val="top"/>
          </w:tcPr>
          <w:p>
            <w:pPr>
              <w:spacing w:line="384" w:lineRule="auto"/>
              <w:rPr>
                <w:rFonts w:ascii="Arial"/>
                <w:sz w:val="21"/>
              </w:rPr>
            </w:pPr>
          </w:p>
          <w:p>
            <w:pPr>
              <w:pStyle w:val="TableText"/>
              <w:spacing w:before="68" w:line="221" w:lineRule="auto"/>
              <w:ind w:left="118"/>
            </w:pPr>
            <w:r>
              <w:rPr>
                <w:spacing w:val="-3"/>
              </w:rPr>
              <w:t>空气净化</w:t>
            </w:r>
          </w:p>
        </w:tc>
        <w:tc>
          <w:tcPr>
            <w:tcW w:w="2551" w:type="dxa"/>
            <w:vAlign w:val="top"/>
          </w:tcPr>
          <w:p>
            <w:pPr>
              <w:pStyle w:val="TableText"/>
              <w:spacing w:before="37" w:line="203" w:lineRule="auto"/>
              <w:ind w:left="114"/>
            </w:pPr>
            <w:r>
              <w:rPr>
                <w:spacing w:val="-1"/>
              </w:rPr>
              <w:t>各类大气污染物排放量</w:t>
            </w:r>
          </w:p>
        </w:tc>
        <w:tc>
          <w:tcPr>
            <w:tcW w:w="993" w:type="dxa"/>
            <w:vAlign w:val="top"/>
          </w:tcPr>
          <w:p>
            <w:pPr>
              <w:pStyle w:val="TableText"/>
              <w:spacing w:before="37" w:line="203" w:lineRule="auto"/>
              <w:ind w:left="114"/>
            </w:pPr>
            <w:r>
              <w:rPr>
                <w:spacing w:val="-2"/>
              </w:rPr>
              <w:t>文本</w:t>
            </w:r>
          </w:p>
        </w:tc>
        <w:tc>
          <w:tcPr>
            <w:tcW w:w="708" w:type="dxa"/>
            <w:vAlign w:val="top"/>
          </w:tcPr>
          <w:p>
            <w:pPr>
              <w:spacing w:before="64" w:line="202" w:lineRule="auto"/>
              <w:ind w:left="323"/>
              <w:rPr>
                <w:rFonts w:ascii="Times New Roman" w:eastAsia="Times New Roman" w:hAnsi="Times New Roman" w:cs="Times New Roman"/>
                <w:sz w:val="21"/>
                <w:szCs w:val="21"/>
              </w:rPr>
            </w:pPr>
            <w:r>
              <w:rPr>
                <w:rFonts w:ascii="Times New Roman" w:eastAsia="Times New Roman" w:hAnsi="Times New Roman" w:cs="Times New Roman"/>
                <w:sz w:val="21"/>
                <w:szCs w:val="21"/>
              </w:rPr>
              <w:t>t</w:t>
            </w:r>
          </w:p>
        </w:tc>
        <w:tc>
          <w:tcPr>
            <w:tcW w:w="2268" w:type="dxa"/>
            <w:vAlign w:val="top"/>
          </w:tcPr>
          <w:p>
            <w:pPr>
              <w:pStyle w:val="TableText"/>
              <w:spacing w:before="37" w:line="203" w:lineRule="auto"/>
              <w:ind w:left="114"/>
            </w:pPr>
            <w:r>
              <w:rPr>
                <w:spacing w:val="-3"/>
              </w:rPr>
              <w:t>SO</w:t>
            </w:r>
            <w:r>
              <w:rPr>
                <w:spacing w:val="-3"/>
                <w:sz w:val="11"/>
                <w:szCs w:val="11"/>
              </w:rPr>
              <w:t>2</w:t>
            </w:r>
            <w:r>
              <w:rPr>
                <w:spacing w:val="-23"/>
                <w:sz w:val="11"/>
                <w:szCs w:val="11"/>
              </w:rPr>
              <w:t xml:space="preserve"> </w:t>
            </w:r>
            <w:r>
              <w:rPr>
                <w:spacing w:val="-3"/>
              </w:rPr>
              <w:t>、NO</w:t>
            </w:r>
            <w:r>
              <w:rPr>
                <w:spacing w:val="-3"/>
                <w:sz w:val="11"/>
                <w:szCs w:val="11"/>
              </w:rPr>
              <w:t>X</w:t>
            </w:r>
            <w:r>
              <w:rPr>
                <w:spacing w:val="-3"/>
              </w:rPr>
              <w:t>、粉尘排放量</w:t>
            </w:r>
          </w:p>
        </w:tc>
        <w:tc>
          <w:tcPr>
            <w:tcW w:w="3686" w:type="dxa"/>
            <w:vAlign w:val="top"/>
          </w:tcPr>
          <w:p>
            <w:pPr>
              <w:pStyle w:val="TableText"/>
              <w:spacing w:before="37" w:line="203" w:lineRule="auto"/>
              <w:ind w:left="115"/>
            </w:pPr>
            <w:r>
              <w:rPr>
                <w:spacing w:val="-2"/>
              </w:rPr>
              <w:t>生态环境部门</w:t>
            </w:r>
          </w:p>
        </w:tc>
        <w:tc>
          <w:tcPr>
            <w:tcW w:w="1816" w:type="dxa"/>
            <w:vAlign w:val="top"/>
          </w:tcPr>
          <w:p>
            <w:pPr>
              <w:pStyle w:val="TableText"/>
              <w:spacing w:before="37" w:line="203" w:lineRule="auto"/>
              <w:ind w:left="490"/>
            </w:pPr>
            <w:r>
              <w:rPr>
                <w:spacing w:val="-2"/>
              </w:rPr>
              <w:t>年度更新</w:t>
            </w:r>
          </w:p>
        </w:tc>
      </w:tr>
      <w:tr>
        <w:tblPrEx>
          <w:tblW w:w="14006" w:type="dxa"/>
          <w:tblInd w:w="2" w:type="dxa"/>
          <w:tblLayout w:type="fixed"/>
        </w:tblPrEx>
        <w:trPr>
          <w:trHeight w:val="278"/>
        </w:trPr>
        <w:tc>
          <w:tcPr>
            <w:tcW w:w="708" w:type="dxa"/>
            <w:vMerge/>
            <w:tcBorders>
              <w:top w:val="nil"/>
              <w:bottom w:val="nil"/>
            </w:tcBorders>
            <w:vAlign w:val="top"/>
          </w:tcPr>
          <w:p>
            <w:pPr>
              <w:rPr>
                <w:rFonts w:ascii="Arial"/>
                <w:sz w:val="21"/>
              </w:rPr>
            </w:pPr>
          </w:p>
        </w:tc>
        <w:tc>
          <w:tcPr>
            <w:tcW w:w="1276" w:type="dxa"/>
            <w:vMerge/>
            <w:tcBorders>
              <w:top w:val="nil"/>
              <w:bottom w:val="nil"/>
            </w:tcBorders>
            <w:vAlign w:val="top"/>
          </w:tcPr>
          <w:p>
            <w:pPr>
              <w:rPr>
                <w:rFonts w:ascii="Arial"/>
                <w:sz w:val="21"/>
              </w:rPr>
            </w:pPr>
          </w:p>
        </w:tc>
        <w:tc>
          <w:tcPr>
            <w:tcW w:w="2551" w:type="dxa"/>
            <w:vAlign w:val="top"/>
          </w:tcPr>
          <w:p>
            <w:pPr>
              <w:pStyle w:val="TableText"/>
              <w:spacing w:before="34" w:line="205" w:lineRule="auto"/>
              <w:ind w:left="114"/>
            </w:pPr>
            <w:r>
              <w:rPr>
                <w:spacing w:val="-1"/>
              </w:rPr>
              <w:t>大气环境功能区划</w:t>
            </w:r>
          </w:p>
        </w:tc>
        <w:tc>
          <w:tcPr>
            <w:tcW w:w="993" w:type="dxa"/>
            <w:vAlign w:val="top"/>
          </w:tcPr>
          <w:p>
            <w:pPr>
              <w:pStyle w:val="TableText"/>
              <w:spacing w:before="34" w:line="205" w:lineRule="auto"/>
              <w:ind w:left="114"/>
            </w:pPr>
            <w:r>
              <w:rPr>
                <w:spacing w:val="-2"/>
              </w:rPr>
              <w:t>文本</w:t>
            </w:r>
          </w:p>
        </w:tc>
        <w:tc>
          <w:tcPr>
            <w:tcW w:w="708" w:type="dxa"/>
            <w:vAlign w:val="top"/>
          </w:tcPr>
          <w:p>
            <w:pPr>
              <w:pStyle w:val="TableText"/>
              <w:spacing w:before="134" w:line="134" w:lineRule="exact"/>
              <w:ind w:left="148"/>
            </w:pPr>
            <w:r>
              <w:rPr>
                <w:spacing w:val="-2"/>
                <w:position w:val="-4"/>
              </w:rPr>
              <w:t>——</w:t>
            </w:r>
          </w:p>
        </w:tc>
        <w:tc>
          <w:tcPr>
            <w:tcW w:w="2268" w:type="dxa"/>
            <w:vAlign w:val="top"/>
          </w:tcPr>
          <w:p>
            <w:pPr>
              <w:pStyle w:val="TableText"/>
              <w:spacing w:before="134" w:line="134" w:lineRule="exact"/>
              <w:ind w:left="112"/>
            </w:pPr>
            <w:r>
              <w:rPr>
                <w:spacing w:val="-2"/>
                <w:position w:val="-4"/>
              </w:rPr>
              <w:t>——</w:t>
            </w:r>
          </w:p>
        </w:tc>
        <w:tc>
          <w:tcPr>
            <w:tcW w:w="3686" w:type="dxa"/>
            <w:vAlign w:val="top"/>
          </w:tcPr>
          <w:p>
            <w:pPr>
              <w:pStyle w:val="TableText"/>
              <w:spacing w:before="34" w:line="205" w:lineRule="auto"/>
              <w:ind w:left="115"/>
            </w:pPr>
            <w:r>
              <w:rPr>
                <w:spacing w:val="-2"/>
              </w:rPr>
              <w:t>生态环境部门</w:t>
            </w:r>
          </w:p>
        </w:tc>
        <w:tc>
          <w:tcPr>
            <w:tcW w:w="1816" w:type="dxa"/>
            <w:vAlign w:val="top"/>
          </w:tcPr>
          <w:p>
            <w:pPr>
              <w:pStyle w:val="TableText"/>
              <w:spacing w:before="34" w:line="205" w:lineRule="auto"/>
              <w:ind w:left="121"/>
            </w:pPr>
            <w:r>
              <w:rPr>
                <w:spacing w:val="-2"/>
              </w:rPr>
              <w:t>低频更新（5年）</w:t>
            </w:r>
          </w:p>
        </w:tc>
      </w:tr>
      <w:tr>
        <w:tblPrEx>
          <w:tblW w:w="14006" w:type="dxa"/>
          <w:tblInd w:w="2" w:type="dxa"/>
          <w:tblLayout w:type="fixed"/>
        </w:tblPrEx>
        <w:trPr>
          <w:trHeight w:val="549"/>
        </w:trPr>
        <w:tc>
          <w:tcPr>
            <w:tcW w:w="708" w:type="dxa"/>
            <w:vMerge/>
            <w:tcBorders>
              <w:top w:val="nil"/>
              <w:bottom w:val="nil"/>
            </w:tcBorders>
            <w:vAlign w:val="top"/>
          </w:tcPr>
          <w:p>
            <w:pPr>
              <w:rPr>
                <w:rFonts w:ascii="Arial"/>
                <w:sz w:val="21"/>
              </w:rPr>
            </w:pPr>
          </w:p>
        </w:tc>
        <w:tc>
          <w:tcPr>
            <w:tcW w:w="1276" w:type="dxa"/>
            <w:vMerge/>
            <w:tcBorders>
              <w:top w:val="nil"/>
            </w:tcBorders>
            <w:vAlign w:val="top"/>
          </w:tcPr>
          <w:p>
            <w:pPr>
              <w:rPr>
                <w:rFonts w:ascii="Arial"/>
                <w:sz w:val="21"/>
              </w:rPr>
            </w:pPr>
          </w:p>
        </w:tc>
        <w:tc>
          <w:tcPr>
            <w:tcW w:w="2551" w:type="dxa"/>
            <w:vAlign w:val="top"/>
          </w:tcPr>
          <w:p>
            <w:pPr>
              <w:pStyle w:val="TableText"/>
              <w:spacing w:before="171" w:line="221" w:lineRule="auto"/>
              <w:ind w:left="118"/>
            </w:pPr>
            <w:r>
              <w:rPr>
                <w:spacing w:val="-2"/>
              </w:rPr>
              <w:t>空气质量监测值</w:t>
            </w:r>
          </w:p>
        </w:tc>
        <w:tc>
          <w:tcPr>
            <w:tcW w:w="993" w:type="dxa"/>
            <w:vAlign w:val="top"/>
          </w:tcPr>
          <w:p>
            <w:pPr>
              <w:pStyle w:val="TableText"/>
              <w:spacing w:before="171" w:line="220" w:lineRule="auto"/>
              <w:ind w:left="114"/>
            </w:pPr>
            <w:r>
              <w:rPr>
                <w:spacing w:val="-2"/>
              </w:rPr>
              <w:t>文本</w:t>
            </w:r>
          </w:p>
        </w:tc>
        <w:tc>
          <w:tcPr>
            <w:tcW w:w="708" w:type="dxa"/>
            <w:vAlign w:val="top"/>
          </w:tcPr>
          <w:p>
            <w:pPr>
              <w:pStyle w:val="TableText"/>
              <w:spacing w:before="33" w:line="222" w:lineRule="auto"/>
              <w:ind w:left="272" w:right="138" w:hanging="71"/>
              <w:rPr>
                <w:sz w:val="11"/>
                <w:szCs w:val="11"/>
              </w:rPr>
            </w:pPr>
            <w:r>
              <w:rPr>
                <w:spacing w:val="-20"/>
              </w:rPr>
              <w:t>μg/</w:t>
            </w:r>
            <w:r>
              <w:rPr>
                <w:spacing w:val="1"/>
              </w:rPr>
              <w:t xml:space="preserve"> </w:t>
            </w:r>
            <w:r>
              <w:rPr>
                <w:spacing w:val="-1"/>
                <w:position w:val="-1"/>
              </w:rPr>
              <w:t>m</w:t>
            </w:r>
            <w:r>
              <w:rPr>
                <w:spacing w:val="-1"/>
                <w:position w:val="9"/>
                <w:sz w:val="11"/>
                <w:szCs w:val="11"/>
              </w:rPr>
              <w:t>3</w:t>
            </w:r>
          </w:p>
        </w:tc>
        <w:tc>
          <w:tcPr>
            <w:tcW w:w="2268" w:type="dxa"/>
            <w:vAlign w:val="top"/>
          </w:tcPr>
          <w:p>
            <w:pPr>
              <w:pStyle w:val="TableText"/>
              <w:spacing w:before="171" w:line="221" w:lineRule="auto"/>
              <w:ind w:left="114"/>
            </w:pPr>
            <w:r>
              <w:rPr>
                <w:spacing w:val="-2"/>
              </w:rPr>
              <w:t>年均监测值</w:t>
            </w:r>
          </w:p>
        </w:tc>
        <w:tc>
          <w:tcPr>
            <w:tcW w:w="3686" w:type="dxa"/>
            <w:vAlign w:val="top"/>
          </w:tcPr>
          <w:p>
            <w:pPr>
              <w:pStyle w:val="TableText"/>
              <w:spacing w:before="171" w:line="221" w:lineRule="auto"/>
              <w:ind w:left="115"/>
            </w:pPr>
            <w:r>
              <w:rPr>
                <w:spacing w:val="-2"/>
              </w:rPr>
              <w:t>生态环境部门</w:t>
            </w:r>
          </w:p>
        </w:tc>
        <w:tc>
          <w:tcPr>
            <w:tcW w:w="1816" w:type="dxa"/>
            <w:vAlign w:val="top"/>
          </w:tcPr>
          <w:p>
            <w:pPr>
              <w:pStyle w:val="TableText"/>
              <w:spacing w:before="171" w:line="221" w:lineRule="auto"/>
              <w:ind w:left="490"/>
            </w:pPr>
            <w:r>
              <w:rPr>
                <w:spacing w:val="-2"/>
              </w:rPr>
              <w:t>年度更新</w:t>
            </w:r>
          </w:p>
        </w:tc>
      </w:tr>
      <w:tr>
        <w:tblPrEx>
          <w:tblW w:w="14006" w:type="dxa"/>
          <w:tblInd w:w="2" w:type="dxa"/>
          <w:tblLayout w:type="fixed"/>
        </w:tblPrEx>
        <w:trPr>
          <w:trHeight w:val="283"/>
        </w:trPr>
        <w:tc>
          <w:tcPr>
            <w:tcW w:w="708" w:type="dxa"/>
            <w:vMerge/>
            <w:tcBorders>
              <w:top w:val="nil"/>
            </w:tcBorders>
            <w:vAlign w:val="top"/>
          </w:tcPr>
          <w:p>
            <w:pPr>
              <w:rPr>
                <w:rFonts w:ascii="Arial"/>
                <w:sz w:val="21"/>
              </w:rPr>
            </w:pPr>
          </w:p>
        </w:tc>
        <w:tc>
          <w:tcPr>
            <w:tcW w:w="1276" w:type="dxa"/>
            <w:vAlign w:val="top"/>
          </w:tcPr>
          <w:p>
            <w:pPr>
              <w:pStyle w:val="TableText"/>
              <w:spacing w:before="35" w:line="209" w:lineRule="auto"/>
              <w:ind w:left="114"/>
            </w:pPr>
            <w:r>
              <w:rPr>
                <w:spacing w:val="-2"/>
              </w:rPr>
              <w:t>水质净化</w:t>
            </w:r>
          </w:p>
        </w:tc>
        <w:tc>
          <w:tcPr>
            <w:tcW w:w="2551" w:type="dxa"/>
            <w:vAlign w:val="top"/>
          </w:tcPr>
          <w:p>
            <w:pPr>
              <w:pStyle w:val="TableText"/>
              <w:spacing w:before="35" w:line="209" w:lineRule="auto"/>
              <w:ind w:left="114"/>
            </w:pPr>
            <w:r>
              <w:rPr>
                <w:spacing w:val="-1"/>
              </w:rPr>
              <w:t>各类水体污染物排放量</w:t>
            </w:r>
          </w:p>
        </w:tc>
        <w:tc>
          <w:tcPr>
            <w:tcW w:w="993" w:type="dxa"/>
            <w:vAlign w:val="top"/>
          </w:tcPr>
          <w:p>
            <w:pPr>
              <w:pStyle w:val="TableText"/>
              <w:spacing w:before="35" w:line="209" w:lineRule="auto"/>
              <w:ind w:left="114"/>
            </w:pPr>
            <w:r>
              <w:rPr>
                <w:spacing w:val="-2"/>
              </w:rPr>
              <w:t>文本</w:t>
            </w:r>
          </w:p>
        </w:tc>
        <w:tc>
          <w:tcPr>
            <w:tcW w:w="708" w:type="dxa"/>
            <w:vAlign w:val="top"/>
          </w:tcPr>
          <w:p>
            <w:pPr>
              <w:pStyle w:val="TableText"/>
              <w:spacing w:before="35" w:line="209" w:lineRule="auto"/>
              <w:ind w:left="310"/>
            </w:pPr>
            <w:r>
              <w:t>t</w:t>
            </w:r>
          </w:p>
        </w:tc>
        <w:tc>
          <w:tcPr>
            <w:tcW w:w="2268" w:type="dxa"/>
            <w:vAlign w:val="top"/>
          </w:tcPr>
          <w:p>
            <w:pPr>
              <w:pStyle w:val="TableText"/>
              <w:spacing w:before="35" w:line="209" w:lineRule="auto"/>
              <w:ind w:left="112"/>
            </w:pPr>
            <w:r>
              <w:rPr>
                <w:spacing w:val="-13"/>
              </w:rPr>
              <w:t>COD、氨氮、总磷排放量</w:t>
            </w:r>
          </w:p>
        </w:tc>
        <w:tc>
          <w:tcPr>
            <w:tcW w:w="3686" w:type="dxa"/>
            <w:vAlign w:val="top"/>
          </w:tcPr>
          <w:p>
            <w:pPr>
              <w:pStyle w:val="TableText"/>
              <w:spacing w:before="35" w:line="209" w:lineRule="auto"/>
              <w:ind w:left="115"/>
            </w:pPr>
            <w:r>
              <w:rPr>
                <w:spacing w:val="-2"/>
              </w:rPr>
              <w:t>生态环境部门</w:t>
            </w:r>
          </w:p>
        </w:tc>
        <w:tc>
          <w:tcPr>
            <w:tcW w:w="1816" w:type="dxa"/>
            <w:vAlign w:val="top"/>
          </w:tcPr>
          <w:p>
            <w:pPr>
              <w:pStyle w:val="TableText"/>
              <w:spacing w:before="35" w:line="209" w:lineRule="auto"/>
              <w:ind w:left="490"/>
            </w:pPr>
            <w:r>
              <w:rPr>
                <w:spacing w:val="-2"/>
              </w:rPr>
              <w:t>年度更新</w:t>
            </w:r>
          </w:p>
        </w:tc>
      </w:tr>
    </w:tbl>
    <w:p>
      <w:pPr>
        <w:spacing w:line="218" w:lineRule="exact"/>
        <w:rPr>
          <w:rFonts w:ascii="Arial"/>
          <w:sz w:val="19"/>
        </w:rPr>
      </w:pPr>
    </w:p>
    <w:p>
      <w:pPr>
        <w:spacing w:line="218" w:lineRule="exact"/>
        <w:rPr>
          <w:rFonts w:ascii="Arial" w:eastAsia="Arial" w:hAnsi="Arial" w:cs="Arial"/>
          <w:sz w:val="19"/>
          <w:szCs w:val="19"/>
        </w:rPr>
        <w:sectPr>
          <w:footerReference w:type="default" r:id="rId16"/>
          <w:type w:val="nextPage"/>
          <w:pgSz w:w="16839" w:h="11907"/>
          <w:pgMar w:top="1012" w:right="1408" w:bottom="1341" w:left="1418" w:header="0" w:footer="1180" w:gutter="0"/>
          <w:pgNumType w:start="13"/>
          <w:cols w:space="708"/>
          <w:titlePg w:val="0"/>
        </w:sectPr>
      </w:pPr>
    </w:p>
    <w:tbl>
      <w:tblPr>
        <w:tblStyle w:val="TableNormal8"/>
        <w:tblW w:w="140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8"/>
        <w:gridCol w:w="1276"/>
        <w:gridCol w:w="2551"/>
        <w:gridCol w:w="993"/>
        <w:gridCol w:w="708"/>
        <w:gridCol w:w="2268"/>
        <w:gridCol w:w="3686"/>
        <w:gridCol w:w="1816"/>
      </w:tblGrid>
      <w:tr>
        <w:tblPrEx>
          <w:tblW w:w="140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3"/>
        </w:trPr>
        <w:tc>
          <w:tcPr>
            <w:tcW w:w="708" w:type="dxa"/>
            <w:vMerge w:val="restart"/>
            <w:tcBorders>
              <w:bottom w:val="nil"/>
            </w:tcBorders>
            <w:vAlign w:val="top"/>
          </w:tcPr>
          <w:p>
            <w:pPr>
              <w:rPr>
                <w:rFonts w:ascii="Arial"/>
                <w:sz w:val="21"/>
              </w:rPr>
            </w:pPr>
          </w:p>
        </w:tc>
        <w:tc>
          <w:tcPr>
            <w:tcW w:w="1276" w:type="dxa"/>
            <w:vMerge w:val="restart"/>
            <w:tcBorders>
              <w:bottom w:val="nil"/>
            </w:tcBorders>
            <w:vAlign w:val="top"/>
          </w:tcPr>
          <w:p>
            <w:pPr>
              <w:rPr>
                <w:rFonts w:ascii="Arial"/>
                <w:sz w:val="21"/>
              </w:rPr>
            </w:pPr>
          </w:p>
        </w:tc>
        <w:tc>
          <w:tcPr>
            <w:tcW w:w="2551" w:type="dxa"/>
            <w:vAlign w:val="top"/>
          </w:tcPr>
          <w:p>
            <w:pPr>
              <w:pStyle w:val="TableText"/>
              <w:spacing w:before="37" w:line="207" w:lineRule="auto"/>
              <w:ind w:left="114"/>
            </w:pPr>
            <w:r>
              <w:rPr>
                <w:spacing w:val="-2"/>
              </w:rPr>
              <w:t>水环境功能区划</w:t>
            </w:r>
          </w:p>
        </w:tc>
        <w:tc>
          <w:tcPr>
            <w:tcW w:w="993" w:type="dxa"/>
            <w:vAlign w:val="top"/>
          </w:tcPr>
          <w:p>
            <w:pPr>
              <w:pStyle w:val="TableText"/>
              <w:spacing w:before="37" w:line="207" w:lineRule="auto"/>
              <w:ind w:left="114"/>
            </w:pPr>
            <w:r>
              <w:rPr>
                <w:spacing w:val="-2"/>
              </w:rPr>
              <w:t>文本</w:t>
            </w:r>
          </w:p>
        </w:tc>
        <w:tc>
          <w:tcPr>
            <w:tcW w:w="708" w:type="dxa"/>
            <w:vAlign w:val="top"/>
          </w:tcPr>
          <w:p>
            <w:pPr>
              <w:pStyle w:val="TableText"/>
              <w:spacing w:before="136" w:line="137" w:lineRule="exact"/>
              <w:ind w:left="148"/>
            </w:pPr>
            <w:r>
              <w:rPr>
                <w:spacing w:val="-2"/>
                <w:position w:val="-4"/>
              </w:rPr>
              <w:t>——</w:t>
            </w:r>
          </w:p>
        </w:tc>
        <w:tc>
          <w:tcPr>
            <w:tcW w:w="2268" w:type="dxa"/>
            <w:vAlign w:val="top"/>
          </w:tcPr>
          <w:p>
            <w:pPr>
              <w:tabs>
                <w:tab w:val="left" w:pos="527"/>
              </w:tabs>
              <w:spacing w:line="185" w:lineRule="exact"/>
              <w:ind w:left="112"/>
              <w:rPr>
                <w:rFonts w:ascii="Arial"/>
                <w:sz w:val="21"/>
              </w:rPr>
            </w:pPr>
            <w:r>
              <w:rPr>
                <w:rFonts w:ascii="Arial" w:eastAsia="Arial" w:hAnsi="Arial" w:cs="Arial"/>
                <w:position w:val="-2"/>
                <w:sz w:val="21"/>
                <w:szCs w:val="21"/>
                <w:u w:val="single" w:color="auto"/>
              </w:rPr>
              <w:tab/>
            </w:r>
          </w:p>
        </w:tc>
        <w:tc>
          <w:tcPr>
            <w:tcW w:w="3686" w:type="dxa"/>
            <w:vAlign w:val="top"/>
          </w:tcPr>
          <w:p>
            <w:pPr>
              <w:pStyle w:val="TableText"/>
              <w:spacing w:before="37" w:line="207" w:lineRule="auto"/>
              <w:ind w:left="115"/>
            </w:pPr>
            <w:r>
              <w:rPr>
                <w:spacing w:val="-2"/>
              </w:rPr>
              <w:t>生态环境部门</w:t>
            </w:r>
          </w:p>
        </w:tc>
        <w:tc>
          <w:tcPr>
            <w:tcW w:w="1816" w:type="dxa"/>
            <w:vAlign w:val="top"/>
          </w:tcPr>
          <w:p>
            <w:pPr>
              <w:pStyle w:val="TableText"/>
              <w:spacing w:before="37" w:line="207" w:lineRule="auto"/>
              <w:ind w:left="121"/>
            </w:pPr>
            <w:r>
              <w:rPr>
                <w:spacing w:val="-2"/>
              </w:rPr>
              <w:t>低频更新（5年）</w:t>
            </w:r>
          </w:p>
        </w:tc>
      </w:tr>
      <w:tr>
        <w:tblPrEx>
          <w:tblW w:w="14006" w:type="dxa"/>
          <w:tblInd w:w="2" w:type="dxa"/>
          <w:tblLayout w:type="fixed"/>
        </w:tblPrEx>
        <w:trPr>
          <w:trHeight w:val="278"/>
        </w:trPr>
        <w:tc>
          <w:tcPr>
            <w:tcW w:w="708" w:type="dxa"/>
            <w:vMerge/>
            <w:tcBorders>
              <w:top w:val="nil"/>
              <w:bottom w:val="nil"/>
            </w:tcBorders>
            <w:vAlign w:val="top"/>
          </w:tcPr>
          <w:p>
            <w:pPr>
              <w:rPr>
                <w:rFonts w:ascii="Arial"/>
                <w:sz w:val="21"/>
              </w:rPr>
            </w:pPr>
          </w:p>
        </w:tc>
        <w:tc>
          <w:tcPr>
            <w:tcW w:w="1276" w:type="dxa"/>
            <w:vMerge/>
            <w:tcBorders>
              <w:top w:val="nil"/>
            </w:tcBorders>
            <w:vAlign w:val="top"/>
          </w:tcPr>
          <w:p>
            <w:pPr>
              <w:rPr>
                <w:rFonts w:ascii="Arial"/>
                <w:sz w:val="21"/>
              </w:rPr>
            </w:pPr>
          </w:p>
        </w:tc>
        <w:tc>
          <w:tcPr>
            <w:tcW w:w="2551" w:type="dxa"/>
            <w:vAlign w:val="top"/>
          </w:tcPr>
          <w:p>
            <w:pPr>
              <w:pStyle w:val="TableText"/>
              <w:spacing w:before="30" w:line="209" w:lineRule="auto"/>
              <w:ind w:left="114"/>
            </w:pPr>
            <w:r>
              <w:rPr>
                <w:spacing w:val="-1"/>
              </w:rPr>
              <w:t>水环境质量监测值</w:t>
            </w:r>
          </w:p>
        </w:tc>
        <w:tc>
          <w:tcPr>
            <w:tcW w:w="993" w:type="dxa"/>
            <w:vAlign w:val="top"/>
          </w:tcPr>
          <w:p>
            <w:pPr>
              <w:pStyle w:val="TableText"/>
              <w:spacing w:before="30" w:line="209" w:lineRule="auto"/>
              <w:ind w:left="114"/>
            </w:pPr>
            <w:r>
              <w:rPr>
                <w:spacing w:val="-2"/>
              </w:rPr>
              <w:t>文本</w:t>
            </w:r>
          </w:p>
        </w:tc>
        <w:tc>
          <w:tcPr>
            <w:tcW w:w="708" w:type="dxa"/>
            <w:vAlign w:val="top"/>
          </w:tcPr>
          <w:p>
            <w:pPr>
              <w:pStyle w:val="TableText"/>
              <w:spacing w:before="30" w:line="209" w:lineRule="auto"/>
              <w:ind w:left="144"/>
            </w:pPr>
            <w:r>
              <w:rPr>
                <w:spacing w:val="-1"/>
              </w:rPr>
              <w:t>mg/l</w:t>
            </w:r>
          </w:p>
        </w:tc>
        <w:tc>
          <w:tcPr>
            <w:tcW w:w="2268" w:type="dxa"/>
            <w:vAlign w:val="top"/>
          </w:tcPr>
          <w:p>
            <w:pPr>
              <w:pStyle w:val="TableText"/>
              <w:spacing w:before="30" w:line="209" w:lineRule="auto"/>
              <w:ind w:left="114"/>
            </w:pPr>
            <w:r>
              <w:rPr>
                <w:spacing w:val="-2"/>
              </w:rPr>
              <w:t>年均监测值</w:t>
            </w:r>
          </w:p>
        </w:tc>
        <w:tc>
          <w:tcPr>
            <w:tcW w:w="3686" w:type="dxa"/>
            <w:vAlign w:val="top"/>
          </w:tcPr>
          <w:p>
            <w:pPr>
              <w:pStyle w:val="TableText"/>
              <w:spacing w:before="30" w:line="209" w:lineRule="auto"/>
              <w:ind w:left="115"/>
            </w:pPr>
            <w:r>
              <w:rPr>
                <w:spacing w:val="-2"/>
              </w:rPr>
              <w:t>生态环境部门</w:t>
            </w:r>
          </w:p>
        </w:tc>
        <w:tc>
          <w:tcPr>
            <w:tcW w:w="1816" w:type="dxa"/>
            <w:vAlign w:val="top"/>
          </w:tcPr>
          <w:p>
            <w:pPr>
              <w:pStyle w:val="TableText"/>
              <w:spacing w:before="30" w:line="209" w:lineRule="auto"/>
              <w:ind w:left="490"/>
            </w:pPr>
            <w:r>
              <w:rPr>
                <w:spacing w:val="-2"/>
              </w:rPr>
              <w:t>年度更新</w:t>
            </w:r>
          </w:p>
        </w:tc>
      </w:tr>
      <w:tr>
        <w:tblPrEx>
          <w:tblW w:w="14006" w:type="dxa"/>
          <w:tblInd w:w="2" w:type="dxa"/>
          <w:tblLayout w:type="fixed"/>
        </w:tblPrEx>
        <w:trPr>
          <w:trHeight w:val="820"/>
        </w:trPr>
        <w:tc>
          <w:tcPr>
            <w:tcW w:w="708" w:type="dxa"/>
            <w:vMerge/>
            <w:tcBorders>
              <w:top w:val="nil"/>
              <w:bottom w:val="nil"/>
            </w:tcBorders>
            <w:vAlign w:val="top"/>
          </w:tcPr>
          <w:p>
            <w:pPr>
              <w:rPr>
                <w:rFonts w:ascii="Arial"/>
                <w:sz w:val="21"/>
              </w:rPr>
            </w:pPr>
          </w:p>
        </w:tc>
        <w:tc>
          <w:tcPr>
            <w:tcW w:w="1276"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pStyle w:val="TableText"/>
              <w:spacing w:before="68" w:line="221" w:lineRule="auto"/>
              <w:ind w:left="112"/>
            </w:pPr>
            <w:r>
              <w:rPr>
                <w:spacing w:val="-2"/>
              </w:rPr>
              <w:t>气候调节</w:t>
            </w:r>
          </w:p>
        </w:tc>
        <w:tc>
          <w:tcPr>
            <w:tcW w:w="2551" w:type="dxa"/>
            <w:vAlign w:val="top"/>
          </w:tcPr>
          <w:p>
            <w:pPr>
              <w:pStyle w:val="TableText"/>
              <w:spacing w:before="300" w:line="221" w:lineRule="auto"/>
              <w:ind w:left="114"/>
            </w:pPr>
            <w:r>
              <w:rPr>
                <w:spacing w:val="-2"/>
              </w:rPr>
              <w:t>水面蒸发量</w:t>
            </w:r>
          </w:p>
        </w:tc>
        <w:tc>
          <w:tcPr>
            <w:tcW w:w="993" w:type="dxa"/>
            <w:vAlign w:val="top"/>
          </w:tcPr>
          <w:p>
            <w:pPr>
              <w:pStyle w:val="TableText"/>
              <w:spacing w:before="301" w:line="220" w:lineRule="auto"/>
              <w:ind w:left="114"/>
            </w:pPr>
            <w:r>
              <w:rPr>
                <w:spacing w:val="-2"/>
              </w:rPr>
              <w:t>文本</w:t>
            </w:r>
          </w:p>
        </w:tc>
        <w:tc>
          <w:tcPr>
            <w:tcW w:w="708" w:type="dxa"/>
            <w:vAlign w:val="top"/>
          </w:tcPr>
          <w:p>
            <w:pPr>
              <w:pStyle w:val="TableText"/>
              <w:spacing w:before="296" w:line="280" w:lineRule="exact"/>
              <w:ind w:left="273"/>
              <w:rPr>
                <w:sz w:val="11"/>
                <w:szCs w:val="11"/>
              </w:rPr>
            </w:pPr>
            <w:r>
              <w:rPr>
                <w:spacing w:val="-1"/>
                <w:position w:val="-1"/>
              </w:rPr>
              <w:t>m</w:t>
            </w:r>
            <w:r>
              <w:rPr>
                <w:spacing w:val="-1"/>
                <w:position w:val="9"/>
                <w:sz w:val="11"/>
                <w:szCs w:val="11"/>
              </w:rPr>
              <w:t>3</w:t>
            </w:r>
          </w:p>
        </w:tc>
        <w:tc>
          <w:tcPr>
            <w:tcW w:w="2268" w:type="dxa"/>
            <w:vAlign w:val="top"/>
          </w:tcPr>
          <w:p>
            <w:pPr>
              <w:pStyle w:val="TableText"/>
              <w:spacing w:before="28" w:line="229" w:lineRule="auto"/>
              <w:ind w:left="113" w:right="102" w:firstLine="16"/>
              <w:jc w:val="both"/>
            </w:pPr>
            <w:r>
              <w:rPr>
                <w:spacing w:val="15"/>
              </w:rPr>
              <w:t>降温日累计水面蒸发</w:t>
            </w:r>
            <w:r>
              <w:rPr>
                <w:spacing w:val="3"/>
              </w:rPr>
              <w:t xml:space="preserve"> </w:t>
            </w:r>
            <w:r>
              <w:rPr>
                <w:spacing w:val="-6"/>
              </w:rPr>
              <w:t>量、增湿日累计水面蒸</w:t>
            </w:r>
            <w:r>
              <w:rPr>
                <w:spacing w:val="5"/>
              </w:rPr>
              <w:t xml:space="preserve"> </w:t>
            </w:r>
            <w:r>
              <w:rPr>
                <w:spacing w:val="-2"/>
              </w:rPr>
              <w:t>发量</w:t>
            </w:r>
          </w:p>
        </w:tc>
        <w:tc>
          <w:tcPr>
            <w:tcW w:w="3686" w:type="dxa"/>
            <w:vAlign w:val="top"/>
          </w:tcPr>
          <w:p>
            <w:pPr>
              <w:pStyle w:val="TableText"/>
              <w:spacing w:before="300" w:line="221" w:lineRule="auto"/>
              <w:ind w:left="115"/>
            </w:pPr>
            <w:r>
              <w:rPr>
                <w:spacing w:val="-2"/>
              </w:rPr>
              <w:t>气象部门</w:t>
            </w:r>
          </w:p>
        </w:tc>
        <w:tc>
          <w:tcPr>
            <w:tcW w:w="1816" w:type="dxa"/>
            <w:vAlign w:val="top"/>
          </w:tcPr>
          <w:p>
            <w:pPr>
              <w:pStyle w:val="TableText"/>
              <w:spacing w:before="300" w:line="221" w:lineRule="auto"/>
              <w:ind w:left="490"/>
            </w:pPr>
            <w:r>
              <w:rPr>
                <w:spacing w:val="-2"/>
              </w:rPr>
              <w:t>年度更新</w:t>
            </w:r>
          </w:p>
        </w:tc>
      </w:tr>
      <w:tr>
        <w:tblPrEx>
          <w:tblW w:w="14006" w:type="dxa"/>
          <w:tblInd w:w="2" w:type="dxa"/>
          <w:tblLayout w:type="fixed"/>
        </w:tblPrEx>
        <w:trPr>
          <w:trHeight w:val="278"/>
        </w:trPr>
        <w:tc>
          <w:tcPr>
            <w:tcW w:w="708" w:type="dxa"/>
            <w:vMerge/>
            <w:tcBorders>
              <w:top w:val="nil"/>
              <w:bottom w:val="nil"/>
            </w:tcBorders>
            <w:vAlign w:val="top"/>
          </w:tcPr>
          <w:p>
            <w:pPr>
              <w:rPr>
                <w:rFonts w:ascii="Arial"/>
                <w:sz w:val="21"/>
              </w:rPr>
            </w:pPr>
          </w:p>
        </w:tc>
        <w:tc>
          <w:tcPr>
            <w:tcW w:w="1276" w:type="dxa"/>
            <w:vMerge/>
            <w:tcBorders>
              <w:top w:val="nil"/>
              <w:bottom w:val="nil"/>
            </w:tcBorders>
            <w:vAlign w:val="top"/>
          </w:tcPr>
          <w:p>
            <w:pPr>
              <w:rPr>
                <w:rFonts w:ascii="Arial"/>
                <w:sz w:val="21"/>
              </w:rPr>
            </w:pPr>
          </w:p>
        </w:tc>
        <w:tc>
          <w:tcPr>
            <w:tcW w:w="2551" w:type="dxa"/>
            <w:vAlign w:val="top"/>
          </w:tcPr>
          <w:p>
            <w:pPr>
              <w:pStyle w:val="TableText"/>
              <w:spacing w:before="33" w:line="206" w:lineRule="auto"/>
              <w:ind w:left="113"/>
            </w:pPr>
            <w:r>
              <w:rPr>
                <w:spacing w:val="-1"/>
              </w:rPr>
              <w:t>站点逐日平均温度</w:t>
            </w:r>
          </w:p>
        </w:tc>
        <w:tc>
          <w:tcPr>
            <w:tcW w:w="993" w:type="dxa"/>
            <w:vAlign w:val="top"/>
          </w:tcPr>
          <w:p>
            <w:pPr>
              <w:pStyle w:val="TableText"/>
              <w:spacing w:before="33" w:line="206" w:lineRule="auto"/>
              <w:ind w:left="114"/>
            </w:pPr>
            <w:r>
              <w:rPr>
                <w:spacing w:val="-2"/>
              </w:rPr>
              <w:t>文本</w:t>
            </w:r>
          </w:p>
        </w:tc>
        <w:tc>
          <w:tcPr>
            <w:tcW w:w="708" w:type="dxa"/>
            <w:vAlign w:val="top"/>
          </w:tcPr>
          <w:p>
            <w:pPr>
              <w:pStyle w:val="TableText"/>
              <w:spacing w:before="33" w:line="206" w:lineRule="auto"/>
              <w:ind w:left="268"/>
            </w:pPr>
            <w:r>
              <w:t>℃</w:t>
            </w:r>
          </w:p>
        </w:tc>
        <w:tc>
          <w:tcPr>
            <w:tcW w:w="2268" w:type="dxa"/>
            <w:vAlign w:val="top"/>
          </w:tcPr>
          <w:p>
            <w:pPr>
              <w:pStyle w:val="TableText"/>
              <w:spacing w:before="33" w:line="206" w:lineRule="auto"/>
              <w:ind w:left="114"/>
            </w:pPr>
            <w:r>
              <w:rPr>
                <w:spacing w:val="-1"/>
              </w:rPr>
              <w:t>站点逐日数据</w:t>
            </w:r>
          </w:p>
        </w:tc>
        <w:tc>
          <w:tcPr>
            <w:tcW w:w="3686" w:type="dxa"/>
            <w:vAlign w:val="top"/>
          </w:tcPr>
          <w:p>
            <w:pPr>
              <w:pStyle w:val="TableText"/>
              <w:spacing w:before="33" w:line="206" w:lineRule="auto"/>
              <w:ind w:left="115"/>
            </w:pPr>
            <w:r>
              <w:rPr>
                <w:spacing w:val="-2"/>
              </w:rPr>
              <w:t>气象部门</w:t>
            </w:r>
          </w:p>
        </w:tc>
        <w:tc>
          <w:tcPr>
            <w:tcW w:w="1816" w:type="dxa"/>
            <w:vAlign w:val="top"/>
          </w:tcPr>
          <w:p>
            <w:pPr>
              <w:pStyle w:val="TableText"/>
              <w:spacing w:before="33" w:line="206" w:lineRule="auto"/>
              <w:ind w:left="490"/>
            </w:pPr>
            <w:r>
              <w:rPr>
                <w:spacing w:val="-2"/>
              </w:rPr>
              <w:t>年度更新</w:t>
            </w:r>
          </w:p>
        </w:tc>
      </w:tr>
      <w:tr>
        <w:tblPrEx>
          <w:tblW w:w="14006" w:type="dxa"/>
          <w:tblInd w:w="2" w:type="dxa"/>
          <w:tblLayout w:type="fixed"/>
        </w:tblPrEx>
        <w:trPr>
          <w:trHeight w:val="278"/>
        </w:trPr>
        <w:tc>
          <w:tcPr>
            <w:tcW w:w="708" w:type="dxa"/>
            <w:vMerge/>
            <w:tcBorders>
              <w:top w:val="nil"/>
              <w:bottom w:val="nil"/>
            </w:tcBorders>
            <w:vAlign w:val="top"/>
          </w:tcPr>
          <w:p>
            <w:pPr>
              <w:rPr>
                <w:rFonts w:ascii="Arial"/>
                <w:sz w:val="21"/>
              </w:rPr>
            </w:pPr>
          </w:p>
        </w:tc>
        <w:tc>
          <w:tcPr>
            <w:tcW w:w="1276" w:type="dxa"/>
            <w:vMerge/>
            <w:tcBorders>
              <w:top w:val="nil"/>
              <w:bottom w:val="nil"/>
            </w:tcBorders>
            <w:vAlign w:val="top"/>
          </w:tcPr>
          <w:p>
            <w:pPr>
              <w:rPr>
                <w:rFonts w:ascii="Arial"/>
                <w:sz w:val="21"/>
              </w:rPr>
            </w:pPr>
          </w:p>
        </w:tc>
        <w:tc>
          <w:tcPr>
            <w:tcW w:w="2551" w:type="dxa"/>
            <w:vAlign w:val="top"/>
          </w:tcPr>
          <w:p>
            <w:pPr>
              <w:pStyle w:val="TableText"/>
              <w:spacing w:before="31" w:line="208" w:lineRule="auto"/>
              <w:ind w:left="113"/>
            </w:pPr>
            <w:r>
              <w:rPr>
                <w:spacing w:val="-1"/>
              </w:rPr>
              <w:t>站点逐日平均湿度</w:t>
            </w:r>
          </w:p>
        </w:tc>
        <w:tc>
          <w:tcPr>
            <w:tcW w:w="993" w:type="dxa"/>
            <w:vAlign w:val="top"/>
          </w:tcPr>
          <w:p>
            <w:pPr>
              <w:pStyle w:val="TableText"/>
              <w:spacing w:before="31" w:line="208" w:lineRule="auto"/>
              <w:ind w:left="114"/>
            </w:pPr>
            <w:r>
              <w:rPr>
                <w:spacing w:val="-2"/>
              </w:rPr>
              <w:t>文本</w:t>
            </w:r>
          </w:p>
        </w:tc>
        <w:tc>
          <w:tcPr>
            <w:tcW w:w="708" w:type="dxa"/>
            <w:vAlign w:val="top"/>
          </w:tcPr>
          <w:p>
            <w:pPr>
              <w:pStyle w:val="TableText"/>
              <w:spacing w:before="31" w:line="208" w:lineRule="auto"/>
              <w:ind w:left="300"/>
            </w:pPr>
            <w:r>
              <w:t>%</w:t>
            </w:r>
          </w:p>
        </w:tc>
        <w:tc>
          <w:tcPr>
            <w:tcW w:w="2268" w:type="dxa"/>
            <w:vAlign w:val="top"/>
          </w:tcPr>
          <w:p>
            <w:pPr>
              <w:pStyle w:val="TableText"/>
              <w:spacing w:before="31" w:line="208" w:lineRule="auto"/>
              <w:ind w:left="114"/>
            </w:pPr>
            <w:r>
              <w:rPr>
                <w:spacing w:val="-1"/>
              </w:rPr>
              <w:t>站点逐日数据</w:t>
            </w:r>
          </w:p>
        </w:tc>
        <w:tc>
          <w:tcPr>
            <w:tcW w:w="3686" w:type="dxa"/>
            <w:vAlign w:val="top"/>
          </w:tcPr>
          <w:p>
            <w:pPr>
              <w:pStyle w:val="TableText"/>
              <w:spacing w:before="31" w:line="208" w:lineRule="auto"/>
              <w:ind w:left="115"/>
            </w:pPr>
            <w:r>
              <w:rPr>
                <w:spacing w:val="-2"/>
              </w:rPr>
              <w:t>气象部门</w:t>
            </w:r>
          </w:p>
        </w:tc>
        <w:tc>
          <w:tcPr>
            <w:tcW w:w="1816" w:type="dxa"/>
            <w:vAlign w:val="top"/>
          </w:tcPr>
          <w:p>
            <w:pPr>
              <w:pStyle w:val="TableText"/>
              <w:spacing w:before="31" w:line="208" w:lineRule="auto"/>
              <w:ind w:left="490"/>
            </w:pPr>
            <w:r>
              <w:rPr>
                <w:spacing w:val="-2"/>
              </w:rPr>
              <w:t>年度更新</w:t>
            </w:r>
          </w:p>
        </w:tc>
      </w:tr>
      <w:tr>
        <w:tblPrEx>
          <w:tblW w:w="14006" w:type="dxa"/>
          <w:tblInd w:w="2" w:type="dxa"/>
          <w:tblLayout w:type="fixed"/>
        </w:tblPrEx>
        <w:trPr>
          <w:trHeight w:val="276"/>
        </w:trPr>
        <w:tc>
          <w:tcPr>
            <w:tcW w:w="708" w:type="dxa"/>
            <w:vMerge/>
            <w:tcBorders>
              <w:top w:val="nil"/>
              <w:bottom w:val="nil"/>
            </w:tcBorders>
            <w:vAlign w:val="top"/>
          </w:tcPr>
          <w:p>
            <w:pPr>
              <w:rPr>
                <w:rFonts w:ascii="Arial"/>
                <w:sz w:val="21"/>
              </w:rPr>
            </w:pPr>
          </w:p>
        </w:tc>
        <w:tc>
          <w:tcPr>
            <w:tcW w:w="1276" w:type="dxa"/>
            <w:vMerge/>
            <w:tcBorders>
              <w:top w:val="nil"/>
              <w:bottom w:val="nil"/>
            </w:tcBorders>
            <w:vAlign w:val="top"/>
          </w:tcPr>
          <w:p>
            <w:pPr>
              <w:rPr>
                <w:rFonts w:ascii="Arial"/>
                <w:sz w:val="21"/>
              </w:rPr>
            </w:pPr>
          </w:p>
        </w:tc>
        <w:tc>
          <w:tcPr>
            <w:tcW w:w="2551" w:type="dxa"/>
            <w:vAlign w:val="top"/>
          </w:tcPr>
          <w:p>
            <w:pPr>
              <w:pStyle w:val="TableText"/>
              <w:spacing w:before="31" w:line="206" w:lineRule="auto"/>
              <w:ind w:left="113"/>
            </w:pPr>
            <w:r>
              <w:rPr>
                <w:spacing w:val="-1"/>
              </w:rPr>
              <w:t>开放空调降温的天数</w:t>
            </w:r>
          </w:p>
        </w:tc>
        <w:tc>
          <w:tcPr>
            <w:tcW w:w="993" w:type="dxa"/>
            <w:vAlign w:val="top"/>
          </w:tcPr>
          <w:p>
            <w:pPr>
              <w:pStyle w:val="TableText"/>
              <w:spacing w:before="31" w:line="206" w:lineRule="auto"/>
              <w:ind w:left="114"/>
            </w:pPr>
            <w:r>
              <w:rPr>
                <w:spacing w:val="-2"/>
              </w:rPr>
              <w:t>文本</w:t>
            </w:r>
          </w:p>
        </w:tc>
        <w:tc>
          <w:tcPr>
            <w:tcW w:w="708" w:type="dxa"/>
            <w:vAlign w:val="top"/>
          </w:tcPr>
          <w:p>
            <w:pPr>
              <w:pStyle w:val="TableText"/>
              <w:spacing w:before="31" w:line="206" w:lineRule="auto"/>
              <w:ind w:left="310"/>
            </w:pPr>
            <w:r>
              <w:t>d</w:t>
            </w:r>
          </w:p>
        </w:tc>
        <w:tc>
          <w:tcPr>
            <w:tcW w:w="2268" w:type="dxa"/>
            <w:vAlign w:val="top"/>
          </w:tcPr>
          <w:p>
            <w:pPr>
              <w:pStyle w:val="TableText"/>
              <w:spacing w:before="130" w:line="135" w:lineRule="exact"/>
              <w:ind w:left="112"/>
            </w:pPr>
            <w:r>
              <w:rPr>
                <w:spacing w:val="-2"/>
                <w:position w:val="-4"/>
              </w:rPr>
              <w:t>——</w:t>
            </w:r>
          </w:p>
        </w:tc>
        <w:tc>
          <w:tcPr>
            <w:tcW w:w="3686" w:type="dxa"/>
            <w:vAlign w:val="top"/>
          </w:tcPr>
          <w:p>
            <w:pPr>
              <w:pStyle w:val="TableText"/>
              <w:spacing w:before="31" w:line="206" w:lineRule="auto"/>
              <w:ind w:left="115"/>
            </w:pPr>
            <w:r>
              <w:rPr>
                <w:spacing w:val="-2"/>
              </w:rPr>
              <w:t>气象部门</w:t>
            </w:r>
          </w:p>
        </w:tc>
        <w:tc>
          <w:tcPr>
            <w:tcW w:w="1816" w:type="dxa"/>
            <w:vAlign w:val="top"/>
          </w:tcPr>
          <w:p>
            <w:pPr>
              <w:pStyle w:val="TableText"/>
              <w:spacing w:before="31" w:line="206" w:lineRule="auto"/>
              <w:ind w:left="490"/>
            </w:pPr>
            <w:r>
              <w:rPr>
                <w:spacing w:val="-2"/>
              </w:rPr>
              <w:t>年度更新</w:t>
            </w:r>
          </w:p>
        </w:tc>
      </w:tr>
      <w:tr>
        <w:tblPrEx>
          <w:tblW w:w="14006" w:type="dxa"/>
          <w:tblInd w:w="2" w:type="dxa"/>
          <w:tblLayout w:type="fixed"/>
        </w:tblPrEx>
        <w:trPr>
          <w:trHeight w:val="638"/>
        </w:trPr>
        <w:tc>
          <w:tcPr>
            <w:tcW w:w="708" w:type="dxa"/>
            <w:vMerge/>
            <w:tcBorders>
              <w:top w:val="nil"/>
              <w:bottom w:val="nil"/>
            </w:tcBorders>
            <w:vAlign w:val="top"/>
          </w:tcPr>
          <w:p>
            <w:pPr>
              <w:rPr>
                <w:rFonts w:ascii="Arial"/>
                <w:sz w:val="21"/>
              </w:rPr>
            </w:pPr>
          </w:p>
        </w:tc>
        <w:tc>
          <w:tcPr>
            <w:tcW w:w="1276" w:type="dxa"/>
            <w:vMerge/>
            <w:tcBorders>
              <w:top w:val="nil"/>
            </w:tcBorders>
            <w:vAlign w:val="top"/>
          </w:tcPr>
          <w:p>
            <w:pPr>
              <w:rPr>
                <w:rFonts w:ascii="Arial"/>
                <w:sz w:val="21"/>
              </w:rPr>
            </w:pPr>
          </w:p>
        </w:tc>
        <w:tc>
          <w:tcPr>
            <w:tcW w:w="2551" w:type="dxa"/>
            <w:vAlign w:val="top"/>
          </w:tcPr>
          <w:p>
            <w:pPr>
              <w:pStyle w:val="TableText"/>
              <w:spacing w:before="76" w:line="230" w:lineRule="auto"/>
              <w:ind w:left="111" w:right="105" w:firstLine="3"/>
            </w:pPr>
            <w:r>
              <w:rPr>
                <w:spacing w:val="1"/>
              </w:rPr>
              <w:t>各类生态系统单位面积蒸</w:t>
            </w:r>
            <w:r>
              <w:rPr>
                <w:spacing w:val="3"/>
              </w:rPr>
              <w:t xml:space="preserve"> </w:t>
            </w:r>
            <w:r>
              <w:rPr>
                <w:spacing w:val="-1"/>
              </w:rPr>
              <w:t>腾消耗热量</w:t>
            </w:r>
          </w:p>
        </w:tc>
        <w:tc>
          <w:tcPr>
            <w:tcW w:w="993" w:type="dxa"/>
            <w:vAlign w:val="top"/>
          </w:tcPr>
          <w:p>
            <w:pPr>
              <w:pStyle w:val="TableText"/>
              <w:spacing w:before="213" w:line="220" w:lineRule="auto"/>
              <w:ind w:left="114"/>
            </w:pPr>
            <w:r>
              <w:rPr>
                <w:spacing w:val="-2"/>
              </w:rPr>
              <w:t>文本</w:t>
            </w:r>
          </w:p>
        </w:tc>
        <w:tc>
          <w:tcPr>
            <w:tcW w:w="708" w:type="dxa"/>
            <w:vAlign w:val="top"/>
          </w:tcPr>
          <w:p>
            <w:pPr>
              <w:pStyle w:val="TableText"/>
              <w:spacing w:before="31" w:line="226" w:lineRule="auto"/>
              <w:ind w:left="144" w:right="138" w:firstLine="4"/>
            </w:pPr>
            <w:r>
              <w:rPr>
                <w:spacing w:val="-2"/>
              </w:rPr>
              <w:t>kJ/(</w:t>
            </w:r>
            <w:r>
              <w:rPr>
                <w:spacing w:val="2"/>
              </w:rPr>
              <w:t xml:space="preserve"> </w:t>
            </w:r>
            <w:r>
              <w:rPr>
                <w:spacing w:val="-1"/>
              </w:rPr>
              <w:t>m</w:t>
            </w:r>
            <w:r>
              <w:rPr>
                <w:spacing w:val="-1"/>
                <w:position w:val="10"/>
                <w:sz w:val="11"/>
                <w:szCs w:val="11"/>
              </w:rPr>
              <w:t>2</w:t>
            </w:r>
            <w:r>
              <w:rPr>
                <w:rFonts w:ascii="Microsoft YaHei" w:eastAsia="Microsoft YaHei" w:hAnsi="Microsoft YaHei" w:cs="Microsoft YaHei"/>
                <w:spacing w:val="-1"/>
              </w:rPr>
              <w:t>∙</w:t>
            </w:r>
            <w:r>
              <w:rPr>
                <w:spacing w:val="-1"/>
              </w:rPr>
              <w:t>d)</w:t>
            </w:r>
          </w:p>
        </w:tc>
        <w:tc>
          <w:tcPr>
            <w:tcW w:w="2268" w:type="dxa"/>
            <w:vAlign w:val="top"/>
          </w:tcPr>
          <w:p>
            <w:pPr>
              <w:spacing w:line="243" w:lineRule="auto"/>
              <w:rPr>
                <w:rFonts w:ascii="Arial"/>
                <w:sz w:val="21"/>
              </w:rPr>
            </w:pPr>
          </w:p>
          <w:p>
            <w:pPr>
              <w:pStyle w:val="TableText"/>
              <w:spacing w:before="68" w:line="143" w:lineRule="exact"/>
              <w:ind w:left="112"/>
            </w:pPr>
            <w:r>
              <w:rPr>
                <w:spacing w:val="-2"/>
                <w:position w:val="-3"/>
              </w:rPr>
              <w:t>——</w:t>
            </w:r>
          </w:p>
        </w:tc>
        <w:tc>
          <w:tcPr>
            <w:tcW w:w="3686" w:type="dxa"/>
            <w:vAlign w:val="top"/>
          </w:tcPr>
          <w:p>
            <w:pPr>
              <w:pStyle w:val="TableText"/>
              <w:spacing w:before="213" w:line="221" w:lineRule="auto"/>
              <w:ind w:left="115"/>
            </w:pPr>
            <w:r>
              <w:rPr>
                <w:spacing w:val="-2"/>
              </w:rPr>
              <w:t>规划资源部门、文献</w:t>
            </w:r>
          </w:p>
        </w:tc>
        <w:tc>
          <w:tcPr>
            <w:tcW w:w="1816" w:type="dxa"/>
            <w:vAlign w:val="top"/>
          </w:tcPr>
          <w:p>
            <w:pPr>
              <w:pStyle w:val="TableText"/>
              <w:spacing w:before="213" w:line="221" w:lineRule="auto"/>
              <w:ind w:left="121"/>
            </w:pPr>
            <w:r>
              <w:rPr>
                <w:spacing w:val="-2"/>
              </w:rPr>
              <w:t>低频更新（5年）</w:t>
            </w:r>
          </w:p>
        </w:tc>
      </w:tr>
      <w:tr>
        <w:tblPrEx>
          <w:tblW w:w="14006" w:type="dxa"/>
          <w:tblInd w:w="2" w:type="dxa"/>
          <w:tblLayout w:type="fixed"/>
        </w:tblPrEx>
        <w:trPr>
          <w:trHeight w:val="549"/>
        </w:trPr>
        <w:tc>
          <w:tcPr>
            <w:tcW w:w="708" w:type="dxa"/>
            <w:vMerge/>
            <w:tcBorders>
              <w:top w:val="nil"/>
              <w:bottom w:val="nil"/>
            </w:tcBorders>
            <w:vAlign w:val="top"/>
          </w:tcPr>
          <w:p>
            <w:pPr>
              <w:rPr>
                <w:rFonts w:ascii="Arial"/>
                <w:sz w:val="21"/>
              </w:rPr>
            </w:pPr>
          </w:p>
        </w:tc>
        <w:tc>
          <w:tcPr>
            <w:tcW w:w="1276" w:type="dxa"/>
            <w:vMerge w:val="restart"/>
            <w:tcBorders>
              <w:bottom w:val="nil"/>
            </w:tcBorders>
            <w:vAlign w:val="top"/>
          </w:tcPr>
          <w:p>
            <w:pPr>
              <w:spacing w:line="325" w:lineRule="auto"/>
              <w:rPr>
                <w:rFonts w:ascii="Arial"/>
                <w:sz w:val="21"/>
              </w:rPr>
            </w:pPr>
          </w:p>
          <w:p>
            <w:pPr>
              <w:spacing w:line="326" w:lineRule="auto"/>
              <w:rPr>
                <w:rFonts w:ascii="Arial"/>
                <w:sz w:val="21"/>
              </w:rPr>
            </w:pPr>
          </w:p>
          <w:p>
            <w:pPr>
              <w:pStyle w:val="TableText"/>
              <w:spacing w:before="68" w:line="221" w:lineRule="auto"/>
              <w:ind w:left="121"/>
            </w:pPr>
            <w:r>
              <w:rPr>
                <w:spacing w:val="-4"/>
              </w:rPr>
              <w:t>噪声削减</w:t>
            </w:r>
          </w:p>
        </w:tc>
        <w:tc>
          <w:tcPr>
            <w:tcW w:w="2551" w:type="dxa"/>
            <w:vAlign w:val="top"/>
          </w:tcPr>
          <w:p>
            <w:pPr>
              <w:pStyle w:val="TableText"/>
              <w:spacing w:before="168" w:line="221" w:lineRule="auto"/>
              <w:ind w:left="114"/>
            </w:pPr>
            <w:r>
              <w:rPr>
                <w:spacing w:val="-2"/>
              </w:rPr>
              <w:t>各级道路长度</w:t>
            </w:r>
          </w:p>
        </w:tc>
        <w:tc>
          <w:tcPr>
            <w:tcW w:w="993" w:type="dxa"/>
            <w:vAlign w:val="top"/>
          </w:tcPr>
          <w:p>
            <w:pPr>
              <w:pStyle w:val="TableText"/>
              <w:spacing w:before="168" w:line="220" w:lineRule="auto"/>
              <w:ind w:left="114"/>
            </w:pPr>
            <w:r>
              <w:rPr>
                <w:spacing w:val="-2"/>
              </w:rPr>
              <w:t>文本</w:t>
            </w:r>
          </w:p>
        </w:tc>
        <w:tc>
          <w:tcPr>
            <w:tcW w:w="708" w:type="dxa"/>
            <w:vAlign w:val="top"/>
          </w:tcPr>
          <w:p>
            <w:pPr>
              <w:spacing w:before="196" w:line="236" w:lineRule="auto"/>
              <w:ind w:left="217"/>
              <w:rPr>
                <w:rFonts w:ascii="Times New Roman" w:eastAsia="Times New Roman" w:hAnsi="Times New Roman" w:cs="Times New Roman"/>
                <w:sz w:val="21"/>
                <w:szCs w:val="21"/>
              </w:rPr>
            </w:pPr>
            <w:r>
              <w:rPr>
                <w:rFonts w:ascii="Times New Roman" w:eastAsia="Times New Roman" w:hAnsi="Times New Roman" w:cs="Times New Roman"/>
                <w:sz w:val="21"/>
                <w:szCs w:val="21"/>
              </w:rPr>
              <w:t>km</w:t>
            </w:r>
          </w:p>
        </w:tc>
        <w:tc>
          <w:tcPr>
            <w:tcW w:w="2268" w:type="dxa"/>
            <w:vAlign w:val="top"/>
          </w:tcPr>
          <w:p>
            <w:pPr>
              <w:pStyle w:val="TableText"/>
              <w:spacing w:before="268" w:line="142" w:lineRule="exact"/>
              <w:ind w:left="112"/>
            </w:pPr>
            <w:r>
              <w:rPr>
                <w:spacing w:val="-2"/>
                <w:position w:val="-3"/>
              </w:rPr>
              <w:t>——</w:t>
            </w:r>
          </w:p>
        </w:tc>
        <w:tc>
          <w:tcPr>
            <w:tcW w:w="3686" w:type="dxa"/>
            <w:vAlign w:val="top"/>
          </w:tcPr>
          <w:p>
            <w:pPr>
              <w:pStyle w:val="TableText"/>
              <w:spacing w:before="31" w:line="223" w:lineRule="auto"/>
              <w:ind w:left="119" w:right="101" w:hanging="1"/>
            </w:pPr>
            <w:r>
              <w:rPr>
                <w:spacing w:val="-7"/>
              </w:rPr>
              <w:t>交通运输部门、住房城乡建设部门、城</w:t>
            </w:r>
            <w:r>
              <w:rPr>
                <w:spacing w:val="8"/>
              </w:rPr>
              <w:t xml:space="preserve"> </w:t>
            </w:r>
            <w:r>
              <w:rPr>
                <w:spacing w:val="-3"/>
              </w:rPr>
              <w:t>市管理部门</w:t>
            </w:r>
          </w:p>
        </w:tc>
        <w:tc>
          <w:tcPr>
            <w:tcW w:w="1816" w:type="dxa"/>
            <w:vAlign w:val="top"/>
          </w:tcPr>
          <w:p>
            <w:pPr>
              <w:pStyle w:val="TableText"/>
              <w:spacing w:before="168" w:line="221" w:lineRule="auto"/>
              <w:ind w:left="121"/>
            </w:pPr>
            <w:r>
              <w:rPr>
                <w:spacing w:val="-2"/>
              </w:rPr>
              <w:t>低频更新（5年）</w:t>
            </w:r>
          </w:p>
        </w:tc>
      </w:tr>
      <w:tr>
        <w:tblPrEx>
          <w:tblW w:w="14006" w:type="dxa"/>
          <w:tblInd w:w="2" w:type="dxa"/>
          <w:tblLayout w:type="fixed"/>
        </w:tblPrEx>
        <w:trPr>
          <w:trHeight w:val="549"/>
        </w:trPr>
        <w:tc>
          <w:tcPr>
            <w:tcW w:w="708" w:type="dxa"/>
            <w:vMerge/>
            <w:tcBorders>
              <w:top w:val="nil"/>
              <w:bottom w:val="nil"/>
            </w:tcBorders>
            <w:vAlign w:val="top"/>
          </w:tcPr>
          <w:p>
            <w:pPr>
              <w:rPr>
                <w:rFonts w:ascii="Arial"/>
                <w:sz w:val="21"/>
              </w:rPr>
            </w:pPr>
          </w:p>
        </w:tc>
        <w:tc>
          <w:tcPr>
            <w:tcW w:w="1276" w:type="dxa"/>
            <w:vMerge/>
            <w:tcBorders>
              <w:top w:val="nil"/>
              <w:bottom w:val="nil"/>
            </w:tcBorders>
            <w:vAlign w:val="top"/>
          </w:tcPr>
          <w:p>
            <w:pPr>
              <w:rPr>
                <w:rFonts w:ascii="Arial"/>
                <w:sz w:val="21"/>
              </w:rPr>
            </w:pPr>
          </w:p>
        </w:tc>
        <w:tc>
          <w:tcPr>
            <w:tcW w:w="2551" w:type="dxa"/>
            <w:vAlign w:val="top"/>
          </w:tcPr>
          <w:p>
            <w:pPr>
              <w:pStyle w:val="TableText"/>
              <w:spacing w:before="31" w:line="223" w:lineRule="auto"/>
              <w:ind w:left="137" w:right="114" w:hanging="26"/>
            </w:pPr>
            <w:r>
              <w:t>道路路侧噪声值（绿化带</w:t>
            </w:r>
            <w:r>
              <w:rPr>
                <w:spacing w:val="8"/>
              </w:rPr>
              <w:t xml:space="preserve"> </w:t>
            </w:r>
            <w:r>
              <w:rPr>
                <w:spacing w:val="-6"/>
              </w:rPr>
              <w:t>内侧和外侧）</w:t>
            </w:r>
          </w:p>
        </w:tc>
        <w:tc>
          <w:tcPr>
            <w:tcW w:w="993" w:type="dxa"/>
            <w:vAlign w:val="top"/>
          </w:tcPr>
          <w:p>
            <w:pPr>
              <w:pStyle w:val="TableText"/>
              <w:spacing w:before="168" w:line="220" w:lineRule="auto"/>
              <w:ind w:left="114"/>
            </w:pPr>
            <w:r>
              <w:rPr>
                <w:spacing w:val="-2"/>
              </w:rPr>
              <w:t>文本</w:t>
            </w:r>
          </w:p>
        </w:tc>
        <w:tc>
          <w:tcPr>
            <w:tcW w:w="708" w:type="dxa"/>
            <w:vAlign w:val="top"/>
          </w:tcPr>
          <w:p>
            <w:pPr>
              <w:spacing w:before="199" w:line="233" w:lineRule="auto"/>
              <w:ind w:left="23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dB</w:t>
            </w:r>
          </w:p>
        </w:tc>
        <w:tc>
          <w:tcPr>
            <w:tcW w:w="2268" w:type="dxa"/>
            <w:vAlign w:val="top"/>
          </w:tcPr>
          <w:p>
            <w:pPr>
              <w:pStyle w:val="TableText"/>
              <w:spacing w:before="268" w:line="142" w:lineRule="exact"/>
              <w:ind w:left="112"/>
            </w:pPr>
            <w:r>
              <w:rPr>
                <w:spacing w:val="-2"/>
                <w:position w:val="-3"/>
              </w:rPr>
              <w:t>——</w:t>
            </w:r>
          </w:p>
        </w:tc>
        <w:tc>
          <w:tcPr>
            <w:tcW w:w="3686" w:type="dxa"/>
            <w:vAlign w:val="top"/>
          </w:tcPr>
          <w:p>
            <w:pPr>
              <w:pStyle w:val="TableText"/>
              <w:spacing w:before="168" w:line="221" w:lineRule="auto"/>
              <w:ind w:left="115"/>
            </w:pPr>
            <w:r>
              <w:rPr>
                <w:spacing w:val="-1"/>
              </w:rPr>
              <w:t>生态环境部门、实测</w:t>
            </w:r>
          </w:p>
        </w:tc>
        <w:tc>
          <w:tcPr>
            <w:tcW w:w="1816" w:type="dxa"/>
            <w:vAlign w:val="top"/>
          </w:tcPr>
          <w:p>
            <w:pPr>
              <w:pStyle w:val="TableText"/>
              <w:spacing w:before="168" w:line="221" w:lineRule="auto"/>
              <w:ind w:left="121"/>
            </w:pPr>
            <w:r>
              <w:rPr>
                <w:spacing w:val="-2"/>
              </w:rPr>
              <w:t>低频更新（5年）</w:t>
            </w:r>
          </w:p>
        </w:tc>
      </w:tr>
      <w:tr>
        <w:tblPrEx>
          <w:tblW w:w="14006" w:type="dxa"/>
          <w:tblInd w:w="2" w:type="dxa"/>
          <w:tblLayout w:type="fixed"/>
        </w:tblPrEx>
        <w:trPr>
          <w:trHeight w:val="549"/>
        </w:trPr>
        <w:tc>
          <w:tcPr>
            <w:tcW w:w="708" w:type="dxa"/>
            <w:vMerge/>
            <w:tcBorders>
              <w:top w:val="nil"/>
              <w:bottom w:val="nil"/>
            </w:tcBorders>
            <w:vAlign w:val="top"/>
          </w:tcPr>
          <w:p>
            <w:pPr>
              <w:rPr>
                <w:rFonts w:ascii="Arial"/>
                <w:sz w:val="21"/>
              </w:rPr>
            </w:pPr>
          </w:p>
        </w:tc>
        <w:tc>
          <w:tcPr>
            <w:tcW w:w="1276" w:type="dxa"/>
            <w:vMerge/>
            <w:tcBorders>
              <w:top w:val="nil"/>
            </w:tcBorders>
            <w:vAlign w:val="top"/>
          </w:tcPr>
          <w:p>
            <w:pPr>
              <w:rPr>
                <w:rFonts w:ascii="Arial"/>
                <w:sz w:val="21"/>
              </w:rPr>
            </w:pPr>
          </w:p>
        </w:tc>
        <w:tc>
          <w:tcPr>
            <w:tcW w:w="2551" w:type="dxa"/>
            <w:vAlign w:val="top"/>
          </w:tcPr>
          <w:p>
            <w:pPr>
              <w:pStyle w:val="TableText"/>
              <w:spacing w:before="168" w:line="221" w:lineRule="auto"/>
              <w:ind w:left="111"/>
            </w:pPr>
            <w:r>
              <w:rPr>
                <w:spacing w:val="-1"/>
              </w:rPr>
              <w:t>道路绿化带长度</w:t>
            </w:r>
          </w:p>
        </w:tc>
        <w:tc>
          <w:tcPr>
            <w:tcW w:w="993" w:type="dxa"/>
            <w:vAlign w:val="top"/>
          </w:tcPr>
          <w:p>
            <w:pPr>
              <w:pStyle w:val="TableText"/>
              <w:spacing w:before="169" w:line="220" w:lineRule="auto"/>
              <w:ind w:left="114"/>
            </w:pPr>
            <w:r>
              <w:rPr>
                <w:spacing w:val="-2"/>
              </w:rPr>
              <w:t>文本</w:t>
            </w:r>
          </w:p>
        </w:tc>
        <w:tc>
          <w:tcPr>
            <w:tcW w:w="708" w:type="dxa"/>
            <w:vAlign w:val="top"/>
          </w:tcPr>
          <w:p>
            <w:pPr>
              <w:spacing w:before="199" w:line="236" w:lineRule="auto"/>
              <w:ind w:left="217"/>
              <w:rPr>
                <w:rFonts w:ascii="Times New Roman" w:eastAsia="Times New Roman" w:hAnsi="Times New Roman" w:cs="Times New Roman"/>
                <w:sz w:val="21"/>
                <w:szCs w:val="21"/>
              </w:rPr>
            </w:pPr>
            <w:r>
              <w:rPr>
                <w:rFonts w:ascii="Times New Roman" w:eastAsia="Times New Roman" w:hAnsi="Times New Roman" w:cs="Times New Roman"/>
                <w:sz w:val="21"/>
                <w:szCs w:val="21"/>
              </w:rPr>
              <w:t>km</w:t>
            </w:r>
          </w:p>
        </w:tc>
        <w:tc>
          <w:tcPr>
            <w:tcW w:w="2268" w:type="dxa"/>
            <w:vAlign w:val="top"/>
          </w:tcPr>
          <w:p>
            <w:pPr>
              <w:pStyle w:val="TableText"/>
              <w:spacing w:before="268" w:line="143" w:lineRule="exact"/>
              <w:ind w:left="112"/>
            </w:pPr>
            <w:r>
              <w:rPr>
                <w:spacing w:val="-2"/>
                <w:position w:val="-3"/>
              </w:rPr>
              <w:t>——</w:t>
            </w:r>
          </w:p>
        </w:tc>
        <w:tc>
          <w:tcPr>
            <w:tcW w:w="3686" w:type="dxa"/>
            <w:vAlign w:val="top"/>
          </w:tcPr>
          <w:p>
            <w:pPr>
              <w:pStyle w:val="TableText"/>
              <w:spacing w:before="31" w:line="223" w:lineRule="auto"/>
              <w:ind w:left="119" w:right="101" w:hanging="1"/>
            </w:pPr>
            <w:r>
              <w:rPr>
                <w:spacing w:val="-7"/>
              </w:rPr>
              <w:t>交通运输部门、住房城乡建设部门、城</w:t>
            </w:r>
            <w:r>
              <w:rPr>
                <w:spacing w:val="8"/>
              </w:rPr>
              <w:t xml:space="preserve"> </w:t>
            </w:r>
            <w:r>
              <w:rPr>
                <w:spacing w:val="-3"/>
              </w:rPr>
              <w:t>市管理部门</w:t>
            </w:r>
          </w:p>
        </w:tc>
        <w:tc>
          <w:tcPr>
            <w:tcW w:w="1816" w:type="dxa"/>
            <w:vAlign w:val="top"/>
          </w:tcPr>
          <w:p>
            <w:pPr>
              <w:pStyle w:val="TableText"/>
              <w:spacing w:before="168" w:line="221" w:lineRule="auto"/>
              <w:ind w:left="121"/>
            </w:pPr>
            <w:r>
              <w:rPr>
                <w:spacing w:val="-2"/>
              </w:rPr>
              <w:t>低频更新（5年）</w:t>
            </w:r>
          </w:p>
        </w:tc>
      </w:tr>
      <w:tr>
        <w:tblPrEx>
          <w:tblW w:w="14006" w:type="dxa"/>
          <w:tblInd w:w="2" w:type="dxa"/>
          <w:tblLayout w:type="fixed"/>
        </w:tblPrEx>
        <w:trPr>
          <w:trHeight w:val="551"/>
        </w:trPr>
        <w:tc>
          <w:tcPr>
            <w:tcW w:w="708" w:type="dxa"/>
            <w:vMerge/>
            <w:tcBorders>
              <w:top w:val="nil"/>
              <w:bottom w:val="nil"/>
            </w:tcBorders>
            <w:vAlign w:val="top"/>
          </w:tcPr>
          <w:p>
            <w:pPr>
              <w:rPr>
                <w:rFonts w:ascii="Arial"/>
                <w:sz w:val="21"/>
              </w:rPr>
            </w:pPr>
          </w:p>
        </w:tc>
        <w:tc>
          <w:tcPr>
            <w:tcW w:w="1276" w:type="dxa"/>
            <w:vAlign w:val="top"/>
          </w:tcPr>
          <w:p>
            <w:pPr>
              <w:pStyle w:val="TableText"/>
              <w:spacing w:before="170" w:line="221" w:lineRule="auto"/>
              <w:ind w:left="110"/>
            </w:pPr>
            <w:r>
              <w:rPr>
                <w:spacing w:val="-1"/>
              </w:rPr>
              <w:t>海岸防护</w:t>
            </w:r>
          </w:p>
        </w:tc>
        <w:tc>
          <w:tcPr>
            <w:tcW w:w="2551" w:type="dxa"/>
            <w:vAlign w:val="top"/>
          </w:tcPr>
          <w:p>
            <w:pPr>
              <w:pStyle w:val="TableText"/>
              <w:spacing w:before="35" w:line="222" w:lineRule="auto"/>
              <w:ind w:left="114" w:right="105" w:firstLine="10"/>
            </w:pPr>
            <w:r>
              <w:t>防护海岸的自然生态系统</w:t>
            </w:r>
            <w:r>
              <w:rPr>
                <w:spacing w:val="4"/>
              </w:rPr>
              <w:t xml:space="preserve"> </w:t>
            </w:r>
            <w:r>
              <w:rPr>
                <w:spacing w:val="-3"/>
              </w:rPr>
              <w:t>分布</w:t>
            </w:r>
          </w:p>
        </w:tc>
        <w:tc>
          <w:tcPr>
            <w:tcW w:w="993" w:type="dxa"/>
            <w:vAlign w:val="top"/>
          </w:tcPr>
          <w:p>
            <w:pPr>
              <w:pStyle w:val="TableText"/>
              <w:spacing w:before="169" w:line="221" w:lineRule="auto"/>
              <w:ind w:left="110"/>
            </w:pPr>
            <w:r>
              <w:rPr>
                <w:spacing w:val="-1"/>
              </w:rPr>
              <w:t>GIS图层</w:t>
            </w:r>
          </w:p>
        </w:tc>
        <w:tc>
          <w:tcPr>
            <w:tcW w:w="708" w:type="dxa"/>
            <w:vAlign w:val="top"/>
          </w:tcPr>
          <w:p>
            <w:pPr>
              <w:pStyle w:val="TableText"/>
              <w:spacing w:before="269" w:line="142" w:lineRule="exact"/>
              <w:ind w:left="148"/>
            </w:pPr>
            <w:r>
              <w:rPr>
                <w:spacing w:val="-2"/>
                <w:position w:val="-3"/>
              </w:rPr>
              <w:t>——</w:t>
            </w:r>
          </w:p>
        </w:tc>
        <w:tc>
          <w:tcPr>
            <w:tcW w:w="2268" w:type="dxa"/>
            <w:vAlign w:val="top"/>
          </w:tcPr>
          <w:p>
            <w:pPr>
              <w:pStyle w:val="TableText"/>
              <w:spacing w:before="169" w:line="221" w:lineRule="auto"/>
              <w:ind w:left="116"/>
            </w:pPr>
            <w:r>
              <w:rPr>
                <w:spacing w:val="-1"/>
              </w:rPr>
              <w:t>分辨率不低于1m</w:t>
            </w:r>
          </w:p>
        </w:tc>
        <w:tc>
          <w:tcPr>
            <w:tcW w:w="3686" w:type="dxa"/>
            <w:vAlign w:val="top"/>
          </w:tcPr>
          <w:p>
            <w:pPr>
              <w:pStyle w:val="TableText"/>
              <w:spacing w:before="169" w:line="221" w:lineRule="auto"/>
              <w:ind w:left="115"/>
            </w:pPr>
            <w:r>
              <w:rPr>
                <w:spacing w:val="-1"/>
              </w:rPr>
              <w:t>规划资源部门</w:t>
            </w:r>
          </w:p>
        </w:tc>
        <w:tc>
          <w:tcPr>
            <w:tcW w:w="1816" w:type="dxa"/>
            <w:vAlign w:val="top"/>
          </w:tcPr>
          <w:p>
            <w:pPr>
              <w:pStyle w:val="TableText"/>
              <w:spacing w:before="169" w:line="221" w:lineRule="auto"/>
              <w:ind w:left="121"/>
            </w:pPr>
            <w:r>
              <w:rPr>
                <w:spacing w:val="-2"/>
              </w:rPr>
              <w:t>低频更新（5年）</w:t>
            </w:r>
          </w:p>
        </w:tc>
      </w:tr>
      <w:tr>
        <w:tblPrEx>
          <w:tblW w:w="14006" w:type="dxa"/>
          <w:tblInd w:w="2" w:type="dxa"/>
          <w:tblLayout w:type="fixed"/>
        </w:tblPrEx>
        <w:trPr>
          <w:trHeight w:val="276"/>
        </w:trPr>
        <w:tc>
          <w:tcPr>
            <w:tcW w:w="708" w:type="dxa"/>
            <w:vMerge/>
            <w:tcBorders>
              <w:top w:val="nil"/>
              <w:bottom w:val="nil"/>
            </w:tcBorders>
            <w:vAlign w:val="top"/>
          </w:tcPr>
          <w:p>
            <w:pPr>
              <w:rPr>
                <w:rFonts w:ascii="Arial"/>
                <w:sz w:val="21"/>
              </w:rPr>
            </w:pPr>
          </w:p>
        </w:tc>
        <w:tc>
          <w:tcPr>
            <w:tcW w:w="1276" w:type="dxa"/>
            <w:vMerge w:val="restart"/>
            <w:tcBorders>
              <w:bottom w:val="nil"/>
            </w:tcBorders>
            <w:vAlign w:val="top"/>
          </w:tcPr>
          <w:p>
            <w:pPr>
              <w:pStyle w:val="TableText"/>
              <w:spacing w:before="175" w:line="221" w:lineRule="auto"/>
              <w:ind w:left="111"/>
            </w:pPr>
            <w:r>
              <w:rPr>
                <w:spacing w:val="-2"/>
              </w:rPr>
              <w:t>物种保育</w:t>
            </w:r>
          </w:p>
        </w:tc>
        <w:tc>
          <w:tcPr>
            <w:tcW w:w="2551" w:type="dxa"/>
            <w:vAlign w:val="top"/>
          </w:tcPr>
          <w:p>
            <w:pPr>
              <w:pStyle w:val="TableText"/>
              <w:spacing w:before="33" w:line="204" w:lineRule="auto"/>
              <w:ind w:left="113"/>
            </w:pPr>
            <w:r>
              <w:rPr>
                <w:spacing w:val="-1"/>
              </w:rPr>
              <w:t>保护物种分布和栖息空间</w:t>
            </w:r>
          </w:p>
        </w:tc>
        <w:tc>
          <w:tcPr>
            <w:tcW w:w="993" w:type="dxa"/>
            <w:vAlign w:val="top"/>
          </w:tcPr>
          <w:p>
            <w:pPr>
              <w:pStyle w:val="TableText"/>
              <w:spacing w:before="33" w:line="204" w:lineRule="auto"/>
              <w:ind w:left="110"/>
            </w:pPr>
            <w:r>
              <w:rPr>
                <w:spacing w:val="-1"/>
              </w:rPr>
              <w:t>GIS图层</w:t>
            </w:r>
          </w:p>
        </w:tc>
        <w:tc>
          <w:tcPr>
            <w:tcW w:w="708" w:type="dxa"/>
            <w:vAlign w:val="top"/>
          </w:tcPr>
          <w:p>
            <w:pPr>
              <w:pStyle w:val="TableText"/>
              <w:spacing w:before="133" w:line="132" w:lineRule="exact"/>
              <w:ind w:left="148"/>
            </w:pPr>
            <w:r>
              <w:rPr>
                <w:spacing w:val="-2"/>
                <w:position w:val="-4"/>
              </w:rPr>
              <w:t>——</w:t>
            </w:r>
          </w:p>
        </w:tc>
        <w:tc>
          <w:tcPr>
            <w:tcW w:w="2268" w:type="dxa"/>
            <w:vAlign w:val="top"/>
          </w:tcPr>
          <w:p>
            <w:pPr>
              <w:pStyle w:val="TableText"/>
              <w:spacing w:before="33" w:line="204" w:lineRule="auto"/>
              <w:ind w:left="116"/>
            </w:pPr>
            <w:r>
              <w:rPr>
                <w:spacing w:val="-1"/>
              </w:rPr>
              <w:t>分辨率不低于1m</w:t>
            </w:r>
          </w:p>
        </w:tc>
        <w:tc>
          <w:tcPr>
            <w:tcW w:w="3686" w:type="dxa"/>
            <w:vAlign w:val="top"/>
          </w:tcPr>
          <w:p>
            <w:pPr>
              <w:pStyle w:val="TableText"/>
              <w:spacing w:before="33" w:line="204" w:lineRule="auto"/>
              <w:ind w:left="115"/>
            </w:pPr>
            <w:r>
              <w:rPr>
                <w:spacing w:val="-1"/>
              </w:rPr>
              <w:t>规划资源部门、生态环境部门</w:t>
            </w:r>
          </w:p>
        </w:tc>
        <w:tc>
          <w:tcPr>
            <w:tcW w:w="1816" w:type="dxa"/>
            <w:vAlign w:val="top"/>
          </w:tcPr>
          <w:p>
            <w:pPr>
              <w:pStyle w:val="TableText"/>
              <w:spacing w:before="33" w:line="204" w:lineRule="auto"/>
              <w:ind w:left="121"/>
            </w:pPr>
            <w:r>
              <w:rPr>
                <w:spacing w:val="-2"/>
              </w:rPr>
              <w:t>低频更新（5年）</w:t>
            </w:r>
          </w:p>
        </w:tc>
      </w:tr>
      <w:tr>
        <w:tblPrEx>
          <w:tblW w:w="14006" w:type="dxa"/>
          <w:tblInd w:w="2" w:type="dxa"/>
          <w:tblLayout w:type="fixed"/>
        </w:tblPrEx>
        <w:trPr>
          <w:trHeight w:val="278"/>
        </w:trPr>
        <w:tc>
          <w:tcPr>
            <w:tcW w:w="708" w:type="dxa"/>
            <w:vMerge/>
            <w:tcBorders>
              <w:top w:val="nil"/>
            </w:tcBorders>
            <w:vAlign w:val="top"/>
          </w:tcPr>
          <w:p>
            <w:pPr>
              <w:rPr>
                <w:rFonts w:ascii="Arial"/>
                <w:sz w:val="21"/>
              </w:rPr>
            </w:pPr>
          </w:p>
        </w:tc>
        <w:tc>
          <w:tcPr>
            <w:tcW w:w="1276" w:type="dxa"/>
            <w:vMerge/>
            <w:tcBorders>
              <w:top w:val="nil"/>
            </w:tcBorders>
            <w:vAlign w:val="top"/>
          </w:tcPr>
          <w:p>
            <w:pPr>
              <w:rPr>
                <w:rFonts w:ascii="Arial"/>
                <w:sz w:val="21"/>
              </w:rPr>
            </w:pPr>
          </w:p>
        </w:tc>
        <w:tc>
          <w:tcPr>
            <w:tcW w:w="2551" w:type="dxa"/>
            <w:vAlign w:val="top"/>
          </w:tcPr>
          <w:p>
            <w:pPr>
              <w:pStyle w:val="TableText"/>
              <w:spacing w:before="33" w:line="206" w:lineRule="auto"/>
              <w:ind w:left="113"/>
            </w:pPr>
            <w:r>
              <w:rPr>
                <w:spacing w:val="-1"/>
              </w:rPr>
              <w:t>保护物种名录和数量</w:t>
            </w:r>
          </w:p>
        </w:tc>
        <w:tc>
          <w:tcPr>
            <w:tcW w:w="993" w:type="dxa"/>
            <w:vAlign w:val="top"/>
          </w:tcPr>
          <w:p>
            <w:pPr>
              <w:pStyle w:val="TableText"/>
              <w:spacing w:before="33" w:line="206" w:lineRule="auto"/>
              <w:ind w:left="114"/>
            </w:pPr>
            <w:r>
              <w:rPr>
                <w:spacing w:val="-2"/>
              </w:rPr>
              <w:t>文本</w:t>
            </w:r>
          </w:p>
        </w:tc>
        <w:tc>
          <w:tcPr>
            <w:tcW w:w="708" w:type="dxa"/>
            <w:vAlign w:val="top"/>
          </w:tcPr>
          <w:p>
            <w:pPr>
              <w:pStyle w:val="TableText"/>
              <w:spacing w:before="133" w:line="134" w:lineRule="exact"/>
              <w:ind w:left="148"/>
            </w:pPr>
            <w:r>
              <w:rPr>
                <w:spacing w:val="-2"/>
                <w:position w:val="-4"/>
              </w:rPr>
              <w:t>——</w:t>
            </w:r>
          </w:p>
        </w:tc>
        <w:tc>
          <w:tcPr>
            <w:tcW w:w="2268" w:type="dxa"/>
            <w:vAlign w:val="top"/>
          </w:tcPr>
          <w:p>
            <w:pPr>
              <w:tabs>
                <w:tab w:val="left" w:pos="527"/>
              </w:tabs>
              <w:spacing w:line="182" w:lineRule="exact"/>
              <w:ind w:left="112"/>
              <w:rPr>
                <w:rFonts w:ascii="Arial"/>
                <w:sz w:val="21"/>
              </w:rPr>
            </w:pPr>
            <w:r>
              <w:rPr>
                <w:rFonts w:ascii="Arial" w:eastAsia="Arial" w:hAnsi="Arial" w:cs="Arial"/>
                <w:position w:val="-2"/>
                <w:sz w:val="21"/>
                <w:szCs w:val="21"/>
                <w:u w:val="single" w:color="auto"/>
              </w:rPr>
              <w:tab/>
            </w:r>
          </w:p>
        </w:tc>
        <w:tc>
          <w:tcPr>
            <w:tcW w:w="3686" w:type="dxa"/>
            <w:vAlign w:val="top"/>
          </w:tcPr>
          <w:p>
            <w:pPr>
              <w:pStyle w:val="TableText"/>
              <w:spacing w:before="33" w:line="206" w:lineRule="auto"/>
              <w:ind w:left="115"/>
            </w:pPr>
            <w:r>
              <w:rPr>
                <w:spacing w:val="-1"/>
              </w:rPr>
              <w:t>规划资源部门、生态环境部门</w:t>
            </w:r>
          </w:p>
        </w:tc>
        <w:tc>
          <w:tcPr>
            <w:tcW w:w="1816" w:type="dxa"/>
            <w:vAlign w:val="top"/>
          </w:tcPr>
          <w:p>
            <w:pPr>
              <w:pStyle w:val="TableText"/>
              <w:spacing w:before="33" w:line="206" w:lineRule="auto"/>
              <w:ind w:left="121"/>
            </w:pPr>
            <w:r>
              <w:rPr>
                <w:spacing w:val="-2"/>
              </w:rPr>
              <w:t>低频更新（5年）</w:t>
            </w:r>
          </w:p>
        </w:tc>
      </w:tr>
      <w:tr>
        <w:tblPrEx>
          <w:tblW w:w="14006" w:type="dxa"/>
          <w:tblInd w:w="2" w:type="dxa"/>
          <w:tblLayout w:type="fixed"/>
        </w:tblPrEx>
        <w:trPr>
          <w:trHeight w:val="276"/>
        </w:trPr>
        <w:tc>
          <w:tcPr>
            <w:tcW w:w="708" w:type="dxa"/>
            <w:tcBorders>
              <w:bottom w:val="nil"/>
            </w:tcBorders>
            <w:vAlign w:val="top"/>
          </w:tcPr>
          <w:p>
            <w:pPr>
              <w:spacing w:line="313" w:lineRule="auto"/>
              <w:rPr>
                <w:rFonts w:ascii="Arial"/>
                <w:sz w:val="21"/>
              </w:rPr>
            </w:pPr>
          </w:p>
          <w:p>
            <w:pPr>
              <w:spacing w:line="313" w:lineRule="auto"/>
              <w:rPr>
                <w:rFonts w:ascii="Arial"/>
                <w:sz w:val="21"/>
              </w:rPr>
            </w:pPr>
          </w:p>
        </w:tc>
        <w:tc>
          <w:tcPr>
            <w:tcW w:w="1276" w:type="dxa"/>
            <w:tcBorders>
              <w:bottom w:val="nil"/>
            </w:tcBorders>
            <w:vAlign w:val="top"/>
          </w:tcPr>
          <w:p>
            <w:pPr>
              <w:spacing w:line="242" w:lineRule="auto"/>
              <w:rPr>
                <w:rFonts w:ascii="Arial"/>
                <w:sz w:val="21"/>
              </w:rPr>
            </w:pPr>
          </w:p>
          <w:p>
            <w:pPr>
              <w:pStyle w:val="TableText"/>
              <w:spacing w:before="68" w:line="221" w:lineRule="auto"/>
              <w:ind w:left="110"/>
            </w:pPr>
            <w:r>
              <w:rPr>
                <w:spacing w:val="-1"/>
              </w:rPr>
              <w:t>旅游康养</w:t>
            </w:r>
          </w:p>
        </w:tc>
        <w:tc>
          <w:tcPr>
            <w:tcW w:w="2551" w:type="dxa"/>
            <w:vAlign w:val="top"/>
          </w:tcPr>
          <w:p>
            <w:pPr>
              <w:pStyle w:val="TableText"/>
              <w:spacing w:before="33" w:line="204" w:lineRule="auto"/>
              <w:ind w:left="147"/>
            </w:pPr>
            <w:r>
              <w:rPr>
                <w:spacing w:val="-7"/>
              </w:rPr>
              <w:t>自然景区名录</w:t>
            </w:r>
          </w:p>
        </w:tc>
        <w:tc>
          <w:tcPr>
            <w:tcW w:w="993" w:type="dxa"/>
            <w:vAlign w:val="top"/>
          </w:tcPr>
          <w:p>
            <w:pPr>
              <w:pStyle w:val="TableText"/>
              <w:spacing w:before="33" w:line="204" w:lineRule="auto"/>
              <w:ind w:left="114"/>
            </w:pPr>
            <w:r>
              <w:rPr>
                <w:spacing w:val="-2"/>
              </w:rPr>
              <w:t>文本</w:t>
            </w:r>
          </w:p>
        </w:tc>
        <w:tc>
          <w:tcPr>
            <w:tcW w:w="708" w:type="dxa"/>
            <w:vAlign w:val="top"/>
          </w:tcPr>
          <w:p>
            <w:pPr>
              <w:pStyle w:val="TableText"/>
              <w:spacing w:before="133" w:line="133" w:lineRule="exact"/>
              <w:ind w:left="148"/>
            </w:pPr>
            <w:r>
              <w:rPr>
                <w:spacing w:val="-2"/>
                <w:position w:val="-4"/>
              </w:rPr>
              <w:t>——</w:t>
            </w:r>
          </w:p>
        </w:tc>
        <w:tc>
          <w:tcPr>
            <w:tcW w:w="2268" w:type="dxa"/>
            <w:vAlign w:val="top"/>
          </w:tcPr>
          <w:p>
            <w:pPr>
              <w:pStyle w:val="TableText"/>
              <w:spacing w:before="133" w:line="133" w:lineRule="exact"/>
              <w:ind w:left="112"/>
            </w:pPr>
            <w:r>
              <w:rPr>
                <w:spacing w:val="-2"/>
                <w:position w:val="-4"/>
              </w:rPr>
              <w:t>——</w:t>
            </w:r>
          </w:p>
        </w:tc>
        <w:tc>
          <w:tcPr>
            <w:tcW w:w="3686" w:type="dxa"/>
            <w:vAlign w:val="top"/>
          </w:tcPr>
          <w:p>
            <w:pPr>
              <w:pStyle w:val="TableText"/>
              <w:spacing w:before="33" w:line="204" w:lineRule="auto"/>
              <w:ind w:left="115"/>
            </w:pPr>
            <w:r>
              <w:rPr>
                <w:spacing w:val="-1"/>
              </w:rPr>
              <w:t>规划资源部门、文化旅游部门</w:t>
            </w:r>
          </w:p>
        </w:tc>
        <w:tc>
          <w:tcPr>
            <w:tcW w:w="1816" w:type="dxa"/>
            <w:vAlign w:val="top"/>
          </w:tcPr>
          <w:p>
            <w:pPr>
              <w:pStyle w:val="TableText"/>
              <w:spacing w:before="33" w:line="204" w:lineRule="auto"/>
              <w:ind w:left="490"/>
            </w:pPr>
            <w:r>
              <w:rPr>
                <w:spacing w:val="-2"/>
              </w:rPr>
              <w:t>年度更新</w:t>
            </w:r>
          </w:p>
        </w:tc>
      </w:tr>
    </w:tbl>
    <w:p>
      <w:pPr>
        <w:sectPr>
          <w:footerReference w:type="default" r:id="rId17"/>
          <w:pgSz w:w="16839" w:h="11907"/>
          <w:pgMar w:top="1012" w:right="1408" w:bottom="1341" w:left="1418" w:header="0" w:footer="1180" w:gutter="0"/>
          <w:pgNumType w:start="14"/>
          <w:cols w:space="708"/>
        </w:sectPr>
      </w:pPr>
    </w:p>
    <w:tbl>
      <w:tblPr>
        <w:tblStyle w:val="TableNormal9"/>
        <w:tblW w:w="140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8"/>
        <w:gridCol w:w="1276"/>
        <w:gridCol w:w="2551"/>
        <w:gridCol w:w="993"/>
        <w:gridCol w:w="708"/>
        <w:gridCol w:w="2268"/>
        <w:gridCol w:w="3686"/>
        <w:gridCol w:w="1816"/>
      </w:tblGrid>
      <w:tr>
        <w:tblPrEx>
          <w:tblW w:w="1400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6"/>
        </w:trPr>
        <w:tc>
          <w:tcPr>
            <w:tcW w:w="708" w:type="dxa"/>
            <w:vMerge w:val="restart"/>
            <w:tcBorders>
              <w:bottom w:val="nil"/>
            </w:tcBorders>
            <w:vAlign w:val="top"/>
          </w:tcPr>
          <w:p>
            <w:pPr>
              <w:spacing w:line="313" w:lineRule="auto"/>
              <w:rPr>
                <w:rFonts w:ascii="Arial"/>
                <w:sz w:val="21"/>
              </w:rPr>
            </w:pPr>
          </w:p>
          <w:p>
            <w:pPr>
              <w:pStyle w:val="TableText"/>
              <w:spacing w:before="69" w:line="233" w:lineRule="auto"/>
              <w:ind w:left="150" w:right="138" w:firstLine="1"/>
              <w:jc w:val="both"/>
            </w:pPr>
            <w:r>
              <w:rPr>
                <w:spacing w:val="-4"/>
              </w:rPr>
              <w:t>文化</w:t>
            </w:r>
            <w:r>
              <w:t xml:space="preserve"> </w:t>
            </w:r>
            <w:r>
              <w:rPr>
                <w:spacing w:val="-3"/>
              </w:rPr>
              <w:t>服务</w:t>
            </w:r>
            <w:r>
              <w:t xml:space="preserve"> </w:t>
            </w:r>
            <w:r>
              <w:rPr>
                <w:spacing w:val="33"/>
                <w:w w:val="130"/>
              </w:rPr>
              <w:t>类</w:t>
            </w:r>
          </w:p>
        </w:tc>
        <w:tc>
          <w:tcPr>
            <w:tcW w:w="1276" w:type="dxa"/>
            <w:vMerge w:val="restart"/>
            <w:tcBorders>
              <w:bottom w:val="nil"/>
            </w:tcBorders>
            <w:vAlign w:val="top"/>
          </w:tcPr>
          <w:p/>
        </w:tc>
        <w:tc>
          <w:tcPr>
            <w:tcW w:w="2551" w:type="dxa"/>
            <w:vAlign w:val="top"/>
          </w:tcPr>
          <w:p/>
        </w:tc>
        <w:tc>
          <w:tcPr>
            <w:tcW w:w="993" w:type="dxa"/>
            <w:vAlign w:val="top"/>
          </w:tcPr>
          <w:p/>
        </w:tc>
        <w:tc>
          <w:tcPr>
            <w:tcW w:w="708" w:type="dxa"/>
            <w:vAlign w:val="top"/>
          </w:tcPr>
          <w:p/>
        </w:tc>
        <w:tc>
          <w:tcPr>
            <w:tcW w:w="2268" w:type="dxa"/>
            <w:vAlign w:val="top"/>
          </w:tcPr>
          <w:p/>
        </w:tc>
        <w:tc>
          <w:tcPr>
            <w:tcW w:w="3686" w:type="dxa"/>
            <w:vAlign w:val="top"/>
          </w:tcPr>
          <w:p/>
        </w:tc>
        <w:tc>
          <w:tcPr>
            <w:tcW w:w="1816" w:type="dxa"/>
            <w:vAlign w:val="top"/>
          </w:tcPr>
          <w:p/>
        </w:tc>
      </w:tr>
      <w:tr>
        <w:tblPrEx>
          <w:tblW w:w="14006" w:type="dxa"/>
          <w:tblInd w:w="2" w:type="dxa"/>
          <w:tblLayout w:type="fixed"/>
        </w:tblPrEx>
        <w:trPr>
          <w:trHeight w:val="551"/>
        </w:trPr>
        <w:tc>
          <w:tcPr>
            <w:tcW w:w="708" w:type="dxa"/>
            <w:vMerge/>
            <w:tcBorders>
              <w:top w:val="nil"/>
              <w:bottom w:val="nil"/>
            </w:tcBorders>
            <w:vAlign w:val="top"/>
          </w:tcPr>
          <w:p>
            <w:pPr>
              <w:rPr>
                <w:rFonts w:ascii="Arial"/>
                <w:sz w:val="21"/>
              </w:rPr>
            </w:pPr>
          </w:p>
        </w:tc>
        <w:tc>
          <w:tcPr>
            <w:tcW w:w="1276" w:type="dxa"/>
            <w:vMerge/>
            <w:tcBorders>
              <w:top w:val="nil"/>
            </w:tcBorders>
            <w:vAlign w:val="top"/>
          </w:tcPr>
          <w:p>
            <w:pPr>
              <w:rPr>
                <w:rFonts w:ascii="Arial"/>
                <w:sz w:val="21"/>
              </w:rPr>
            </w:pPr>
          </w:p>
        </w:tc>
        <w:tc>
          <w:tcPr>
            <w:tcW w:w="2551" w:type="dxa"/>
            <w:vAlign w:val="top"/>
          </w:tcPr>
          <w:p>
            <w:pPr>
              <w:pStyle w:val="TableText"/>
              <w:spacing w:before="170" w:line="221" w:lineRule="auto"/>
              <w:ind w:left="147"/>
            </w:pPr>
            <w:r>
              <w:rPr>
                <w:spacing w:val="-4"/>
              </w:rPr>
              <w:t>自然景区的年游客人次</w:t>
            </w:r>
          </w:p>
        </w:tc>
        <w:tc>
          <w:tcPr>
            <w:tcW w:w="993" w:type="dxa"/>
            <w:vAlign w:val="top"/>
          </w:tcPr>
          <w:p>
            <w:pPr>
              <w:pStyle w:val="TableText"/>
              <w:spacing w:before="170" w:line="220" w:lineRule="auto"/>
              <w:ind w:left="114"/>
            </w:pPr>
            <w:r>
              <w:rPr>
                <w:spacing w:val="-2"/>
              </w:rPr>
              <w:t>文本</w:t>
            </w:r>
          </w:p>
        </w:tc>
        <w:tc>
          <w:tcPr>
            <w:tcW w:w="708" w:type="dxa"/>
            <w:vAlign w:val="top"/>
          </w:tcPr>
          <w:p>
            <w:pPr>
              <w:pStyle w:val="TableText"/>
              <w:spacing w:before="36" w:line="223" w:lineRule="auto"/>
              <w:ind w:left="151"/>
            </w:pPr>
            <w:r>
              <w:rPr>
                <w:spacing w:val="-5"/>
              </w:rPr>
              <w:t>人</w:t>
            </w:r>
            <w:r>
              <w:rPr>
                <w:spacing w:val="-24"/>
              </w:rPr>
              <w:t xml:space="preserve"> </w:t>
            </w:r>
            <w:r>
              <w:rPr>
                <w:spacing w:val="-5"/>
              </w:rPr>
              <w:t>·</w:t>
            </w:r>
          </w:p>
          <w:p>
            <w:pPr>
              <w:pStyle w:val="TableText"/>
              <w:spacing w:before="17" w:line="205" w:lineRule="auto"/>
              <w:ind w:left="258"/>
            </w:pPr>
            <w:r>
              <w:t>次</w:t>
            </w:r>
          </w:p>
        </w:tc>
        <w:tc>
          <w:tcPr>
            <w:tcW w:w="2268" w:type="dxa"/>
            <w:vAlign w:val="top"/>
          </w:tcPr>
          <w:p>
            <w:pPr>
              <w:tabs>
                <w:tab w:val="left" w:pos="527"/>
              </w:tabs>
              <w:spacing w:before="77" w:line="242" w:lineRule="exact"/>
              <w:ind w:left="112"/>
              <w:rPr>
                <w:rFonts w:ascii="Arial"/>
                <w:sz w:val="21"/>
              </w:rPr>
            </w:pPr>
            <w:r>
              <w:rPr>
                <w:rFonts w:ascii="Arial" w:eastAsia="Arial" w:hAnsi="Arial" w:cs="Arial"/>
                <w:sz w:val="21"/>
                <w:szCs w:val="21"/>
                <w:u w:val="single" w:color="auto"/>
              </w:rPr>
              <w:tab/>
            </w:r>
          </w:p>
        </w:tc>
        <w:tc>
          <w:tcPr>
            <w:tcW w:w="3686" w:type="dxa"/>
            <w:vAlign w:val="top"/>
          </w:tcPr>
          <w:p>
            <w:pPr>
              <w:pStyle w:val="TableText"/>
              <w:spacing w:before="170" w:line="221" w:lineRule="auto"/>
              <w:ind w:left="115"/>
            </w:pPr>
            <w:r>
              <w:rPr>
                <w:spacing w:val="-2"/>
              </w:rPr>
              <w:t>文化旅游部门</w:t>
            </w:r>
          </w:p>
        </w:tc>
        <w:tc>
          <w:tcPr>
            <w:tcW w:w="1816" w:type="dxa"/>
            <w:vAlign w:val="top"/>
          </w:tcPr>
          <w:p>
            <w:pPr>
              <w:pStyle w:val="TableText"/>
              <w:spacing w:before="170" w:line="221" w:lineRule="auto"/>
              <w:ind w:left="490"/>
            </w:pPr>
            <w:r>
              <w:rPr>
                <w:spacing w:val="-2"/>
              </w:rPr>
              <w:t>年度更新</w:t>
            </w:r>
          </w:p>
        </w:tc>
      </w:tr>
      <w:tr>
        <w:tblPrEx>
          <w:tblW w:w="14006" w:type="dxa"/>
          <w:tblInd w:w="2" w:type="dxa"/>
          <w:tblLayout w:type="fixed"/>
        </w:tblPrEx>
        <w:trPr>
          <w:trHeight w:val="276"/>
        </w:trPr>
        <w:tc>
          <w:tcPr>
            <w:tcW w:w="708" w:type="dxa"/>
            <w:vMerge/>
            <w:tcBorders>
              <w:top w:val="nil"/>
              <w:bottom w:val="nil"/>
            </w:tcBorders>
            <w:vAlign w:val="top"/>
          </w:tcPr>
          <w:p>
            <w:pPr>
              <w:rPr>
                <w:rFonts w:ascii="Arial"/>
                <w:sz w:val="21"/>
              </w:rPr>
            </w:pPr>
          </w:p>
        </w:tc>
        <w:tc>
          <w:tcPr>
            <w:tcW w:w="1276" w:type="dxa"/>
            <w:vMerge w:val="restart"/>
            <w:tcBorders>
              <w:bottom w:val="nil"/>
            </w:tcBorders>
            <w:vAlign w:val="top"/>
          </w:tcPr>
          <w:p>
            <w:pPr>
              <w:rPr>
                <w:rFonts w:ascii="Arial"/>
                <w:sz w:val="21"/>
              </w:rPr>
            </w:pPr>
          </w:p>
          <w:p>
            <w:pPr>
              <w:pStyle w:val="TableText"/>
              <w:spacing w:before="68" w:line="221" w:lineRule="auto"/>
              <w:ind w:left="109"/>
            </w:pPr>
            <w:r>
              <w:rPr>
                <w:spacing w:val="-1"/>
              </w:rPr>
              <w:t>休闲游憩</w:t>
            </w:r>
          </w:p>
        </w:tc>
        <w:tc>
          <w:tcPr>
            <w:tcW w:w="2551" w:type="dxa"/>
            <w:vAlign w:val="top"/>
          </w:tcPr>
          <w:p>
            <w:pPr>
              <w:pStyle w:val="TableText"/>
              <w:spacing w:before="35" w:line="203" w:lineRule="auto"/>
              <w:ind w:left="110"/>
            </w:pPr>
            <w:r>
              <w:rPr>
                <w:spacing w:val="-1"/>
              </w:rPr>
              <w:t>休闲活动型自然空间名录</w:t>
            </w:r>
          </w:p>
        </w:tc>
        <w:tc>
          <w:tcPr>
            <w:tcW w:w="993" w:type="dxa"/>
            <w:vAlign w:val="top"/>
          </w:tcPr>
          <w:p>
            <w:pPr>
              <w:pStyle w:val="TableText"/>
              <w:spacing w:before="35" w:line="203" w:lineRule="auto"/>
              <w:ind w:left="114"/>
            </w:pPr>
            <w:r>
              <w:rPr>
                <w:spacing w:val="-2"/>
              </w:rPr>
              <w:t>文本</w:t>
            </w:r>
          </w:p>
        </w:tc>
        <w:tc>
          <w:tcPr>
            <w:tcW w:w="708" w:type="dxa"/>
            <w:vAlign w:val="top"/>
          </w:tcPr>
          <w:p>
            <w:pPr>
              <w:pStyle w:val="TableText"/>
              <w:spacing w:before="134" w:line="132" w:lineRule="exact"/>
              <w:ind w:left="148"/>
            </w:pPr>
            <w:r>
              <w:rPr>
                <w:spacing w:val="-2"/>
                <w:position w:val="-4"/>
              </w:rPr>
              <w:t>——</w:t>
            </w:r>
          </w:p>
        </w:tc>
        <w:tc>
          <w:tcPr>
            <w:tcW w:w="2268" w:type="dxa"/>
            <w:vAlign w:val="top"/>
          </w:tcPr>
          <w:p>
            <w:pPr>
              <w:tabs>
                <w:tab w:val="left" w:pos="527"/>
              </w:tabs>
              <w:spacing w:line="183" w:lineRule="exact"/>
              <w:ind w:left="112"/>
              <w:rPr>
                <w:rFonts w:ascii="Arial"/>
                <w:sz w:val="21"/>
              </w:rPr>
            </w:pPr>
            <w:r>
              <w:rPr>
                <w:rFonts w:ascii="Arial" w:eastAsia="Arial" w:hAnsi="Arial" w:cs="Arial"/>
                <w:position w:val="-2"/>
                <w:sz w:val="21"/>
                <w:szCs w:val="21"/>
                <w:u w:val="single" w:color="auto"/>
              </w:rPr>
              <w:tab/>
            </w:r>
          </w:p>
        </w:tc>
        <w:tc>
          <w:tcPr>
            <w:tcW w:w="3686" w:type="dxa"/>
            <w:vAlign w:val="top"/>
          </w:tcPr>
          <w:p>
            <w:pPr>
              <w:pStyle w:val="TableText"/>
              <w:spacing w:before="35" w:line="203" w:lineRule="auto"/>
              <w:ind w:left="113"/>
            </w:pPr>
            <w:r>
              <w:rPr>
                <w:spacing w:val="-1"/>
              </w:rPr>
              <w:t>住房城乡建设部门</w:t>
            </w:r>
          </w:p>
        </w:tc>
        <w:tc>
          <w:tcPr>
            <w:tcW w:w="1816" w:type="dxa"/>
            <w:vAlign w:val="top"/>
          </w:tcPr>
          <w:p>
            <w:pPr>
              <w:pStyle w:val="TableText"/>
              <w:spacing w:before="35" w:line="203" w:lineRule="auto"/>
              <w:ind w:left="490"/>
            </w:pPr>
            <w:r>
              <w:rPr>
                <w:spacing w:val="-2"/>
              </w:rPr>
              <w:t>年度更新</w:t>
            </w:r>
          </w:p>
        </w:tc>
      </w:tr>
      <w:tr>
        <w:tblPrEx>
          <w:tblW w:w="14006" w:type="dxa"/>
          <w:tblInd w:w="2" w:type="dxa"/>
          <w:tblLayout w:type="fixed"/>
        </w:tblPrEx>
        <w:trPr>
          <w:trHeight w:val="549"/>
        </w:trPr>
        <w:tc>
          <w:tcPr>
            <w:tcW w:w="708" w:type="dxa"/>
            <w:vMerge/>
            <w:tcBorders>
              <w:top w:val="nil"/>
              <w:bottom w:val="nil"/>
            </w:tcBorders>
            <w:vAlign w:val="top"/>
          </w:tcPr>
          <w:p>
            <w:pPr>
              <w:rPr>
                <w:rFonts w:ascii="Arial"/>
                <w:sz w:val="21"/>
              </w:rPr>
            </w:pPr>
          </w:p>
        </w:tc>
        <w:tc>
          <w:tcPr>
            <w:tcW w:w="1276" w:type="dxa"/>
            <w:vMerge/>
            <w:tcBorders>
              <w:top w:val="nil"/>
            </w:tcBorders>
            <w:vAlign w:val="top"/>
          </w:tcPr>
          <w:p>
            <w:pPr>
              <w:rPr>
                <w:rFonts w:ascii="Arial"/>
                <w:sz w:val="21"/>
              </w:rPr>
            </w:pPr>
          </w:p>
        </w:tc>
        <w:tc>
          <w:tcPr>
            <w:tcW w:w="2551" w:type="dxa"/>
            <w:vAlign w:val="top"/>
          </w:tcPr>
          <w:p>
            <w:pPr>
              <w:pStyle w:val="TableText"/>
              <w:spacing w:before="33" w:line="222" w:lineRule="auto"/>
              <w:ind w:left="115" w:right="105" w:hanging="5"/>
            </w:pPr>
            <w:r>
              <w:rPr>
                <w:spacing w:val="1"/>
              </w:rPr>
              <w:t>休闲活动型自然空间年游</w:t>
            </w:r>
            <w:r>
              <w:rPr>
                <w:spacing w:val="7"/>
              </w:rPr>
              <w:t xml:space="preserve"> </w:t>
            </w:r>
            <w:r>
              <w:rPr>
                <w:spacing w:val="-3"/>
              </w:rPr>
              <w:t>憩人时数</w:t>
            </w:r>
          </w:p>
        </w:tc>
        <w:tc>
          <w:tcPr>
            <w:tcW w:w="993" w:type="dxa"/>
            <w:vAlign w:val="top"/>
          </w:tcPr>
          <w:p>
            <w:pPr>
              <w:pStyle w:val="TableText"/>
              <w:spacing w:before="171" w:line="220" w:lineRule="auto"/>
              <w:ind w:left="114"/>
            </w:pPr>
            <w:r>
              <w:rPr>
                <w:spacing w:val="-2"/>
              </w:rPr>
              <w:t>文本</w:t>
            </w:r>
          </w:p>
        </w:tc>
        <w:tc>
          <w:tcPr>
            <w:tcW w:w="708" w:type="dxa"/>
            <w:vAlign w:val="top"/>
          </w:tcPr>
          <w:p>
            <w:pPr>
              <w:pStyle w:val="TableText"/>
              <w:spacing w:before="35" w:line="223" w:lineRule="auto"/>
              <w:ind w:left="151"/>
            </w:pPr>
            <w:r>
              <w:rPr>
                <w:spacing w:val="-5"/>
              </w:rPr>
              <w:t>人</w:t>
            </w:r>
            <w:r>
              <w:rPr>
                <w:spacing w:val="-24"/>
              </w:rPr>
              <w:t xml:space="preserve"> </w:t>
            </w:r>
            <w:r>
              <w:rPr>
                <w:spacing w:val="-5"/>
              </w:rPr>
              <w:t>·</w:t>
            </w:r>
          </w:p>
          <w:p>
            <w:pPr>
              <w:pStyle w:val="TableText"/>
              <w:spacing w:before="19" w:line="203" w:lineRule="auto"/>
              <w:ind w:left="262"/>
            </w:pPr>
            <w:r>
              <w:t>时</w:t>
            </w:r>
          </w:p>
        </w:tc>
        <w:tc>
          <w:tcPr>
            <w:tcW w:w="2268" w:type="dxa"/>
            <w:vAlign w:val="top"/>
          </w:tcPr>
          <w:p>
            <w:pPr>
              <w:tabs>
                <w:tab w:val="left" w:pos="527"/>
              </w:tabs>
              <w:spacing w:before="78" w:line="242" w:lineRule="exact"/>
              <w:ind w:left="112"/>
              <w:rPr>
                <w:rFonts w:ascii="Arial"/>
                <w:sz w:val="21"/>
              </w:rPr>
            </w:pPr>
            <w:r>
              <w:rPr>
                <w:rFonts w:ascii="Arial" w:eastAsia="Arial" w:hAnsi="Arial" w:cs="Arial"/>
                <w:sz w:val="21"/>
                <w:szCs w:val="21"/>
                <w:u w:val="single" w:color="auto"/>
              </w:rPr>
              <w:tab/>
            </w:r>
          </w:p>
        </w:tc>
        <w:tc>
          <w:tcPr>
            <w:tcW w:w="3686" w:type="dxa"/>
            <w:vAlign w:val="top"/>
          </w:tcPr>
          <w:p>
            <w:pPr>
              <w:pStyle w:val="TableText"/>
              <w:spacing w:before="170" w:line="221" w:lineRule="auto"/>
              <w:ind w:left="113"/>
            </w:pPr>
            <w:r>
              <w:rPr>
                <w:spacing w:val="-1"/>
              </w:rPr>
              <w:t>住房城乡建设部门</w:t>
            </w:r>
          </w:p>
        </w:tc>
        <w:tc>
          <w:tcPr>
            <w:tcW w:w="1816" w:type="dxa"/>
            <w:vAlign w:val="top"/>
          </w:tcPr>
          <w:p>
            <w:pPr>
              <w:pStyle w:val="TableText"/>
              <w:spacing w:before="170" w:line="221" w:lineRule="auto"/>
              <w:ind w:left="490"/>
            </w:pPr>
            <w:r>
              <w:rPr>
                <w:spacing w:val="-2"/>
              </w:rPr>
              <w:t>年度更新</w:t>
            </w:r>
          </w:p>
        </w:tc>
      </w:tr>
      <w:tr>
        <w:tblPrEx>
          <w:tblW w:w="14006" w:type="dxa"/>
          <w:tblInd w:w="2" w:type="dxa"/>
          <w:tblLayout w:type="fixed"/>
        </w:tblPrEx>
        <w:trPr>
          <w:trHeight w:val="550"/>
        </w:trPr>
        <w:tc>
          <w:tcPr>
            <w:tcW w:w="708" w:type="dxa"/>
            <w:vMerge/>
            <w:tcBorders>
              <w:top w:val="nil"/>
              <w:bottom w:val="nil"/>
            </w:tcBorders>
            <w:vAlign w:val="top"/>
          </w:tcPr>
          <w:p>
            <w:pPr>
              <w:rPr>
                <w:rFonts w:ascii="Arial"/>
                <w:sz w:val="21"/>
              </w:rPr>
            </w:pPr>
          </w:p>
        </w:tc>
        <w:tc>
          <w:tcPr>
            <w:tcW w:w="1276" w:type="dxa"/>
            <w:vMerge w:val="restart"/>
            <w:tcBorders>
              <w:bottom w:val="nil"/>
            </w:tcBorders>
            <w:vAlign w:val="top"/>
          </w:tcPr>
          <w:p>
            <w:pPr>
              <w:spacing w:line="379" w:lineRule="auto"/>
              <w:rPr>
                <w:rFonts w:ascii="Arial"/>
                <w:sz w:val="21"/>
              </w:rPr>
            </w:pPr>
          </w:p>
          <w:p>
            <w:pPr>
              <w:pStyle w:val="TableText"/>
              <w:spacing w:before="68" w:line="221" w:lineRule="auto"/>
              <w:ind w:left="115"/>
            </w:pPr>
            <w:r>
              <w:rPr>
                <w:spacing w:val="-3"/>
              </w:rPr>
              <w:t>景观增值</w:t>
            </w:r>
          </w:p>
        </w:tc>
        <w:tc>
          <w:tcPr>
            <w:tcW w:w="2551" w:type="dxa"/>
            <w:vAlign w:val="top"/>
          </w:tcPr>
          <w:p>
            <w:pPr>
              <w:pStyle w:val="TableText"/>
              <w:spacing w:before="37" w:line="221" w:lineRule="auto"/>
              <w:ind w:left="113" w:right="105" w:firstLine="15"/>
            </w:pPr>
            <w:r>
              <w:t xml:space="preserve">因生态景观受益的酒店客 </w:t>
            </w:r>
            <w:r>
              <w:rPr>
                <w:spacing w:val="-2"/>
              </w:rPr>
              <w:t>房间数</w:t>
            </w:r>
          </w:p>
        </w:tc>
        <w:tc>
          <w:tcPr>
            <w:tcW w:w="993" w:type="dxa"/>
            <w:vAlign w:val="top"/>
          </w:tcPr>
          <w:p>
            <w:pPr>
              <w:pStyle w:val="TableText"/>
              <w:spacing w:before="172" w:line="220" w:lineRule="auto"/>
              <w:ind w:left="114"/>
            </w:pPr>
            <w:r>
              <w:rPr>
                <w:spacing w:val="-2"/>
              </w:rPr>
              <w:t>文本</w:t>
            </w:r>
          </w:p>
        </w:tc>
        <w:tc>
          <w:tcPr>
            <w:tcW w:w="708" w:type="dxa"/>
            <w:vAlign w:val="top"/>
          </w:tcPr>
          <w:p>
            <w:pPr>
              <w:pStyle w:val="TableText"/>
              <w:spacing w:before="172" w:line="221" w:lineRule="auto"/>
              <w:ind w:left="263"/>
            </w:pPr>
            <w:r>
              <w:t>晚</w:t>
            </w:r>
          </w:p>
        </w:tc>
        <w:tc>
          <w:tcPr>
            <w:tcW w:w="2268" w:type="dxa"/>
            <w:vAlign w:val="top"/>
          </w:tcPr>
          <w:p>
            <w:pPr>
              <w:pStyle w:val="TableText"/>
              <w:spacing w:before="271" w:line="143" w:lineRule="exact"/>
              <w:ind w:left="112"/>
            </w:pPr>
            <w:r>
              <w:rPr>
                <w:spacing w:val="-2"/>
                <w:position w:val="-3"/>
              </w:rPr>
              <w:t>——</w:t>
            </w:r>
          </w:p>
        </w:tc>
        <w:tc>
          <w:tcPr>
            <w:tcW w:w="3686" w:type="dxa"/>
            <w:vAlign w:val="top"/>
          </w:tcPr>
          <w:p>
            <w:pPr>
              <w:pStyle w:val="TableText"/>
              <w:spacing w:before="171" w:line="221" w:lineRule="auto"/>
              <w:ind w:left="115"/>
            </w:pPr>
            <w:r>
              <w:rPr>
                <w:spacing w:val="-1"/>
              </w:rPr>
              <w:t>文化旅游部门、商务部门</w:t>
            </w:r>
          </w:p>
        </w:tc>
        <w:tc>
          <w:tcPr>
            <w:tcW w:w="1816" w:type="dxa"/>
            <w:vAlign w:val="top"/>
          </w:tcPr>
          <w:p>
            <w:pPr>
              <w:pStyle w:val="TableText"/>
              <w:spacing w:before="171" w:line="221" w:lineRule="auto"/>
              <w:ind w:left="490"/>
            </w:pPr>
            <w:r>
              <w:rPr>
                <w:spacing w:val="-2"/>
              </w:rPr>
              <w:t>年度更新</w:t>
            </w:r>
          </w:p>
        </w:tc>
      </w:tr>
      <w:tr>
        <w:tblPrEx>
          <w:tblW w:w="14006" w:type="dxa"/>
          <w:tblInd w:w="2" w:type="dxa"/>
          <w:tblLayout w:type="fixed"/>
        </w:tblPrEx>
        <w:trPr>
          <w:trHeight w:val="556"/>
        </w:trPr>
        <w:tc>
          <w:tcPr>
            <w:tcW w:w="708" w:type="dxa"/>
            <w:vMerge/>
            <w:tcBorders>
              <w:top w:val="nil"/>
            </w:tcBorders>
            <w:vAlign w:val="top"/>
          </w:tcPr>
          <w:p>
            <w:pPr>
              <w:rPr>
                <w:rFonts w:ascii="Arial"/>
                <w:sz w:val="21"/>
              </w:rPr>
            </w:pPr>
          </w:p>
        </w:tc>
        <w:tc>
          <w:tcPr>
            <w:tcW w:w="1276" w:type="dxa"/>
            <w:vMerge/>
            <w:tcBorders>
              <w:top w:val="nil"/>
            </w:tcBorders>
            <w:vAlign w:val="top"/>
          </w:tcPr>
          <w:p>
            <w:pPr>
              <w:rPr>
                <w:rFonts w:ascii="Arial"/>
                <w:sz w:val="21"/>
              </w:rPr>
            </w:pPr>
          </w:p>
        </w:tc>
        <w:tc>
          <w:tcPr>
            <w:tcW w:w="2551" w:type="dxa"/>
            <w:vAlign w:val="top"/>
          </w:tcPr>
          <w:p>
            <w:pPr>
              <w:pStyle w:val="TableText"/>
              <w:spacing w:before="36" w:line="224" w:lineRule="auto"/>
              <w:ind w:left="113" w:right="105" w:firstLine="15"/>
            </w:pPr>
            <w:r>
              <w:t xml:space="preserve">因生态景观受益的自住房 </w:t>
            </w:r>
            <w:r>
              <w:rPr>
                <w:spacing w:val="-2"/>
              </w:rPr>
              <w:t>面积</w:t>
            </w:r>
          </w:p>
        </w:tc>
        <w:tc>
          <w:tcPr>
            <w:tcW w:w="993" w:type="dxa"/>
            <w:vAlign w:val="top"/>
          </w:tcPr>
          <w:p>
            <w:pPr>
              <w:pStyle w:val="TableText"/>
              <w:spacing w:before="171" w:line="220" w:lineRule="auto"/>
              <w:ind w:left="114"/>
            </w:pPr>
            <w:r>
              <w:rPr>
                <w:spacing w:val="-2"/>
              </w:rPr>
              <w:t>文本</w:t>
            </w:r>
          </w:p>
        </w:tc>
        <w:tc>
          <w:tcPr>
            <w:tcW w:w="708" w:type="dxa"/>
            <w:vAlign w:val="top"/>
          </w:tcPr>
          <w:p>
            <w:pPr>
              <w:spacing w:before="183" w:line="256" w:lineRule="exact"/>
              <w:ind w:left="236"/>
              <w:rPr>
                <w:rFonts w:ascii="Times New Roman" w:eastAsia="Times New Roman" w:hAnsi="Times New Roman" w:cs="Times New Roman"/>
                <w:sz w:val="13"/>
                <w:szCs w:val="13"/>
              </w:rPr>
            </w:pPr>
            <w:r>
              <w:rPr>
                <w:rFonts w:ascii="Times New Roman" w:eastAsia="Times New Roman" w:hAnsi="Times New Roman" w:cs="Times New Roman"/>
                <w:sz w:val="21"/>
                <w:szCs w:val="21"/>
              </w:rPr>
              <w:t>m</w:t>
            </w:r>
            <w:r>
              <w:rPr>
                <w:rFonts w:ascii="Times New Roman" w:eastAsia="Times New Roman" w:hAnsi="Times New Roman" w:cs="Times New Roman"/>
                <w:position w:val="6"/>
                <w:sz w:val="13"/>
                <w:szCs w:val="13"/>
              </w:rPr>
              <w:t>2</w:t>
            </w:r>
          </w:p>
        </w:tc>
        <w:tc>
          <w:tcPr>
            <w:tcW w:w="2268" w:type="dxa"/>
            <w:vAlign w:val="top"/>
          </w:tcPr>
          <w:p>
            <w:pPr>
              <w:pStyle w:val="TableText"/>
              <w:spacing w:before="271" w:line="142" w:lineRule="exact"/>
              <w:ind w:left="112"/>
            </w:pPr>
            <w:r>
              <w:rPr>
                <w:spacing w:val="-2"/>
                <w:position w:val="-3"/>
              </w:rPr>
              <w:t>——</w:t>
            </w:r>
          </w:p>
        </w:tc>
        <w:tc>
          <w:tcPr>
            <w:tcW w:w="3686" w:type="dxa"/>
            <w:vAlign w:val="top"/>
          </w:tcPr>
          <w:p>
            <w:pPr>
              <w:pStyle w:val="TableText"/>
              <w:spacing w:before="171" w:line="221" w:lineRule="auto"/>
              <w:ind w:left="115"/>
            </w:pPr>
            <w:r>
              <w:rPr>
                <w:spacing w:val="-1"/>
              </w:rPr>
              <w:t>文化旅游部门、住房城乡建设部门</w:t>
            </w:r>
          </w:p>
        </w:tc>
        <w:tc>
          <w:tcPr>
            <w:tcW w:w="1816" w:type="dxa"/>
            <w:vAlign w:val="top"/>
          </w:tcPr>
          <w:p>
            <w:pPr>
              <w:pStyle w:val="TableText"/>
              <w:spacing w:before="171" w:line="221" w:lineRule="auto"/>
              <w:ind w:left="490"/>
            </w:pPr>
            <w:r>
              <w:rPr>
                <w:spacing w:val="-2"/>
              </w:rPr>
              <w:t>年度更新</w:t>
            </w:r>
          </w:p>
        </w:tc>
      </w:tr>
    </w:tbl>
    <w:p>
      <w:pPr>
        <w:rPr>
          <w:rFonts w:ascii="Arial"/>
          <w:sz w:val="21"/>
        </w:rPr>
      </w:pPr>
    </w:p>
    <w:p>
      <w:pPr>
        <w:rPr>
          <w:rFonts w:ascii="Arial" w:eastAsia="Arial" w:hAnsi="Arial" w:cs="Arial"/>
          <w:sz w:val="21"/>
          <w:szCs w:val="21"/>
        </w:rPr>
        <w:sectPr>
          <w:footerReference w:type="default" r:id="rId18"/>
          <w:type w:val="nextPage"/>
          <w:pgSz w:w="16839" w:h="11907"/>
          <w:pgMar w:top="1012" w:right="1408" w:bottom="1341" w:left="1418" w:header="0" w:footer="1180" w:gutter="0"/>
          <w:pgNumType w:start="15"/>
          <w:cols w:space="708"/>
          <w:titlePg w:val="0"/>
        </w:sectPr>
      </w:pPr>
    </w:p>
    <w:p>
      <w:pPr>
        <w:pStyle w:val="BodyText"/>
        <w:spacing w:before="173" w:line="219" w:lineRule="auto"/>
        <w:ind w:left="2274"/>
      </w:pPr>
      <w:r>
        <w:rPr>
          <w:spacing w:val="-1"/>
        </w:rPr>
        <w:t>表</w:t>
      </w:r>
      <w:r>
        <w:rPr>
          <w:spacing w:val="-40"/>
        </w:rPr>
        <w:t xml:space="preserve"> </w:t>
      </w:r>
      <w:r>
        <w:rPr>
          <w:spacing w:val="-1"/>
        </w:rPr>
        <w:t>C.2</w:t>
      </w:r>
      <w:r>
        <w:rPr>
          <w:spacing w:val="-48"/>
        </w:rPr>
        <w:t xml:space="preserve"> </w:t>
      </w:r>
      <w:r>
        <w:rPr>
          <w:spacing w:val="-1"/>
        </w:rPr>
        <w:t>生态产品价值量核算基础数据清单及数据来源</w:t>
      </w:r>
    </w:p>
    <w:tbl>
      <w:tblPr>
        <w:tblStyle w:val="TableNormal10"/>
        <w:tblW w:w="93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03"/>
        <w:gridCol w:w="1452"/>
        <w:gridCol w:w="3399"/>
        <w:gridCol w:w="3402"/>
      </w:tblGrid>
      <w:tr>
        <w:tblPrEx>
          <w:tblW w:w="93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9"/>
        </w:trPr>
        <w:tc>
          <w:tcPr>
            <w:tcW w:w="1103" w:type="dxa"/>
            <w:vAlign w:val="top"/>
          </w:tcPr>
          <w:p>
            <w:pPr>
              <w:pStyle w:val="TableText"/>
              <w:spacing w:before="58" w:line="220" w:lineRule="auto"/>
              <w:ind w:left="291"/>
            </w:pPr>
            <w:r>
              <w:rPr>
                <w:spacing w:val="-2"/>
                <w14:textOutline w14:w="3831">
                  <w14:solidFill>
                    <w14:srgbClr w14:val="000000"/>
                  </w14:solidFill>
                  <w14:prstDash w14:val="solid"/>
                  <w14:miter w14:lim="10"/>
                </w14:textOutline>
              </w:rPr>
              <w:t>类别</w:t>
            </w:r>
          </w:p>
        </w:tc>
        <w:tc>
          <w:tcPr>
            <w:tcW w:w="1452" w:type="dxa"/>
            <w:vAlign w:val="top"/>
          </w:tcPr>
          <w:p>
            <w:pPr>
              <w:pStyle w:val="TableText"/>
              <w:spacing w:before="58" w:line="220" w:lineRule="auto"/>
              <w:ind w:left="299"/>
            </w:pPr>
            <w:r>
              <w:rPr>
                <w:spacing w:val="-2"/>
                <w14:textOutline w14:w="3831">
                  <w14:solidFill>
                    <w14:srgbClr w14:val="000000"/>
                  </w14:solidFill>
                  <w14:prstDash w14:val="solid"/>
                  <w14:miter w14:lim="10"/>
                </w14:textOutline>
              </w:rPr>
              <w:t>核算指标</w:t>
            </w:r>
          </w:p>
        </w:tc>
        <w:tc>
          <w:tcPr>
            <w:tcW w:w="3399" w:type="dxa"/>
            <w:vAlign w:val="top"/>
          </w:tcPr>
          <w:p>
            <w:pPr>
              <w:pStyle w:val="TableText"/>
              <w:spacing w:before="58" w:line="220" w:lineRule="auto"/>
              <w:ind w:left="1271"/>
            </w:pPr>
            <w:r>
              <w:rPr>
                <w:spacing w:val="-1"/>
                <w14:textOutline w14:w="3831">
                  <w14:solidFill>
                    <w14:srgbClr w14:val="000000"/>
                  </w14:solidFill>
                  <w14:prstDash w14:val="solid"/>
                  <w14:miter w14:lim="10"/>
                </w14:textOutline>
              </w:rPr>
              <w:t>所需数据</w:t>
            </w:r>
          </w:p>
        </w:tc>
        <w:tc>
          <w:tcPr>
            <w:tcW w:w="3402" w:type="dxa"/>
            <w:vAlign w:val="top"/>
          </w:tcPr>
          <w:p>
            <w:pPr>
              <w:pStyle w:val="TableText"/>
              <w:spacing w:before="58" w:line="220" w:lineRule="auto"/>
              <w:ind w:left="1065"/>
            </w:pPr>
            <w:r>
              <w:rPr>
                <w:spacing w:val="-1"/>
                <w14:textOutline w14:w="3831">
                  <w14:solidFill>
                    <w14:srgbClr w14:val="000000"/>
                  </w14:solidFill>
                  <w14:prstDash w14:val="solid"/>
                  <w14:miter w14:lim="10"/>
                </w14:textOutline>
              </w:rPr>
              <w:t>建议数据来源</w:t>
            </w:r>
          </w:p>
        </w:tc>
      </w:tr>
      <w:tr>
        <w:tblPrEx>
          <w:tblW w:w="9356" w:type="dxa"/>
          <w:tblInd w:w="2" w:type="dxa"/>
          <w:tblLayout w:type="fixed"/>
        </w:tblPrEx>
        <w:trPr>
          <w:trHeight w:val="328"/>
        </w:trPr>
        <w:tc>
          <w:tcPr>
            <w:tcW w:w="1103" w:type="dxa"/>
            <w:vMerge w:val="restart"/>
            <w:tcBorders>
              <w:bottom w:val="nil"/>
            </w:tcBorders>
            <w:vAlign w:val="top"/>
          </w:tcPr>
          <w:p>
            <w:pPr>
              <w:pStyle w:val="TableText"/>
              <w:spacing w:before="86" w:line="241" w:lineRule="auto"/>
              <w:ind w:left="291"/>
            </w:pPr>
            <w:r>
              <w:rPr>
                <w:spacing w:val="-4"/>
              </w:rPr>
              <w:t>物 质</w:t>
            </w:r>
          </w:p>
          <w:p>
            <w:pPr>
              <w:pStyle w:val="TableText"/>
              <w:spacing w:line="219" w:lineRule="auto"/>
              <w:ind w:left="291"/>
            </w:pPr>
            <w:r>
              <w:rPr>
                <w:spacing w:val="-4"/>
              </w:rPr>
              <w:t>供 给</w:t>
            </w:r>
          </w:p>
          <w:p>
            <w:pPr>
              <w:pStyle w:val="TableText"/>
              <w:spacing w:before="20" w:line="221" w:lineRule="auto"/>
              <w:ind w:left="291"/>
            </w:pPr>
            <w:r>
              <w:t>类</w:t>
            </w:r>
          </w:p>
        </w:tc>
        <w:tc>
          <w:tcPr>
            <w:tcW w:w="1452" w:type="dxa"/>
            <w:vMerge w:val="restart"/>
            <w:tcBorders>
              <w:bottom w:val="nil"/>
            </w:tcBorders>
            <w:vAlign w:val="top"/>
          </w:tcPr>
          <w:p>
            <w:pPr>
              <w:spacing w:line="290" w:lineRule="auto"/>
              <w:rPr>
                <w:rFonts w:ascii="Arial"/>
                <w:sz w:val="21"/>
              </w:rPr>
            </w:pPr>
          </w:p>
          <w:p>
            <w:pPr>
              <w:pStyle w:val="TableText"/>
              <w:spacing w:before="68" w:line="220" w:lineRule="auto"/>
              <w:ind w:left="287"/>
            </w:pPr>
            <w:r>
              <w:rPr>
                <w:spacing w:val="-2"/>
              </w:rPr>
              <w:t>物质供给</w:t>
            </w:r>
          </w:p>
        </w:tc>
        <w:tc>
          <w:tcPr>
            <w:tcW w:w="3399" w:type="dxa"/>
            <w:vAlign w:val="top"/>
          </w:tcPr>
          <w:p>
            <w:pPr>
              <w:pStyle w:val="TableText"/>
              <w:spacing w:before="70" w:line="218" w:lineRule="auto"/>
              <w:ind w:left="290"/>
            </w:pPr>
            <w:r>
              <w:rPr>
                <w:spacing w:val="-1"/>
              </w:rPr>
              <w:t>各类清洁能源市场交易价格</w:t>
            </w:r>
          </w:p>
        </w:tc>
        <w:tc>
          <w:tcPr>
            <w:tcW w:w="3402" w:type="dxa"/>
            <w:vAlign w:val="top"/>
          </w:tcPr>
          <w:p>
            <w:pPr>
              <w:pStyle w:val="TableText"/>
              <w:spacing w:before="70" w:line="218" w:lineRule="auto"/>
              <w:ind w:left="1068"/>
            </w:pPr>
            <w:r>
              <w:rPr>
                <w:spacing w:val="-2"/>
              </w:rPr>
              <w:t>发展改革部门</w:t>
            </w:r>
          </w:p>
        </w:tc>
      </w:tr>
      <w:tr>
        <w:tblPrEx>
          <w:tblW w:w="9356" w:type="dxa"/>
          <w:tblInd w:w="2" w:type="dxa"/>
          <w:tblLayout w:type="fixed"/>
        </w:tblPrEx>
        <w:trPr>
          <w:trHeight w:val="573"/>
        </w:trPr>
        <w:tc>
          <w:tcPr>
            <w:tcW w:w="1103" w:type="dxa"/>
            <w:vMerge/>
            <w:tcBorders>
              <w:top w:val="nil"/>
            </w:tcBorders>
            <w:vAlign w:val="top"/>
          </w:tcPr>
          <w:p>
            <w:pPr>
              <w:rPr>
                <w:rFonts w:ascii="Arial"/>
                <w:sz w:val="21"/>
              </w:rPr>
            </w:pPr>
          </w:p>
        </w:tc>
        <w:tc>
          <w:tcPr>
            <w:tcW w:w="1452" w:type="dxa"/>
            <w:vMerge/>
            <w:tcBorders>
              <w:top w:val="nil"/>
            </w:tcBorders>
            <w:vAlign w:val="top"/>
          </w:tcPr>
          <w:p>
            <w:pPr>
              <w:rPr>
                <w:rFonts w:ascii="Arial"/>
                <w:sz w:val="21"/>
              </w:rPr>
            </w:pPr>
          </w:p>
        </w:tc>
        <w:tc>
          <w:tcPr>
            <w:tcW w:w="3399" w:type="dxa"/>
            <w:vAlign w:val="top"/>
          </w:tcPr>
          <w:p>
            <w:pPr>
              <w:pStyle w:val="TableText"/>
              <w:spacing w:before="55" w:line="223" w:lineRule="auto"/>
              <w:ind w:left="287" w:right="297" w:firstLine="2"/>
            </w:pPr>
            <w:r>
              <w:rPr>
                <w:spacing w:val="5"/>
              </w:rPr>
              <w:t>各类非常规水资源市场交易价</w:t>
            </w:r>
            <w:r>
              <w:rPr>
                <w:spacing w:val="9"/>
              </w:rPr>
              <w:t xml:space="preserve"> </w:t>
            </w:r>
            <w:r>
              <w:t>格</w:t>
            </w:r>
          </w:p>
        </w:tc>
        <w:tc>
          <w:tcPr>
            <w:tcW w:w="3402" w:type="dxa"/>
            <w:vAlign w:val="top"/>
          </w:tcPr>
          <w:p>
            <w:pPr>
              <w:pStyle w:val="TableText"/>
              <w:spacing w:before="192" w:line="221" w:lineRule="auto"/>
              <w:ind w:left="1068"/>
            </w:pPr>
            <w:r>
              <w:rPr>
                <w:spacing w:val="-2"/>
              </w:rPr>
              <w:t>发展改革部门</w:t>
            </w:r>
          </w:p>
        </w:tc>
      </w:tr>
      <w:tr>
        <w:tblPrEx>
          <w:tblW w:w="9356" w:type="dxa"/>
          <w:tblInd w:w="2" w:type="dxa"/>
          <w:tblLayout w:type="fixed"/>
        </w:tblPrEx>
        <w:trPr>
          <w:trHeight w:val="329"/>
        </w:trPr>
        <w:tc>
          <w:tcPr>
            <w:tcW w:w="1103"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68" w:line="238" w:lineRule="auto"/>
              <w:ind w:left="292"/>
            </w:pPr>
            <w:r>
              <w:rPr>
                <w:spacing w:val="-5"/>
              </w:rPr>
              <w:t>调 节</w:t>
            </w:r>
          </w:p>
          <w:p>
            <w:pPr>
              <w:pStyle w:val="TableText"/>
              <w:spacing w:line="220" w:lineRule="auto"/>
              <w:ind w:left="291"/>
            </w:pPr>
            <w:r>
              <w:rPr>
                <w:spacing w:val="-2"/>
              </w:rPr>
              <w:t>服务</w:t>
            </w:r>
          </w:p>
        </w:tc>
        <w:tc>
          <w:tcPr>
            <w:tcW w:w="1452" w:type="dxa"/>
            <w:vAlign w:val="top"/>
          </w:tcPr>
          <w:p>
            <w:pPr>
              <w:pStyle w:val="TableText"/>
              <w:spacing w:before="71" w:line="218" w:lineRule="auto"/>
              <w:ind w:left="289"/>
            </w:pPr>
            <w:r>
              <w:rPr>
                <w:spacing w:val="-2"/>
              </w:rPr>
              <w:t>水源涵养</w:t>
            </w:r>
          </w:p>
        </w:tc>
        <w:tc>
          <w:tcPr>
            <w:tcW w:w="3399" w:type="dxa"/>
            <w:vAlign w:val="top"/>
          </w:tcPr>
          <w:p>
            <w:pPr>
              <w:pStyle w:val="TableText"/>
              <w:spacing w:before="71" w:line="218" w:lineRule="auto"/>
              <w:ind w:left="290"/>
            </w:pPr>
            <w:r>
              <w:rPr>
                <w:spacing w:val="-1"/>
              </w:rPr>
              <w:t>南水北调天津调水水价标准</w:t>
            </w:r>
          </w:p>
        </w:tc>
        <w:tc>
          <w:tcPr>
            <w:tcW w:w="3402" w:type="dxa"/>
            <w:vAlign w:val="top"/>
          </w:tcPr>
          <w:p>
            <w:pPr>
              <w:pStyle w:val="TableText"/>
              <w:spacing w:before="71" w:line="218" w:lineRule="auto"/>
              <w:ind w:left="1068"/>
            </w:pPr>
            <w:r>
              <w:rPr>
                <w:spacing w:val="-2"/>
              </w:rPr>
              <w:t>发展改革部门</w:t>
            </w:r>
          </w:p>
        </w:tc>
      </w:tr>
      <w:tr>
        <w:tblPrEx>
          <w:tblW w:w="9356" w:type="dxa"/>
          <w:tblInd w:w="2" w:type="dxa"/>
          <w:tblLayout w:type="fixed"/>
        </w:tblPrEx>
        <w:trPr>
          <w:trHeight w:val="324"/>
        </w:trPr>
        <w:tc>
          <w:tcPr>
            <w:tcW w:w="1103" w:type="dxa"/>
            <w:vMerge/>
            <w:tcBorders>
              <w:top w:val="nil"/>
              <w:bottom w:val="nil"/>
            </w:tcBorders>
            <w:vAlign w:val="top"/>
          </w:tcPr>
          <w:p>
            <w:pPr>
              <w:rPr>
                <w:rFonts w:ascii="Arial"/>
                <w:sz w:val="21"/>
              </w:rPr>
            </w:pPr>
          </w:p>
        </w:tc>
        <w:tc>
          <w:tcPr>
            <w:tcW w:w="1452" w:type="dxa"/>
            <w:vMerge w:val="restart"/>
            <w:tcBorders>
              <w:bottom w:val="nil"/>
            </w:tcBorders>
            <w:vAlign w:val="top"/>
          </w:tcPr>
          <w:p>
            <w:pPr>
              <w:spacing w:line="245" w:lineRule="auto"/>
              <w:rPr>
                <w:rFonts w:ascii="Arial"/>
                <w:sz w:val="21"/>
              </w:rPr>
            </w:pPr>
          </w:p>
          <w:p>
            <w:pPr>
              <w:spacing w:line="246" w:lineRule="auto"/>
              <w:rPr>
                <w:rFonts w:ascii="Arial"/>
                <w:sz w:val="21"/>
              </w:rPr>
            </w:pPr>
          </w:p>
          <w:p>
            <w:pPr>
              <w:pStyle w:val="TableText"/>
              <w:spacing w:before="68" w:line="221" w:lineRule="auto"/>
              <w:ind w:left="288"/>
            </w:pPr>
            <w:r>
              <w:rPr>
                <w:spacing w:val="-2"/>
              </w:rPr>
              <w:t>土壤保持</w:t>
            </w:r>
          </w:p>
        </w:tc>
        <w:tc>
          <w:tcPr>
            <w:tcW w:w="3399" w:type="dxa"/>
            <w:vAlign w:val="top"/>
          </w:tcPr>
          <w:p>
            <w:pPr>
              <w:pStyle w:val="TableText"/>
              <w:spacing w:before="66" w:line="218" w:lineRule="auto"/>
              <w:ind w:left="288"/>
            </w:pPr>
            <w:r>
              <w:rPr>
                <w:spacing w:val="-2"/>
              </w:rPr>
              <w:t>土壤容重</w:t>
            </w:r>
          </w:p>
        </w:tc>
        <w:tc>
          <w:tcPr>
            <w:tcW w:w="3402" w:type="dxa"/>
            <w:vAlign w:val="top"/>
          </w:tcPr>
          <w:p>
            <w:pPr>
              <w:pStyle w:val="TableText"/>
              <w:spacing w:before="66" w:line="218" w:lineRule="auto"/>
              <w:ind w:left="750"/>
            </w:pPr>
            <w:r>
              <w:rPr>
                <w:spacing w:val="-1"/>
              </w:rPr>
              <w:t>生态环境部门、实测</w:t>
            </w:r>
          </w:p>
        </w:tc>
      </w:tr>
      <w:tr>
        <w:tblPrEx>
          <w:tblW w:w="9356" w:type="dxa"/>
          <w:tblInd w:w="2" w:type="dxa"/>
          <w:tblLayout w:type="fixed"/>
        </w:tblPrEx>
        <w:trPr>
          <w:trHeight w:val="329"/>
        </w:trPr>
        <w:tc>
          <w:tcPr>
            <w:tcW w:w="1103" w:type="dxa"/>
            <w:vMerge/>
            <w:tcBorders>
              <w:top w:val="nil"/>
              <w:bottom w:val="nil"/>
            </w:tcBorders>
            <w:vAlign w:val="top"/>
          </w:tcPr>
          <w:p>
            <w:pPr>
              <w:rPr>
                <w:rFonts w:ascii="Arial"/>
                <w:sz w:val="21"/>
              </w:rPr>
            </w:pPr>
          </w:p>
        </w:tc>
        <w:tc>
          <w:tcPr>
            <w:tcW w:w="1452" w:type="dxa"/>
            <w:vMerge/>
            <w:tcBorders>
              <w:top w:val="nil"/>
              <w:bottom w:val="nil"/>
            </w:tcBorders>
            <w:vAlign w:val="top"/>
          </w:tcPr>
          <w:p>
            <w:pPr>
              <w:rPr>
                <w:rFonts w:ascii="Arial"/>
                <w:sz w:val="21"/>
              </w:rPr>
            </w:pPr>
          </w:p>
        </w:tc>
        <w:tc>
          <w:tcPr>
            <w:tcW w:w="3399" w:type="dxa"/>
            <w:vAlign w:val="top"/>
          </w:tcPr>
          <w:p>
            <w:pPr>
              <w:pStyle w:val="TableText"/>
              <w:spacing w:before="71" w:line="218" w:lineRule="auto"/>
              <w:ind w:left="288"/>
            </w:pPr>
            <w:r>
              <w:rPr>
                <w:spacing w:val="-1"/>
              </w:rPr>
              <w:t>土壤污染物（氮、磷）含量</w:t>
            </w:r>
          </w:p>
        </w:tc>
        <w:tc>
          <w:tcPr>
            <w:tcW w:w="3402" w:type="dxa"/>
            <w:vAlign w:val="top"/>
          </w:tcPr>
          <w:p>
            <w:pPr>
              <w:pStyle w:val="TableText"/>
              <w:spacing w:before="71" w:line="218" w:lineRule="auto"/>
              <w:ind w:left="291"/>
            </w:pPr>
            <w:r>
              <w:rPr>
                <w:spacing w:val="-1"/>
              </w:rPr>
              <w:t>生态环境部门、实测</w:t>
            </w:r>
          </w:p>
        </w:tc>
      </w:tr>
      <w:tr>
        <w:tblPrEx>
          <w:tblW w:w="9356" w:type="dxa"/>
          <w:tblInd w:w="2" w:type="dxa"/>
          <w:tblLayout w:type="fixed"/>
        </w:tblPrEx>
        <w:trPr>
          <w:trHeight w:val="326"/>
        </w:trPr>
        <w:tc>
          <w:tcPr>
            <w:tcW w:w="1103" w:type="dxa"/>
            <w:vMerge/>
            <w:tcBorders>
              <w:top w:val="nil"/>
              <w:bottom w:val="nil"/>
            </w:tcBorders>
            <w:vAlign w:val="top"/>
          </w:tcPr>
          <w:p>
            <w:pPr>
              <w:rPr>
                <w:rFonts w:ascii="Arial"/>
                <w:sz w:val="21"/>
              </w:rPr>
            </w:pPr>
          </w:p>
        </w:tc>
        <w:tc>
          <w:tcPr>
            <w:tcW w:w="1452" w:type="dxa"/>
            <w:vMerge/>
            <w:tcBorders>
              <w:top w:val="nil"/>
              <w:bottom w:val="nil"/>
            </w:tcBorders>
            <w:vAlign w:val="top"/>
          </w:tcPr>
          <w:p>
            <w:pPr>
              <w:rPr>
                <w:rFonts w:ascii="Arial"/>
                <w:sz w:val="21"/>
              </w:rPr>
            </w:pPr>
          </w:p>
        </w:tc>
        <w:tc>
          <w:tcPr>
            <w:tcW w:w="3399" w:type="dxa"/>
            <w:vAlign w:val="top"/>
          </w:tcPr>
          <w:p>
            <w:pPr>
              <w:pStyle w:val="TableText"/>
              <w:spacing w:before="68" w:line="218" w:lineRule="auto"/>
              <w:ind w:left="290"/>
            </w:pPr>
            <w:r>
              <w:rPr>
                <w:spacing w:val="-1"/>
              </w:rPr>
              <w:t>水库单位清淤工程费用</w:t>
            </w:r>
          </w:p>
        </w:tc>
        <w:tc>
          <w:tcPr>
            <w:tcW w:w="3402" w:type="dxa"/>
            <w:vAlign w:val="top"/>
          </w:tcPr>
          <w:p>
            <w:pPr>
              <w:pStyle w:val="TableText"/>
              <w:spacing w:before="68" w:line="218" w:lineRule="auto"/>
              <w:ind w:left="1276"/>
            </w:pPr>
            <w:r>
              <w:rPr>
                <w:spacing w:val="-2"/>
              </w:rPr>
              <w:t>水利部门</w:t>
            </w:r>
          </w:p>
        </w:tc>
      </w:tr>
      <w:tr>
        <w:tblPrEx>
          <w:tblW w:w="9356" w:type="dxa"/>
          <w:tblInd w:w="2" w:type="dxa"/>
          <w:tblLayout w:type="fixed"/>
        </w:tblPrEx>
        <w:trPr>
          <w:trHeight w:val="322"/>
        </w:trPr>
        <w:tc>
          <w:tcPr>
            <w:tcW w:w="1103" w:type="dxa"/>
            <w:vMerge/>
            <w:tcBorders>
              <w:top w:val="nil"/>
              <w:bottom w:val="nil"/>
            </w:tcBorders>
            <w:vAlign w:val="top"/>
          </w:tcPr>
          <w:p>
            <w:pPr>
              <w:rPr>
                <w:rFonts w:ascii="Arial"/>
                <w:sz w:val="21"/>
              </w:rPr>
            </w:pPr>
          </w:p>
        </w:tc>
        <w:tc>
          <w:tcPr>
            <w:tcW w:w="1452" w:type="dxa"/>
            <w:vMerge/>
            <w:tcBorders>
              <w:top w:val="nil"/>
            </w:tcBorders>
            <w:vAlign w:val="top"/>
          </w:tcPr>
          <w:p>
            <w:pPr>
              <w:rPr>
                <w:rFonts w:ascii="Arial"/>
                <w:sz w:val="21"/>
              </w:rPr>
            </w:pPr>
          </w:p>
        </w:tc>
        <w:tc>
          <w:tcPr>
            <w:tcW w:w="3399" w:type="dxa"/>
            <w:vAlign w:val="top"/>
          </w:tcPr>
          <w:p>
            <w:pPr>
              <w:pStyle w:val="TableText"/>
              <w:spacing w:before="66" w:line="216" w:lineRule="auto"/>
              <w:ind w:left="289"/>
            </w:pPr>
            <w:r>
              <w:rPr>
                <w:spacing w:val="-1"/>
              </w:rPr>
              <w:t>单位污染物处理成本</w:t>
            </w:r>
          </w:p>
        </w:tc>
        <w:tc>
          <w:tcPr>
            <w:tcW w:w="3402" w:type="dxa"/>
            <w:vAlign w:val="top"/>
          </w:tcPr>
          <w:p>
            <w:pPr>
              <w:pStyle w:val="TableText"/>
              <w:spacing w:before="66" w:line="216" w:lineRule="auto"/>
              <w:ind w:left="1067"/>
            </w:pPr>
            <w:r>
              <w:rPr>
                <w:spacing w:val="-2"/>
              </w:rPr>
              <w:t>生态环境部门</w:t>
            </w:r>
          </w:p>
        </w:tc>
      </w:tr>
      <w:tr>
        <w:tblPrEx>
          <w:tblW w:w="9356" w:type="dxa"/>
          <w:tblInd w:w="2" w:type="dxa"/>
          <w:tblLayout w:type="fixed"/>
        </w:tblPrEx>
        <w:trPr>
          <w:trHeight w:val="324"/>
        </w:trPr>
        <w:tc>
          <w:tcPr>
            <w:tcW w:w="1103" w:type="dxa"/>
            <w:vMerge/>
            <w:tcBorders>
              <w:top w:val="nil"/>
              <w:bottom w:val="nil"/>
            </w:tcBorders>
            <w:vAlign w:val="top"/>
          </w:tcPr>
          <w:p>
            <w:pPr>
              <w:rPr>
                <w:rFonts w:ascii="Arial"/>
                <w:sz w:val="21"/>
              </w:rPr>
            </w:pPr>
          </w:p>
        </w:tc>
        <w:tc>
          <w:tcPr>
            <w:tcW w:w="1452" w:type="dxa"/>
            <w:vAlign w:val="top"/>
          </w:tcPr>
          <w:p>
            <w:pPr>
              <w:pStyle w:val="TableText"/>
              <w:spacing w:before="68" w:line="216" w:lineRule="auto"/>
              <w:ind w:left="289"/>
            </w:pPr>
            <w:r>
              <w:rPr>
                <w:spacing w:val="-2"/>
              </w:rPr>
              <w:t>洪水调蓄</w:t>
            </w:r>
          </w:p>
        </w:tc>
        <w:tc>
          <w:tcPr>
            <w:tcW w:w="3399" w:type="dxa"/>
            <w:vAlign w:val="top"/>
          </w:tcPr>
          <w:p>
            <w:pPr>
              <w:pStyle w:val="TableText"/>
              <w:spacing w:before="68" w:line="216" w:lineRule="auto"/>
              <w:ind w:left="290"/>
            </w:pPr>
            <w:r>
              <w:rPr>
                <w:spacing w:val="-1"/>
              </w:rPr>
              <w:t>南水北调的天津调水水价标准</w:t>
            </w:r>
          </w:p>
        </w:tc>
        <w:tc>
          <w:tcPr>
            <w:tcW w:w="3402" w:type="dxa"/>
            <w:vAlign w:val="top"/>
          </w:tcPr>
          <w:p>
            <w:pPr>
              <w:pStyle w:val="TableText"/>
              <w:spacing w:before="68" w:line="216" w:lineRule="auto"/>
              <w:ind w:left="1068"/>
            </w:pPr>
            <w:r>
              <w:rPr>
                <w:spacing w:val="-2"/>
              </w:rPr>
              <w:t>发展改革部门</w:t>
            </w:r>
          </w:p>
        </w:tc>
      </w:tr>
      <w:tr>
        <w:tblPrEx>
          <w:tblW w:w="9356" w:type="dxa"/>
          <w:tblInd w:w="2" w:type="dxa"/>
          <w:tblLayout w:type="fixed"/>
        </w:tblPrEx>
        <w:trPr>
          <w:trHeight w:val="324"/>
        </w:trPr>
        <w:tc>
          <w:tcPr>
            <w:tcW w:w="1103" w:type="dxa"/>
            <w:vMerge/>
            <w:tcBorders>
              <w:top w:val="nil"/>
              <w:bottom w:val="nil"/>
            </w:tcBorders>
            <w:vAlign w:val="top"/>
          </w:tcPr>
          <w:p>
            <w:pPr>
              <w:rPr>
                <w:rFonts w:ascii="Arial"/>
                <w:sz w:val="21"/>
              </w:rPr>
            </w:pPr>
          </w:p>
        </w:tc>
        <w:tc>
          <w:tcPr>
            <w:tcW w:w="1452" w:type="dxa"/>
            <w:vAlign w:val="top"/>
          </w:tcPr>
          <w:p>
            <w:pPr>
              <w:pStyle w:val="TableText"/>
              <w:spacing w:before="66" w:line="218" w:lineRule="auto"/>
              <w:ind w:left="305"/>
            </w:pPr>
            <w:r>
              <w:rPr>
                <w:spacing w:val="-7"/>
              </w:rPr>
              <w:t>固碳</w:t>
            </w:r>
          </w:p>
        </w:tc>
        <w:tc>
          <w:tcPr>
            <w:tcW w:w="3399" w:type="dxa"/>
            <w:vAlign w:val="top"/>
          </w:tcPr>
          <w:p>
            <w:pPr>
              <w:pStyle w:val="TableText"/>
              <w:spacing w:before="66" w:line="218" w:lineRule="auto"/>
              <w:ind w:left="287"/>
            </w:pPr>
            <w:r>
              <w:rPr>
                <w:spacing w:val="-1"/>
              </w:rPr>
              <w:t>碳交易价格</w:t>
            </w:r>
          </w:p>
        </w:tc>
        <w:tc>
          <w:tcPr>
            <w:tcW w:w="3402" w:type="dxa"/>
            <w:vAlign w:val="top"/>
          </w:tcPr>
          <w:p>
            <w:pPr>
              <w:pStyle w:val="TableText"/>
              <w:spacing w:before="66" w:line="218" w:lineRule="auto"/>
              <w:ind w:left="1067"/>
            </w:pPr>
            <w:r>
              <w:rPr>
                <w:spacing w:val="-2"/>
              </w:rPr>
              <w:t>生态环境部门</w:t>
            </w:r>
          </w:p>
        </w:tc>
      </w:tr>
      <w:tr>
        <w:tblPrEx>
          <w:tblW w:w="9356" w:type="dxa"/>
          <w:tblInd w:w="2" w:type="dxa"/>
          <w:tblLayout w:type="fixed"/>
        </w:tblPrEx>
        <w:trPr>
          <w:trHeight w:val="326"/>
        </w:trPr>
        <w:tc>
          <w:tcPr>
            <w:tcW w:w="1103" w:type="dxa"/>
            <w:vMerge/>
            <w:tcBorders>
              <w:top w:val="nil"/>
              <w:bottom w:val="nil"/>
            </w:tcBorders>
            <w:vAlign w:val="top"/>
          </w:tcPr>
          <w:p>
            <w:pPr>
              <w:rPr>
                <w:rFonts w:ascii="Arial"/>
                <w:sz w:val="21"/>
              </w:rPr>
            </w:pPr>
          </w:p>
        </w:tc>
        <w:tc>
          <w:tcPr>
            <w:tcW w:w="1452" w:type="dxa"/>
            <w:vAlign w:val="top"/>
          </w:tcPr>
          <w:p>
            <w:pPr>
              <w:pStyle w:val="TableText"/>
              <w:spacing w:before="68" w:line="218" w:lineRule="auto"/>
              <w:ind w:left="293"/>
            </w:pPr>
            <w:r>
              <w:rPr>
                <w:spacing w:val="-3"/>
              </w:rPr>
              <w:t>空气净化</w:t>
            </w:r>
          </w:p>
        </w:tc>
        <w:tc>
          <w:tcPr>
            <w:tcW w:w="3399" w:type="dxa"/>
            <w:vAlign w:val="top"/>
          </w:tcPr>
          <w:p>
            <w:pPr>
              <w:pStyle w:val="TableText"/>
              <w:spacing w:before="68" w:line="218" w:lineRule="auto"/>
              <w:ind w:left="290"/>
            </w:pPr>
            <w:r>
              <w:rPr>
                <w:spacing w:val="-1"/>
              </w:rPr>
              <w:t>各类大气污染物的治理成本</w:t>
            </w:r>
          </w:p>
        </w:tc>
        <w:tc>
          <w:tcPr>
            <w:tcW w:w="3402" w:type="dxa"/>
            <w:vAlign w:val="top"/>
          </w:tcPr>
          <w:p>
            <w:pPr>
              <w:pStyle w:val="TableText"/>
              <w:spacing w:before="68" w:line="218" w:lineRule="auto"/>
              <w:ind w:left="1067"/>
            </w:pPr>
            <w:r>
              <w:rPr>
                <w:spacing w:val="-2"/>
              </w:rPr>
              <w:t>生态环境部门</w:t>
            </w:r>
          </w:p>
        </w:tc>
      </w:tr>
      <w:tr>
        <w:tblPrEx>
          <w:tblW w:w="9356" w:type="dxa"/>
          <w:tblInd w:w="2" w:type="dxa"/>
          <w:tblLayout w:type="fixed"/>
        </w:tblPrEx>
        <w:trPr>
          <w:trHeight w:val="321"/>
        </w:trPr>
        <w:tc>
          <w:tcPr>
            <w:tcW w:w="1103" w:type="dxa"/>
            <w:vMerge/>
            <w:tcBorders>
              <w:top w:val="nil"/>
              <w:bottom w:val="nil"/>
            </w:tcBorders>
            <w:vAlign w:val="top"/>
          </w:tcPr>
          <w:p>
            <w:pPr>
              <w:rPr>
                <w:rFonts w:ascii="Arial"/>
                <w:sz w:val="21"/>
              </w:rPr>
            </w:pPr>
          </w:p>
        </w:tc>
        <w:tc>
          <w:tcPr>
            <w:tcW w:w="1452" w:type="dxa"/>
            <w:vAlign w:val="top"/>
          </w:tcPr>
          <w:p>
            <w:pPr>
              <w:pStyle w:val="TableText"/>
              <w:spacing w:before="67" w:line="214" w:lineRule="auto"/>
              <w:ind w:left="289"/>
            </w:pPr>
            <w:r>
              <w:rPr>
                <w:spacing w:val="-2"/>
              </w:rPr>
              <w:t>水质净化</w:t>
            </w:r>
          </w:p>
        </w:tc>
        <w:tc>
          <w:tcPr>
            <w:tcW w:w="3399" w:type="dxa"/>
            <w:vAlign w:val="top"/>
          </w:tcPr>
          <w:p>
            <w:pPr>
              <w:pStyle w:val="TableText"/>
              <w:spacing w:before="67" w:line="214" w:lineRule="auto"/>
              <w:ind w:left="290"/>
            </w:pPr>
            <w:r>
              <w:rPr>
                <w:spacing w:val="-1"/>
              </w:rPr>
              <w:t>各类水体污染物的治理成本</w:t>
            </w:r>
          </w:p>
        </w:tc>
        <w:tc>
          <w:tcPr>
            <w:tcW w:w="3402" w:type="dxa"/>
            <w:vAlign w:val="top"/>
          </w:tcPr>
          <w:p>
            <w:pPr>
              <w:pStyle w:val="TableText"/>
              <w:spacing w:before="67" w:line="214" w:lineRule="auto"/>
              <w:ind w:left="1067"/>
            </w:pPr>
            <w:r>
              <w:rPr>
                <w:spacing w:val="-2"/>
              </w:rPr>
              <w:t>生态环境部门</w:t>
            </w:r>
          </w:p>
        </w:tc>
      </w:tr>
      <w:tr>
        <w:tblPrEx>
          <w:tblW w:w="9356" w:type="dxa"/>
          <w:tblInd w:w="2" w:type="dxa"/>
          <w:tblLayout w:type="fixed"/>
        </w:tblPrEx>
        <w:trPr>
          <w:trHeight w:val="576"/>
        </w:trPr>
        <w:tc>
          <w:tcPr>
            <w:tcW w:w="1103" w:type="dxa"/>
            <w:vMerge/>
            <w:tcBorders>
              <w:top w:val="nil"/>
              <w:bottom w:val="nil"/>
            </w:tcBorders>
            <w:vAlign w:val="top"/>
          </w:tcPr>
          <w:p>
            <w:pPr>
              <w:rPr>
                <w:rFonts w:ascii="Arial"/>
                <w:sz w:val="21"/>
              </w:rPr>
            </w:pPr>
          </w:p>
        </w:tc>
        <w:tc>
          <w:tcPr>
            <w:tcW w:w="1452" w:type="dxa"/>
            <w:vAlign w:val="top"/>
          </w:tcPr>
          <w:p>
            <w:pPr>
              <w:pStyle w:val="TableText"/>
              <w:spacing w:before="59" w:line="238" w:lineRule="auto"/>
              <w:ind w:left="289"/>
            </w:pPr>
            <w:r>
              <w:rPr>
                <w:spacing w:val="3"/>
              </w:rPr>
              <w:t>局部气候</w:t>
            </w:r>
          </w:p>
          <w:p>
            <w:pPr>
              <w:pStyle w:val="TableText"/>
              <w:spacing w:line="207" w:lineRule="auto"/>
              <w:ind w:left="289"/>
            </w:pPr>
            <w:r>
              <w:rPr>
                <w:spacing w:val="-2"/>
              </w:rPr>
              <w:t>调节</w:t>
            </w:r>
          </w:p>
        </w:tc>
        <w:tc>
          <w:tcPr>
            <w:tcW w:w="3399" w:type="dxa"/>
            <w:vAlign w:val="top"/>
          </w:tcPr>
          <w:p>
            <w:pPr>
              <w:pStyle w:val="TableText"/>
              <w:spacing w:before="193" w:line="219" w:lineRule="auto"/>
              <w:ind w:left="312"/>
            </w:pPr>
            <w:r>
              <w:rPr>
                <w:spacing w:val="-8"/>
              </w:rPr>
              <w:t>电价</w:t>
            </w:r>
          </w:p>
        </w:tc>
        <w:tc>
          <w:tcPr>
            <w:tcW w:w="3402" w:type="dxa"/>
            <w:vAlign w:val="top"/>
          </w:tcPr>
          <w:p>
            <w:pPr>
              <w:pStyle w:val="TableText"/>
              <w:spacing w:before="192" w:line="221" w:lineRule="auto"/>
              <w:ind w:left="1068"/>
            </w:pPr>
            <w:r>
              <w:rPr>
                <w:spacing w:val="-2"/>
              </w:rPr>
              <w:t>发展改革部门</w:t>
            </w:r>
          </w:p>
        </w:tc>
      </w:tr>
      <w:tr>
        <w:tblPrEx>
          <w:tblW w:w="9356" w:type="dxa"/>
          <w:tblInd w:w="2" w:type="dxa"/>
          <w:tblLayout w:type="fixed"/>
        </w:tblPrEx>
        <w:trPr>
          <w:trHeight w:val="573"/>
        </w:trPr>
        <w:tc>
          <w:tcPr>
            <w:tcW w:w="1103" w:type="dxa"/>
            <w:vMerge/>
            <w:tcBorders>
              <w:top w:val="nil"/>
              <w:bottom w:val="nil"/>
            </w:tcBorders>
            <w:vAlign w:val="top"/>
          </w:tcPr>
          <w:p>
            <w:pPr>
              <w:rPr>
                <w:rFonts w:ascii="Arial"/>
                <w:sz w:val="21"/>
              </w:rPr>
            </w:pPr>
          </w:p>
        </w:tc>
        <w:tc>
          <w:tcPr>
            <w:tcW w:w="1452" w:type="dxa"/>
            <w:vAlign w:val="top"/>
          </w:tcPr>
          <w:p>
            <w:pPr>
              <w:pStyle w:val="TableText"/>
              <w:spacing w:before="190" w:line="221" w:lineRule="auto"/>
              <w:ind w:left="297"/>
            </w:pPr>
            <w:r>
              <w:rPr>
                <w:spacing w:val="-4"/>
              </w:rPr>
              <w:t>噪声消减</w:t>
            </w:r>
          </w:p>
        </w:tc>
        <w:tc>
          <w:tcPr>
            <w:tcW w:w="3399" w:type="dxa"/>
            <w:vAlign w:val="top"/>
          </w:tcPr>
          <w:p>
            <w:pPr>
              <w:pStyle w:val="TableText"/>
              <w:spacing w:before="55" w:line="223" w:lineRule="auto"/>
              <w:ind w:left="289" w:right="296"/>
            </w:pPr>
            <w:r>
              <w:rPr>
                <w:spacing w:val="-10"/>
              </w:rPr>
              <w:t>单位长度声屏障（隔音墙）建造</w:t>
            </w:r>
            <w:r>
              <w:rPr>
                <w:spacing w:val="6"/>
              </w:rPr>
              <w:t xml:space="preserve"> </w:t>
            </w:r>
            <w:r>
              <w:rPr>
                <w:spacing w:val="-2"/>
              </w:rPr>
              <w:t>成本</w:t>
            </w:r>
          </w:p>
        </w:tc>
        <w:tc>
          <w:tcPr>
            <w:tcW w:w="3402" w:type="dxa"/>
            <w:vAlign w:val="top"/>
          </w:tcPr>
          <w:p>
            <w:pPr>
              <w:pStyle w:val="TableText"/>
              <w:spacing w:before="190" w:line="221" w:lineRule="auto"/>
              <w:ind w:left="1069"/>
            </w:pPr>
            <w:r>
              <w:rPr>
                <w:spacing w:val="-2"/>
              </w:rPr>
              <w:t>交通运输部门</w:t>
            </w:r>
          </w:p>
        </w:tc>
      </w:tr>
      <w:tr>
        <w:tblPrEx>
          <w:tblW w:w="9356" w:type="dxa"/>
          <w:tblInd w:w="2" w:type="dxa"/>
          <w:tblLayout w:type="fixed"/>
        </w:tblPrEx>
        <w:trPr>
          <w:trHeight w:val="576"/>
        </w:trPr>
        <w:tc>
          <w:tcPr>
            <w:tcW w:w="1103" w:type="dxa"/>
            <w:vMerge/>
            <w:tcBorders>
              <w:top w:val="nil"/>
            </w:tcBorders>
            <w:vAlign w:val="top"/>
          </w:tcPr>
          <w:p>
            <w:pPr>
              <w:rPr>
                <w:rFonts w:ascii="Arial"/>
                <w:sz w:val="21"/>
              </w:rPr>
            </w:pPr>
          </w:p>
        </w:tc>
        <w:tc>
          <w:tcPr>
            <w:tcW w:w="1452" w:type="dxa"/>
            <w:vAlign w:val="top"/>
          </w:tcPr>
          <w:p>
            <w:pPr>
              <w:pStyle w:val="TableText"/>
              <w:spacing w:before="193" w:line="221" w:lineRule="auto"/>
              <w:ind w:left="286"/>
            </w:pPr>
            <w:r>
              <w:rPr>
                <w:spacing w:val="-1"/>
              </w:rPr>
              <w:t>海岸防护</w:t>
            </w:r>
          </w:p>
        </w:tc>
        <w:tc>
          <w:tcPr>
            <w:tcW w:w="3399" w:type="dxa"/>
            <w:vAlign w:val="top"/>
          </w:tcPr>
          <w:p>
            <w:pPr>
              <w:pStyle w:val="TableText"/>
              <w:spacing w:before="56" w:line="224" w:lineRule="auto"/>
              <w:ind w:left="288" w:right="298"/>
            </w:pPr>
            <w:r>
              <w:rPr>
                <w:spacing w:val="5"/>
              </w:rPr>
              <w:t>单位面积海浪防护工程建设成</w:t>
            </w:r>
            <w:r>
              <w:rPr>
                <w:spacing w:val="10"/>
              </w:rPr>
              <w:t xml:space="preserve"> </w:t>
            </w:r>
            <w:r>
              <w:rPr>
                <w:spacing w:val="-1"/>
              </w:rPr>
              <w:t>本和维护成本</w:t>
            </w:r>
          </w:p>
        </w:tc>
        <w:tc>
          <w:tcPr>
            <w:tcW w:w="3402" w:type="dxa"/>
            <w:vAlign w:val="top"/>
          </w:tcPr>
          <w:p>
            <w:pPr>
              <w:pStyle w:val="TableText"/>
              <w:spacing w:before="192" w:line="221" w:lineRule="auto"/>
              <w:ind w:left="1068"/>
            </w:pPr>
            <w:r>
              <w:rPr>
                <w:spacing w:val="-2"/>
              </w:rPr>
              <w:t>发展改革部门</w:t>
            </w:r>
          </w:p>
        </w:tc>
      </w:tr>
      <w:tr>
        <w:tblPrEx>
          <w:tblW w:w="9356" w:type="dxa"/>
          <w:tblInd w:w="2" w:type="dxa"/>
          <w:tblLayout w:type="fixed"/>
        </w:tblPrEx>
        <w:trPr>
          <w:trHeight w:val="324"/>
        </w:trPr>
        <w:tc>
          <w:tcPr>
            <w:tcW w:w="1103" w:type="dxa"/>
            <w:tcBorders>
              <w:bottom w:val="nil"/>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pStyle w:val="TableText"/>
              <w:spacing w:before="69" w:line="238" w:lineRule="auto"/>
              <w:ind w:left="292"/>
            </w:pPr>
            <w:r>
              <w:rPr>
                <w:spacing w:val="-5"/>
              </w:rPr>
              <w:t>文 化</w:t>
            </w:r>
          </w:p>
        </w:tc>
        <w:tc>
          <w:tcPr>
            <w:tcW w:w="1452" w:type="dxa"/>
            <w:tcBorders>
              <w:bottom w:val="nil"/>
            </w:tcBorders>
            <w:vAlign w:val="top"/>
          </w:tcPr>
          <w:p>
            <w:pPr>
              <w:spacing w:line="291" w:lineRule="auto"/>
              <w:rPr>
                <w:rFonts w:ascii="Arial"/>
                <w:sz w:val="21"/>
              </w:rPr>
            </w:pPr>
          </w:p>
          <w:p>
            <w:pPr>
              <w:pStyle w:val="TableText"/>
              <w:spacing w:before="68" w:line="221" w:lineRule="auto"/>
              <w:ind w:left="286"/>
            </w:pPr>
            <w:r>
              <w:rPr>
                <w:spacing w:val="-1"/>
              </w:rPr>
              <w:t>旅游康养</w:t>
            </w:r>
          </w:p>
        </w:tc>
        <w:tc>
          <w:tcPr>
            <w:tcW w:w="3399" w:type="dxa"/>
            <w:vAlign w:val="top"/>
          </w:tcPr>
          <w:p>
            <w:pPr>
              <w:pStyle w:val="TableText"/>
              <w:spacing w:before="68" w:line="216" w:lineRule="auto"/>
              <w:ind w:left="290"/>
            </w:pPr>
            <w:r>
              <w:rPr>
                <w:spacing w:val="-1"/>
              </w:rPr>
              <w:t>各自然景区门票等年旅游收入</w:t>
            </w:r>
          </w:p>
        </w:tc>
        <w:tc>
          <w:tcPr>
            <w:tcW w:w="3402" w:type="dxa"/>
            <w:vAlign w:val="top"/>
          </w:tcPr>
          <w:p>
            <w:pPr>
              <w:pStyle w:val="TableText"/>
              <w:spacing w:before="68" w:line="216" w:lineRule="auto"/>
              <w:ind w:left="1067"/>
            </w:pPr>
            <w:r>
              <w:rPr>
                <w:spacing w:val="-2"/>
              </w:rPr>
              <w:t>文化旅游部门</w:t>
            </w:r>
          </w:p>
        </w:tc>
      </w:tr>
    </w:tbl>
    <w:p>
      <w:pPr>
        <w:sectPr>
          <w:footerReference w:type="default" r:id="rId19"/>
          <w:pgSz w:w="11907" w:h="16839"/>
          <w:pgMar w:top="1431" w:right="1128" w:bottom="1340" w:left="1416" w:header="0" w:footer="1180" w:gutter="0"/>
          <w:pgNumType w:start="16"/>
          <w:cols w:space="708"/>
        </w:sectPr>
      </w:pPr>
    </w:p>
    <w:tbl>
      <w:tblPr>
        <w:tblStyle w:val="TableNormal11"/>
        <w:tblW w:w="93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03"/>
        <w:gridCol w:w="1452"/>
        <w:gridCol w:w="3399"/>
        <w:gridCol w:w="3402"/>
      </w:tblGrid>
      <w:tr>
        <w:tblPrEx>
          <w:tblW w:w="935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4"/>
        </w:trPr>
        <w:tc>
          <w:tcPr>
            <w:tcW w:w="1103" w:type="dxa"/>
            <w:vMerge w:val="restart"/>
            <w:tcBorders>
              <w:bottom w:val="nil"/>
            </w:tcBorders>
            <w:vAlign w:val="top"/>
          </w:tcPr>
          <w:p>
            <w:pPr>
              <w:pStyle w:val="TableText"/>
              <w:spacing w:line="220" w:lineRule="auto"/>
              <w:ind w:left="291"/>
            </w:pPr>
            <w:r>
              <w:rPr>
                <w:spacing w:val="-4"/>
              </w:rPr>
              <w:t>服 务</w:t>
            </w:r>
          </w:p>
          <w:p>
            <w:pPr>
              <w:pStyle w:val="TableText"/>
              <w:spacing w:before="22" w:line="221" w:lineRule="auto"/>
              <w:ind w:left="291"/>
            </w:pPr>
            <w:r>
              <w:t>类</w:t>
            </w:r>
          </w:p>
        </w:tc>
        <w:tc>
          <w:tcPr>
            <w:tcW w:w="1452" w:type="dxa"/>
            <w:vMerge w:val="restart"/>
            <w:tcBorders>
              <w:bottom w:val="nil"/>
            </w:tcBorders>
            <w:vAlign w:val="top"/>
          </w:tcPr>
          <w:p/>
        </w:tc>
        <w:tc>
          <w:tcPr>
            <w:tcW w:w="3399" w:type="dxa"/>
            <w:vAlign w:val="top"/>
          </w:tcPr>
          <w:p/>
        </w:tc>
        <w:tc>
          <w:tcPr>
            <w:tcW w:w="3402" w:type="dxa"/>
            <w:vAlign w:val="top"/>
          </w:tcPr>
          <w:p/>
        </w:tc>
      </w:tr>
      <w:tr>
        <w:tblPrEx>
          <w:tblW w:w="9356" w:type="dxa"/>
          <w:tblInd w:w="2" w:type="dxa"/>
          <w:tblLayout w:type="fixed"/>
        </w:tblPrEx>
        <w:trPr>
          <w:trHeight w:val="578"/>
        </w:trPr>
        <w:tc>
          <w:tcPr>
            <w:tcW w:w="1103" w:type="dxa"/>
            <w:vMerge/>
            <w:tcBorders>
              <w:top w:val="nil"/>
              <w:bottom w:val="nil"/>
            </w:tcBorders>
            <w:vAlign w:val="top"/>
          </w:tcPr>
          <w:p>
            <w:pPr>
              <w:rPr>
                <w:rFonts w:ascii="Arial"/>
                <w:sz w:val="21"/>
              </w:rPr>
            </w:pPr>
          </w:p>
        </w:tc>
        <w:tc>
          <w:tcPr>
            <w:tcW w:w="1452" w:type="dxa"/>
            <w:vMerge/>
            <w:tcBorders>
              <w:top w:val="nil"/>
            </w:tcBorders>
            <w:vAlign w:val="top"/>
          </w:tcPr>
          <w:p>
            <w:pPr>
              <w:rPr>
                <w:rFonts w:ascii="Arial"/>
                <w:sz w:val="21"/>
              </w:rPr>
            </w:pPr>
          </w:p>
        </w:tc>
        <w:tc>
          <w:tcPr>
            <w:tcW w:w="3399" w:type="dxa"/>
            <w:vAlign w:val="top"/>
          </w:tcPr>
          <w:p>
            <w:pPr>
              <w:pStyle w:val="TableText"/>
              <w:spacing w:before="60" w:line="223" w:lineRule="auto"/>
              <w:ind w:left="287" w:right="222" w:firstLine="3"/>
            </w:pPr>
            <w:r>
              <w:rPr>
                <w:spacing w:val="-5"/>
              </w:rPr>
              <w:t>各自然景区游客人均消费（吃、</w:t>
            </w:r>
            <w:r>
              <w:rPr>
                <w:spacing w:val="10"/>
              </w:rPr>
              <w:t xml:space="preserve"> </w:t>
            </w:r>
            <w:r>
              <w:rPr>
                <w:spacing w:val="-2"/>
              </w:rPr>
              <w:t>住、行、游、购、娱）</w:t>
            </w:r>
          </w:p>
        </w:tc>
        <w:tc>
          <w:tcPr>
            <w:tcW w:w="3402" w:type="dxa"/>
            <w:vAlign w:val="top"/>
          </w:tcPr>
          <w:p>
            <w:pPr>
              <w:pStyle w:val="TableText"/>
              <w:spacing w:before="197" w:line="221" w:lineRule="auto"/>
              <w:ind w:left="541"/>
            </w:pPr>
            <w:r>
              <w:rPr>
                <w:spacing w:val="-1"/>
              </w:rPr>
              <w:t>文化旅游部门、统计部门</w:t>
            </w:r>
          </w:p>
        </w:tc>
      </w:tr>
      <w:tr>
        <w:tblPrEx>
          <w:tblW w:w="9356" w:type="dxa"/>
          <w:tblInd w:w="2" w:type="dxa"/>
          <w:tblLayout w:type="fixed"/>
        </w:tblPrEx>
        <w:trPr>
          <w:trHeight w:val="328"/>
        </w:trPr>
        <w:tc>
          <w:tcPr>
            <w:tcW w:w="1103" w:type="dxa"/>
            <w:vMerge/>
            <w:tcBorders>
              <w:top w:val="nil"/>
              <w:bottom w:val="nil"/>
            </w:tcBorders>
            <w:vAlign w:val="top"/>
          </w:tcPr>
          <w:p>
            <w:pPr>
              <w:rPr>
                <w:rFonts w:ascii="Arial"/>
                <w:sz w:val="21"/>
              </w:rPr>
            </w:pPr>
          </w:p>
        </w:tc>
        <w:tc>
          <w:tcPr>
            <w:tcW w:w="1452" w:type="dxa"/>
            <w:vAlign w:val="top"/>
          </w:tcPr>
          <w:p>
            <w:pPr>
              <w:pStyle w:val="TableText"/>
              <w:spacing w:before="71" w:line="217" w:lineRule="auto"/>
              <w:ind w:left="285"/>
            </w:pPr>
            <w:r>
              <w:rPr>
                <w:spacing w:val="-1"/>
              </w:rPr>
              <w:t>休闲游憩</w:t>
            </w:r>
          </w:p>
        </w:tc>
        <w:tc>
          <w:tcPr>
            <w:tcW w:w="3399" w:type="dxa"/>
            <w:vAlign w:val="top"/>
          </w:tcPr>
          <w:p>
            <w:pPr>
              <w:pStyle w:val="TableText"/>
              <w:spacing w:before="71" w:line="217" w:lineRule="auto"/>
              <w:ind w:left="287"/>
            </w:pPr>
            <w:r>
              <w:rPr>
                <w:spacing w:val="-1"/>
              </w:rPr>
              <w:t>地区单位时间人均工资</w:t>
            </w:r>
          </w:p>
        </w:tc>
        <w:tc>
          <w:tcPr>
            <w:tcW w:w="3402" w:type="dxa"/>
            <w:vAlign w:val="top"/>
          </w:tcPr>
          <w:p>
            <w:pPr>
              <w:pStyle w:val="TableText"/>
              <w:spacing w:before="71" w:line="217" w:lineRule="auto"/>
              <w:ind w:left="1279"/>
            </w:pPr>
            <w:r>
              <w:rPr>
                <w:spacing w:val="-3"/>
              </w:rPr>
              <w:t>统计部门</w:t>
            </w:r>
          </w:p>
        </w:tc>
      </w:tr>
      <w:tr>
        <w:tblPrEx>
          <w:tblW w:w="9356" w:type="dxa"/>
          <w:tblInd w:w="2" w:type="dxa"/>
          <w:tblLayout w:type="fixed"/>
        </w:tblPrEx>
        <w:trPr>
          <w:trHeight w:val="326"/>
        </w:trPr>
        <w:tc>
          <w:tcPr>
            <w:tcW w:w="1103" w:type="dxa"/>
            <w:vMerge/>
            <w:tcBorders>
              <w:top w:val="nil"/>
              <w:bottom w:val="nil"/>
            </w:tcBorders>
            <w:vAlign w:val="top"/>
          </w:tcPr>
          <w:p>
            <w:pPr>
              <w:rPr>
                <w:rFonts w:ascii="Arial"/>
                <w:sz w:val="21"/>
              </w:rPr>
            </w:pPr>
          </w:p>
        </w:tc>
        <w:tc>
          <w:tcPr>
            <w:tcW w:w="1452"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69" w:line="221" w:lineRule="auto"/>
              <w:ind w:left="290"/>
            </w:pPr>
            <w:r>
              <w:rPr>
                <w:spacing w:val="-3"/>
              </w:rPr>
              <w:t>景观增值</w:t>
            </w:r>
          </w:p>
        </w:tc>
        <w:tc>
          <w:tcPr>
            <w:tcW w:w="3399" w:type="dxa"/>
            <w:vAlign w:val="top"/>
          </w:tcPr>
          <w:p>
            <w:pPr>
              <w:pStyle w:val="TableText"/>
              <w:spacing w:before="69" w:line="217" w:lineRule="auto"/>
              <w:ind w:left="292"/>
            </w:pPr>
            <w:r>
              <w:rPr>
                <w:spacing w:val="-2"/>
              </w:rPr>
              <w:t>酒店房价平均单价</w:t>
            </w:r>
          </w:p>
        </w:tc>
        <w:tc>
          <w:tcPr>
            <w:tcW w:w="3402" w:type="dxa"/>
            <w:vAlign w:val="top"/>
          </w:tcPr>
          <w:p>
            <w:pPr>
              <w:pStyle w:val="TableText"/>
              <w:spacing w:before="69" w:line="217" w:lineRule="auto"/>
              <w:ind w:left="1278"/>
            </w:pPr>
            <w:r>
              <w:rPr>
                <w:spacing w:val="-3"/>
              </w:rPr>
              <w:t>商务部门</w:t>
            </w:r>
          </w:p>
        </w:tc>
      </w:tr>
      <w:tr>
        <w:tblPrEx>
          <w:tblW w:w="9356" w:type="dxa"/>
          <w:tblInd w:w="2" w:type="dxa"/>
          <w:tblLayout w:type="fixed"/>
        </w:tblPrEx>
        <w:trPr>
          <w:trHeight w:val="578"/>
        </w:trPr>
        <w:tc>
          <w:tcPr>
            <w:tcW w:w="1103" w:type="dxa"/>
            <w:vMerge/>
            <w:tcBorders>
              <w:top w:val="nil"/>
              <w:bottom w:val="nil"/>
            </w:tcBorders>
            <w:vAlign w:val="top"/>
          </w:tcPr>
          <w:p>
            <w:pPr>
              <w:rPr>
                <w:rFonts w:ascii="Arial"/>
                <w:sz w:val="21"/>
              </w:rPr>
            </w:pPr>
          </w:p>
        </w:tc>
        <w:tc>
          <w:tcPr>
            <w:tcW w:w="1452" w:type="dxa"/>
            <w:vMerge/>
            <w:tcBorders>
              <w:top w:val="nil"/>
              <w:bottom w:val="nil"/>
            </w:tcBorders>
            <w:vAlign w:val="top"/>
          </w:tcPr>
          <w:p>
            <w:pPr>
              <w:rPr>
                <w:rFonts w:ascii="Arial"/>
                <w:sz w:val="21"/>
              </w:rPr>
            </w:pPr>
          </w:p>
        </w:tc>
        <w:tc>
          <w:tcPr>
            <w:tcW w:w="3399" w:type="dxa"/>
            <w:vAlign w:val="top"/>
          </w:tcPr>
          <w:p>
            <w:pPr>
              <w:pStyle w:val="TableText"/>
              <w:spacing w:before="60" w:line="223" w:lineRule="auto"/>
              <w:ind w:left="292" w:right="298"/>
            </w:pPr>
            <w:r>
              <w:rPr>
                <w:spacing w:val="5"/>
              </w:rPr>
              <w:t>酒店景观增值房间的景观溢价</w:t>
            </w:r>
            <w:r>
              <w:rPr>
                <w:spacing w:val="6"/>
              </w:rPr>
              <w:t xml:space="preserve"> </w:t>
            </w:r>
            <w:r>
              <w:rPr>
                <w:spacing w:val="-3"/>
              </w:rPr>
              <w:t>系数</w:t>
            </w:r>
          </w:p>
        </w:tc>
        <w:tc>
          <w:tcPr>
            <w:tcW w:w="3402" w:type="dxa"/>
            <w:vAlign w:val="top"/>
          </w:tcPr>
          <w:p>
            <w:pPr>
              <w:pStyle w:val="TableText"/>
              <w:spacing w:before="196" w:line="221" w:lineRule="auto"/>
              <w:ind w:left="963"/>
            </w:pPr>
            <w:r>
              <w:rPr>
                <w:spacing w:val="-4"/>
              </w:rPr>
              <w:t>商务部门、实测</w:t>
            </w:r>
          </w:p>
        </w:tc>
      </w:tr>
      <w:tr>
        <w:tblPrEx>
          <w:tblW w:w="9356" w:type="dxa"/>
          <w:tblInd w:w="2" w:type="dxa"/>
          <w:tblLayout w:type="fixed"/>
        </w:tblPrEx>
        <w:trPr>
          <w:trHeight w:val="326"/>
        </w:trPr>
        <w:tc>
          <w:tcPr>
            <w:tcW w:w="1103" w:type="dxa"/>
            <w:vMerge/>
            <w:tcBorders>
              <w:top w:val="nil"/>
              <w:bottom w:val="nil"/>
            </w:tcBorders>
            <w:vAlign w:val="top"/>
          </w:tcPr>
          <w:p>
            <w:pPr>
              <w:rPr>
                <w:rFonts w:ascii="Arial"/>
                <w:sz w:val="21"/>
              </w:rPr>
            </w:pPr>
          </w:p>
        </w:tc>
        <w:tc>
          <w:tcPr>
            <w:tcW w:w="1452" w:type="dxa"/>
            <w:vMerge/>
            <w:tcBorders>
              <w:top w:val="nil"/>
              <w:bottom w:val="nil"/>
            </w:tcBorders>
            <w:vAlign w:val="top"/>
          </w:tcPr>
          <w:p>
            <w:pPr>
              <w:rPr>
                <w:rFonts w:ascii="Arial"/>
                <w:sz w:val="21"/>
              </w:rPr>
            </w:pPr>
          </w:p>
        </w:tc>
        <w:tc>
          <w:tcPr>
            <w:tcW w:w="3399" w:type="dxa"/>
            <w:vAlign w:val="top"/>
          </w:tcPr>
          <w:p>
            <w:pPr>
              <w:pStyle w:val="TableText"/>
              <w:spacing w:before="70" w:line="216" w:lineRule="auto"/>
              <w:ind w:left="322"/>
            </w:pPr>
            <w:r>
              <w:rPr>
                <w:spacing w:val="-5"/>
              </w:rPr>
              <w:t>自有住房服务价值</w:t>
            </w:r>
          </w:p>
        </w:tc>
        <w:tc>
          <w:tcPr>
            <w:tcW w:w="3402" w:type="dxa"/>
            <w:vAlign w:val="top"/>
          </w:tcPr>
          <w:p>
            <w:pPr>
              <w:pStyle w:val="TableText"/>
              <w:spacing w:before="70" w:line="216" w:lineRule="auto"/>
              <w:ind w:left="853"/>
            </w:pPr>
            <w:r>
              <w:rPr>
                <w:spacing w:val="-1"/>
              </w:rPr>
              <w:t>住房城乡建设部门</w:t>
            </w:r>
          </w:p>
        </w:tc>
      </w:tr>
      <w:tr>
        <w:tblPrEx>
          <w:tblW w:w="9356" w:type="dxa"/>
          <w:tblInd w:w="2" w:type="dxa"/>
          <w:tblLayout w:type="fixed"/>
        </w:tblPrEx>
        <w:trPr>
          <w:trHeight w:val="578"/>
        </w:trPr>
        <w:tc>
          <w:tcPr>
            <w:tcW w:w="1103" w:type="dxa"/>
            <w:vMerge/>
            <w:tcBorders>
              <w:top w:val="nil"/>
              <w:bottom w:val="nil"/>
            </w:tcBorders>
            <w:vAlign w:val="top"/>
          </w:tcPr>
          <w:p>
            <w:pPr>
              <w:rPr>
                <w:rFonts w:ascii="Arial"/>
                <w:sz w:val="21"/>
              </w:rPr>
            </w:pPr>
          </w:p>
        </w:tc>
        <w:tc>
          <w:tcPr>
            <w:tcW w:w="1452" w:type="dxa"/>
            <w:vMerge/>
            <w:tcBorders>
              <w:top w:val="nil"/>
            </w:tcBorders>
            <w:vAlign w:val="top"/>
          </w:tcPr>
          <w:p>
            <w:pPr>
              <w:rPr>
                <w:rFonts w:ascii="Arial"/>
                <w:sz w:val="21"/>
              </w:rPr>
            </w:pPr>
          </w:p>
        </w:tc>
        <w:tc>
          <w:tcPr>
            <w:tcW w:w="3399" w:type="dxa"/>
            <w:vAlign w:val="top"/>
          </w:tcPr>
          <w:p>
            <w:pPr>
              <w:pStyle w:val="TableText"/>
              <w:spacing w:before="60" w:line="223" w:lineRule="auto"/>
              <w:ind w:left="292" w:right="298" w:firstLine="30"/>
            </w:pPr>
            <w:r>
              <w:rPr>
                <w:spacing w:val="3"/>
              </w:rPr>
              <w:t>自有住房服务价值的景观溢价</w:t>
            </w:r>
            <w:r>
              <w:rPr>
                <w:spacing w:val="2"/>
              </w:rPr>
              <w:t xml:space="preserve"> </w:t>
            </w:r>
            <w:r>
              <w:rPr>
                <w:spacing w:val="-3"/>
              </w:rPr>
              <w:t>系数</w:t>
            </w:r>
          </w:p>
        </w:tc>
        <w:tc>
          <w:tcPr>
            <w:tcW w:w="3402" w:type="dxa"/>
            <w:vAlign w:val="top"/>
          </w:tcPr>
          <w:p>
            <w:pPr>
              <w:pStyle w:val="TableText"/>
              <w:spacing w:before="196" w:line="221" w:lineRule="auto"/>
              <w:ind w:left="538"/>
            </w:pPr>
            <w:r>
              <w:rPr>
                <w:spacing w:val="-2"/>
              </w:rPr>
              <w:t>住房城乡建设部门、实测</w:t>
            </w:r>
          </w:p>
        </w:tc>
      </w:tr>
      <w:tr>
        <w:tblPrEx>
          <w:tblW w:w="9356" w:type="dxa"/>
          <w:tblInd w:w="2" w:type="dxa"/>
          <w:tblLayout w:type="fixed"/>
        </w:tblPrEx>
        <w:trPr>
          <w:trHeight w:val="324"/>
        </w:trPr>
        <w:tc>
          <w:tcPr>
            <w:tcW w:w="1103" w:type="dxa"/>
            <w:vMerge/>
            <w:tcBorders>
              <w:top w:val="nil"/>
              <w:bottom w:val="nil"/>
            </w:tcBorders>
            <w:vAlign w:val="top"/>
          </w:tcPr>
          <w:p>
            <w:pPr>
              <w:rPr>
                <w:rFonts w:ascii="Arial"/>
                <w:sz w:val="21"/>
              </w:rPr>
            </w:pPr>
          </w:p>
        </w:tc>
        <w:tc>
          <w:tcPr>
            <w:tcW w:w="1452" w:type="dxa"/>
            <w:vMerge w:val="restart"/>
            <w:tcBorders>
              <w:bottom w:val="nil"/>
            </w:tcBorders>
            <w:vAlign w:val="top"/>
          </w:tcPr>
          <w:p>
            <w:pPr>
              <w:spacing w:line="250" w:lineRule="auto"/>
              <w:rPr>
                <w:rFonts w:ascii="Arial"/>
                <w:sz w:val="21"/>
              </w:rPr>
            </w:pPr>
          </w:p>
        </w:tc>
        <w:tc>
          <w:tcPr>
            <w:tcW w:w="3399" w:type="dxa"/>
            <w:vAlign w:val="top"/>
          </w:tcPr>
          <w:p>
            <w:pPr>
              <w:pStyle w:val="TableText"/>
              <w:spacing w:before="70" w:line="214" w:lineRule="auto"/>
              <w:ind w:left="308"/>
            </w:pPr>
            <w:r>
              <w:rPr>
                <w:spacing w:val="-4"/>
              </w:rPr>
              <w:t>国民经济生产总值</w:t>
            </w:r>
          </w:p>
        </w:tc>
        <w:tc>
          <w:tcPr>
            <w:tcW w:w="3402" w:type="dxa"/>
            <w:vAlign w:val="top"/>
          </w:tcPr>
          <w:p>
            <w:pPr>
              <w:pStyle w:val="TableText"/>
              <w:spacing w:before="70" w:line="214" w:lineRule="auto"/>
              <w:ind w:left="1279"/>
            </w:pPr>
            <w:r>
              <w:rPr>
                <w:spacing w:val="-3"/>
              </w:rPr>
              <w:t>统计部门</w:t>
            </w:r>
          </w:p>
        </w:tc>
      </w:tr>
      <w:tr>
        <w:tblPrEx>
          <w:tblW w:w="9356" w:type="dxa"/>
          <w:tblInd w:w="2" w:type="dxa"/>
          <w:tblLayout w:type="fixed"/>
        </w:tblPrEx>
        <w:trPr>
          <w:trHeight w:val="324"/>
        </w:trPr>
        <w:tc>
          <w:tcPr>
            <w:tcW w:w="1103" w:type="dxa"/>
            <w:vMerge/>
            <w:tcBorders>
              <w:top w:val="nil"/>
              <w:bottom w:val="nil"/>
            </w:tcBorders>
            <w:vAlign w:val="top"/>
          </w:tcPr>
          <w:p/>
        </w:tc>
        <w:tc>
          <w:tcPr>
            <w:tcW w:w="1452"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69" w:line="241" w:lineRule="auto"/>
              <w:ind w:left="287"/>
            </w:pPr>
            <w:r>
              <w:rPr>
                <w:spacing w:val="4"/>
              </w:rPr>
              <w:t>产业生态</w:t>
            </w:r>
          </w:p>
          <w:p>
            <w:pPr>
              <w:pStyle w:val="TableText"/>
              <w:spacing w:line="219" w:lineRule="auto"/>
              <w:ind w:left="289"/>
            </w:pPr>
            <w:r>
              <w:rPr>
                <w:spacing w:val="-2"/>
              </w:rPr>
              <w:t>溢价</w:t>
            </w:r>
          </w:p>
        </w:tc>
        <w:tc>
          <w:tcPr>
            <w:tcW w:w="3399" w:type="dxa"/>
            <w:vAlign w:val="top"/>
          </w:tcPr>
          <w:p/>
        </w:tc>
        <w:tc>
          <w:tcPr>
            <w:tcW w:w="3402" w:type="dxa"/>
            <w:vAlign w:val="top"/>
          </w:tcPr>
          <w:p/>
        </w:tc>
      </w:tr>
      <w:tr>
        <w:tblPrEx>
          <w:tblW w:w="9356" w:type="dxa"/>
          <w:tblInd w:w="2" w:type="dxa"/>
          <w:tblLayout w:type="fixed"/>
        </w:tblPrEx>
        <w:trPr>
          <w:trHeight w:val="321"/>
        </w:trPr>
        <w:tc>
          <w:tcPr>
            <w:tcW w:w="1103" w:type="dxa"/>
            <w:vMerge/>
            <w:tcBorders>
              <w:top w:val="nil"/>
              <w:bottom w:val="nil"/>
            </w:tcBorders>
            <w:vAlign w:val="top"/>
          </w:tcPr>
          <w:p>
            <w:pPr>
              <w:rPr>
                <w:rFonts w:ascii="Arial"/>
                <w:sz w:val="21"/>
              </w:rPr>
            </w:pPr>
          </w:p>
        </w:tc>
        <w:tc>
          <w:tcPr>
            <w:tcW w:w="1452" w:type="dxa"/>
            <w:vMerge/>
            <w:tcBorders>
              <w:top w:val="nil"/>
              <w:bottom w:val="nil"/>
            </w:tcBorders>
            <w:vAlign w:val="top"/>
          </w:tcPr>
          <w:p>
            <w:pPr>
              <w:rPr>
                <w:rFonts w:ascii="Arial"/>
                <w:sz w:val="21"/>
              </w:rPr>
            </w:pPr>
          </w:p>
        </w:tc>
        <w:tc>
          <w:tcPr>
            <w:tcW w:w="3399" w:type="dxa"/>
            <w:vAlign w:val="top"/>
          </w:tcPr>
          <w:p>
            <w:pPr>
              <w:pStyle w:val="TableText"/>
              <w:spacing w:before="68" w:line="213" w:lineRule="auto"/>
              <w:ind w:left="287"/>
            </w:pPr>
            <w:r>
              <w:rPr>
                <w:spacing w:val="-1"/>
              </w:rPr>
              <w:t>地区税收额</w:t>
            </w:r>
          </w:p>
        </w:tc>
        <w:tc>
          <w:tcPr>
            <w:tcW w:w="3402" w:type="dxa"/>
            <w:vAlign w:val="top"/>
          </w:tcPr>
          <w:p>
            <w:pPr>
              <w:pStyle w:val="TableText"/>
              <w:spacing w:before="68" w:line="213" w:lineRule="auto"/>
              <w:ind w:left="1279"/>
            </w:pPr>
            <w:r>
              <w:rPr>
                <w:spacing w:val="-3"/>
              </w:rPr>
              <w:t>统计部门</w:t>
            </w:r>
          </w:p>
        </w:tc>
      </w:tr>
      <w:tr>
        <w:tblPrEx>
          <w:tblW w:w="9356" w:type="dxa"/>
          <w:tblInd w:w="2" w:type="dxa"/>
          <w:tblLayout w:type="fixed"/>
        </w:tblPrEx>
        <w:trPr>
          <w:trHeight w:val="321"/>
        </w:trPr>
        <w:tc>
          <w:tcPr>
            <w:tcW w:w="1103" w:type="dxa"/>
            <w:vMerge/>
            <w:tcBorders>
              <w:top w:val="nil"/>
              <w:bottom w:val="nil"/>
            </w:tcBorders>
            <w:vAlign w:val="top"/>
          </w:tcPr>
          <w:p>
            <w:pPr>
              <w:rPr>
                <w:rFonts w:ascii="Arial"/>
                <w:sz w:val="21"/>
              </w:rPr>
            </w:pPr>
          </w:p>
        </w:tc>
        <w:tc>
          <w:tcPr>
            <w:tcW w:w="1452" w:type="dxa"/>
            <w:vMerge/>
            <w:tcBorders>
              <w:top w:val="nil"/>
              <w:bottom w:val="nil"/>
            </w:tcBorders>
            <w:vAlign w:val="top"/>
          </w:tcPr>
          <w:p>
            <w:pPr>
              <w:rPr>
                <w:rFonts w:ascii="Arial"/>
                <w:sz w:val="21"/>
              </w:rPr>
            </w:pPr>
          </w:p>
        </w:tc>
        <w:tc>
          <w:tcPr>
            <w:tcW w:w="3399" w:type="dxa"/>
            <w:vAlign w:val="top"/>
          </w:tcPr>
          <w:p>
            <w:pPr>
              <w:pStyle w:val="TableText"/>
              <w:spacing w:before="68" w:line="213" w:lineRule="auto"/>
              <w:ind w:left="287"/>
            </w:pPr>
            <w:r>
              <w:rPr>
                <w:spacing w:val="-1"/>
              </w:rPr>
              <w:t>地区社会消费品零售总额</w:t>
            </w:r>
          </w:p>
        </w:tc>
        <w:tc>
          <w:tcPr>
            <w:tcW w:w="3402" w:type="dxa"/>
            <w:vAlign w:val="top"/>
          </w:tcPr>
          <w:p>
            <w:pPr>
              <w:pStyle w:val="TableText"/>
              <w:spacing w:before="68" w:line="213" w:lineRule="auto"/>
              <w:ind w:left="1279"/>
            </w:pPr>
            <w:r>
              <w:rPr>
                <w:spacing w:val="-3"/>
              </w:rPr>
              <w:t>统计部门</w:t>
            </w:r>
          </w:p>
        </w:tc>
      </w:tr>
      <w:tr>
        <w:tblPrEx>
          <w:tblW w:w="9356" w:type="dxa"/>
          <w:tblInd w:w="2" w:type="dxa"/>
          <w:tblLayout w:type="fixed"/>
        </w:tblPrEx>
        <w:trPr>
          <w:trHeight w:val="319"/>
        </w:trPr>
        <w:tc>
          <w:tcPr>
            <w:tcW w:w="1103" w:type="dxa"/>
            <w:vMerge/>
            <w:tcBorders>
              <w:top w:val="nil"/>
              <w:bottom w:val="nil"/>
            </w:tcBorders>
            <w:vAlign w:val="top"/>
          </w:tcPr>
          <w:p>
            <w:pPr>
              <w:rPr>
                <w:rFonts w:ascii="Arial"/>
                <w:sz w:val="21"/>
              </w:rPr>
            </w:pPr>
          </w:p>
        </w:tc>
        <w:tc>
          <w:tcPr>
            <w:tcW w:w="1452" w:type="dxa"/>
            <w:vMerge/>
            <w:tcBorders>
              <w:top w:val="nil"/>
              <w:bottom w:val="nil"/>
            </w:tcBorders>
            <w:vAlign w:val="top"/>
          </w:tcPr>
          <w:p>
            <w:pPr>
              <w:rPr>
                <w:rFonts w:ascii="Arial"/>
                <w:sz w:val="21"/>
              </w:rPr>
            </w:pPr>
          </w:p>
        </w:tc>
        <w:tc>
          <w:tcPr>
            <w:tcW w:w="3399" w:type="dxa"/>
            <w:vAlign w:val="top"/>
          </w:tcPr>
          <w:p>
            <w:pPr>
              <w:pStyle w:val="TableText"/>
              <w:spacing w:before="68" w:line="211" w:lineRule="auto"/>
              <w:ind w:left="306"/>
            </w:pPr>
            <w:r>
              <w:rPr>
                <w:spacing w:val="-4"/>
              </w:rPr>
              <w:t>固定资产投资额</w:t>
            </w:r>
          </w:p>
        </w:tc>
        <w:tc>
          <w:tcPr>
            <w:tcW w:w="3402" w:type="dxa"/>
            <w:vAlign w:val="top"/>
          </w:tcPr>
          <w:p>
            <w:pPr>
              <w:pStyle w:val="TableText"/>
              <w:spacing w:before="68" w:line="211" w:lineRule="auto"/>
              <w:ind w:left="1279"/>
            </w:pPr>
            <w:r>
              <w:rPr>
                <w:spacing w:val="-3"/>
              </w:rPr>
              <w:t>统计部门</w:t>
            </w:r>
          </w:p>
        </w:tc>
      </w:tr>
      <w:tr>
        <w:tblPrEx>
          <w:tblW w:w="9356" w:type="dxa"/>
          <w:tblInd w:w="2" w:type="dxa"/>
          <w:tblLayout w:type="fixed"/>
        </w:tblPrEx>
        <w:trPr>
          <w:trHeight w:val="321"/>
        </w:trPr>
        <w:tc>
          <w:tcPr>
            <w:tcW w:w="1103" w:type="dxa"/>
            <w:vMerge/>
            <w:tcBorders>
              <w:top w:val="nil"/>
              <w:bottom w:val="nil"/>
            </w:tcBorders>
            <w:vAlign w:val="top"/>
          </w:tcPr>
          <w:p>
            <w:pPr>
              <w:rPr>
                <w:rFonts w:ascii="Arial"/>
                <w:sz w:val="21"/>
              </w:rPr>
            </w:pPr>
          </w:p>
        </w:tc>
        <w:tc>
          <w:tcPr>
            <w:tcW w:w="1452" w:type="dxa"/>
            <w:vMerge/>
            <w:tcBorders>
              <w:top w:val="nil"/>
              <w:bottom w:val="nil"/>
            </w:tcBorders>
            <w:vAlign w:val="top"/>
          </w:tcPr>
          <w:p>
            <w:pPr>
              <w:rPr>
                <w:rFonts w:ascii="Arial"/>
                <w:sz w:val="21"/>
              </w:rPr>
            </w:pPr>
          </w:p>
        </w:tc>
        <w:tc>
          <w:tcPr>
            <w:tcW w:w="3399" w:type="dxa"/>
            <w:vAlign w:val="top"/>
          </w:tcPr>
          <w:p>
            <w:pPr>
              <w:pStyle w:val="TableText"/>
              <w:spacing w:before="70" w:line="211" w:lineRule="auto"/>
              <w:ind w:left="287"/>
            </w:pPr>
            <w:r>
              <w:rPr>
                <w:spacing w:val="-1"/>
              </w:rPr>
              <w:t>在岗职工人数</w:t>
            </w:r>
          </w:p>
        </w:tc>
        <w:tc>
          <w:tcPr>
            <w:tcW w:w="3402" w:type="dxa"/>
            <w:vAlign w:val="top"/>
          </w:tcPr>
          <w:p>
            <w:pPr>
              <w:pStyle w:val="TableText"/>
              <w:spacing w:before="70" w:line="211" w:lineRule="auto"/>
              <w:ind w:left="1279"/>
            </w:pPr>
            <w:r>
              <w:rPr>
                <w:spacing w:val="-3"/>
              </w:rPr>
              <w:t>统计部门</w:t>
            </w:r>
          </w:p>
        </w:tc>
      </w:tr>
      <w:tr>
        <w:tblPrEx>
          <w:tblW w:w="9356" w:type="dxa"/>
          <w:tblInd w:w="2" w:type="dxa"/>
          <w:tblLayout w:type="fixed"/>
        </w:tblPrEx>
        <w:trPr>
          <w:trHeight w:val="321"/>
        </w:trPr>
        <w:tc>
          <w:tcPr>
            <w:tcW w:w="1103" w:type="dxa"/>
            <w:vMerge/>
            <w:tcBorders>
              <w:top w:val="nil"/>
              <w:bottom w:val="nil"/>
            </w:tcBorders>
            <w:vAlign w:val="top"/>
          </w:tcPr>
          <w:p>
            <w:pPr>
              <w:rPr>
                <w:rFonts w:ascii="Arial"/>
                <w:sz w:val="21"/>
              </w:rPr>
            </w:pPr>
          </w:p>
        </w:tc>
        <w:tc>
          <w:tcPr>
            <w:tcW w:w="1452" w:type="dxa"/>
            <w:vMerge/>
            <w:tcBorders>
              <w:top w:val="nil"/>
              <w:bottom w:val="nil"/>
            </w:tcBorders>
            <w:vAlign w:val="top"/>
          </w:tcPr>
          <w:p>
            <w:pPr>
              <w:rPr>
                <w:rFonts w:ascii="Arial"/>
                <w:sz w:val="21"/>
              </w:rPr>
            </w:pPr>
          </w:p>
        </w:tc>
        <w:tc>
          <w:tcPr>
            <w:tcW w:w="3399" w:type="dxa"/>
            <w:vAlign w:val="top"/>
          </w:tcPr>
          <w:p>
            <w:pPr>
              <w:pStyle w:val="TableText"/>
              <w:spacing w:before="72" w:line="210" w:lineRule="auto"/>
              <w:ind w:left="293"/>
            </w:pPr>
            <w:r>
              <w:rPr>
                <w:spacing w:val="-2"/>
              </w:rPr>
              <w:t>实际利用外资</w:t>
            </w:r>
          </w:p>
        </w:tc>
        <w:tc>
          <w:tcPr>
            <w:tcW w:w="3402" w:type="dxa"/>
            <w:vAlign w:val="top"/>
          </w:tcPr>
          <w:p>
            <w:pPr>
              <w:pStyle w:val="TableText"/>
              <w:spacing w:before="72" w:line="210" w:lineRule="auto"/>
              <w:ind w:left="1279"/>
            </w:pPr>
            <w:r>
              <w:rPr>
                <w:spacing w:val="-3"/>
              </w:rPr>
              <w:t>统计部门</w:t>
            </w:r>
          </w:p>
        </w:tc>
      </w:tr>
      <w:tr>
        <w:tblPrEx>
          <w:tblW w:w="9356" w:type="dxa"/>
          <w:tblInd w:w="2" w:type="dxa"/>
          <w:tblLayout w:type="fixed"/>
        </w:tblPrEx>
        <w:trPr>
          <w:trHeight w:val="321"/>
        </w:trPr>
        <w:tc>
          <w:tcPr>
            <w:tcW w:w="1103" w:type="dxa"/>
            <w:vMerge/>
            <w:tcBorders>
              <w:top w:val="nil"/>
              <w:bottom w:val="nil"/>
            </w:tcBorders>
            <w:vAlign w:val="top"/>
          </w:tcPr>
          <w:p>
            <w:pPr>
              <w:rPr>
                <w:rFonts w:ascii="Arial"/>
                <w:sz w:val="21"/>
              </w:rPr>
            </w:pPr>
          </w:p>
        </w:tc>
        <w:tc>
          <w:tcPr>
            <w:tcW w:w="1452" w:type="dxa"/>
            <w:vMerge/>
            <w:tcBorders>
              <w:top w:val="nil"/>
              <w:bottom w:val="nil"/>
            </w:tcBorders>
            <w:vAlign w:val="top"/>
          </w:tcPr>
          <w:p>
            <w:pPr>
              <w:rPr>
                <w:rFonts w:ascii="Arial"/>
                <w:sz w:val="21"/>
              </w:rPr>
            </w:pPr>
          </w:p>
        </w:tc>
        <w:tc>
          <w:tcPr>
            <w:tcW w:w="3399" w:type="dxa"/>
            <w:vAlign w:val="top"/>
          </w:tcPr>
          <w:p>
            <w:pPr>
              <w:pStyle w:val="TableText"/>
              <w:spacing w:before="69" w:line="212" w:lineRule="auto"/>
              <w:ind w:left="286"/>
            </w:pPr>
            <w:r>
              <w:rPr>
                <w:spacing w:val="-1"/>
              </w:rPr>
              <w:t>进出口总额</w:t>
            </w:r>
          </w:p>
        </w:tc>
        <w:tc>
          <w:tcPr>
            <w:tcW w:w="3402" w:type="dxa"/>
            <w:vAlign w:val="top"/>
          </w:tcPr>
          <w:p>
            <w:pPr>
              <w:pStyle w:val="TableText"/>
              <w:spacing w:before="69" w:line="212" w:lineRule="auto"/>
              <w:ind w:left="1279"/>
            </w:pPr>
            <w:r>
              <w:rPr>
                <w:spacing w:val="-3"/>
              </w:rPr>
              <w:t>统计部门</w:t>
            </w:r>
          </w:p>
        </w:tc>
      </w:tr>
      <w:tr>
        <w:tblPrEx>
          <w:tblW w:w="9356" w:type="dxa"/>
          <w:tblInd w:w="2" w:type="dxa"/>
          <w:tblLayout w:type="fixed"/>
        </w:tblPrEx>
        <w:trPr>
          <w:trHeight w:val="328"/>
        </w:trPr>
        <w:tc>
          <w:tcPr>
            <w:tcW w:w="1103" w:type="dxa"/>
            <w:vMerge/>
            <w:tcBorders>
              <w:top w:val="nil"/>
            </w:tcBorders>
            <w:vAlign w:val="top"/>
          </w:tcPr>
          <w:p>
            <w:pPr>
              <w:rPr>
                <w:rFonts w:ascii="Arial"/>
                <w:sz w:val="21"/>
              </w:rPr>
            </w:pPr>
          </w:p>
        </w:tc>
        <w:tc>
          <w:tcPr>
            <w:tcW w:w="1452" w:type="dxa"/>
            <w:vMerge/>
            <w:tcBorders>
              <w:top w:val="nil"/>
            </w:tcBorders>
            <w:vAlign w:val="top"/>
          </w:tcPr>
          <w:p>
            <w:pPr>
              <w:rPr>
                <w:rFonts w:ascii="Arial"/>
                <w:sz w:val="21"/>
              </w:rPr>
            </w:pPr>
          </w:p>
        </w:tc>
        <w:tc>
          <w:tcPr>
            <w:tcW w:w="3399" w:type="dxa"/>
            <w:vAlign w:val="top"/>
          </w:tcPr>
          <w:p>
            <w:pPr>
              <w:pStyle w:val="TableText"/>
              <w:spacing w:before="72" w:line="216" w:lineRule="auto"/>
              <w:ind w:left="289"/>
            </w:pPr>
            <w:r>
              <w:rPr>
                <w:spacing w:val="-1"/>
              </w:rPr>
              <w:t>生态保护和修复投入</w:t>
            </w:r>
          </w:p>
        </w:tc>
        <w:tc>
          <w:tcPr>
            <w:tcW w:w="3402" w:type="dxa"/>
            <w:vAlign w:val="top"/>
          </w:tcPr>
          <w:p>
            <w:pPr>
              <w:pStyle w:val="TableText"/>
              <w:spacing w:before="72" w:line="216" w:lineRule="auto"/>
              <w:ind w:left="327"/>
            </w:pPr>
            <w:r>
              <w:rPr>
                <w:spacing w:val="-2"/>
              </w:rPr>
              <w:t>住房城乡建设部门、统计部门</w:t>
            </w:r>
          </w:p>
        </w:tc>
      </w:tr>
    </w:tbl>
    <w:p>
      <w:pPr>
        <w:rPr>
          <w:rFonts w:ascii="Arial"/>
          <w:sz w:val="21"/>
        </w:rPr>
      </w:pPr>
    </w:p>
    <w:p>
      <w:pPr>
        <w:rPr>
          <w:rFonts w:ascii="Arial" w:eastAsia="Arial" w:hAnsi="Arial" w:cs="Arial"/>
          <w:sz w:val="21"/>
          <w:szCs w:val="21"/>
        </w:rPr>
        <w:sectPr>
          <w:footerReference w:type="default" r:id="rId20"/>
          <w:type w:val="nextPage"/>
          <w:pgSz w:w="11907" w:h="16839"/>
          <w:pgMar w:top="1431" w:right="1128" w:bottom="1340" w:left="1416" w:header="0" w:footer="1180" w:gutter="0"/>
          <w:pgNumType w:start="17"/>
          <w:cols w:space="708"/>
          <w:titlePg w:val="0"/>
        </w:sectPr>
      </w:pPr>
    </w:p>
    <w:p>
      <w:pPr>
        <w:pStyle w:val="BodyText"/>
        <w:spacing w:before="42" w:line="220" w:lineRule="auto"/>
        <w:ind w:left="4217"/>
      </w:pPr>
      <w:r>
        <w:rPr>
          <w:spacing w:val="-10"/>
        </w:rPr>
        <w:t>附</w:t>
      </w:r>
      <w:r>
        <w:rPr>
          <w:spacing w:val="6"/>
        </w:rPr>
        <w:t xml:space="preserve">  </w:t>
      </w:r>
      <w:r>
        <w:rPr>
          <w:spacing w:val="-10"/>
        </w:rPr>
        <w:t>录</w:t>
      </w:r>
      <w:r>
        <w:rPr>
          <w:spacing w:val="4"/>
        </w:rPr>
        <w:t xml:space="preserve">  </w:t>
      </w:r>
      <w:r>
        <w:rPr>
          <w:spacing w:val="-10"/>
        </w:rPr>
        <w:t>D</w:t>
      </w:r>
    </w:p>
    <w:p>
      <w:pPr>
        <w:pStyle w:val="BodyText"/>
        <w:spacing w:before="62" w:line="219" w:lineRule="auto"/>
        <w:ind w:left="3626"/>
      </w:pPr>
      <w:r>
        <w:rPr>
          <w:spacing w:val="-1"/>
        </w:rPr>
        <w:t>生态产品总值核算方法</w:t>
      </w:r>
    </w:p>
    <w:p>
      <w:pPr>
        <w:pStyle w:val="BodyText"/>
        <w:spacing w:before="218" w:line="468" w:lineRule="exact"/>
        <w:ind w:left="1"/>
      </w:pPr>
      <w:r>
        <w:rPr>
          <w:spacing w:val="-1"/>
          <w:position w:val="19"/>
        </w:rPr>
        <w:t>D.1</w:t>
      </w:r>
      <w:r>
        <w:rPr>
          <w:spacing w:val="-1"/>
          <w:position w:val="19"/>
        </w:rPr>
        <w:t xml:space="preserve">  </w:t>
      </w:r>
      <w:r>
        <w:rPr>
          <w:spacing w:val="-1"/>
          <w:position w:val="19"/>
        </w:rPr>
        <w:t>生态产品实物量核算</w:t>
      </w:r>
    </w:p>
    <w:p>
      <w:pPr>
        <w:pStyle w:val="BodyText"/>
        <w:spacing w:line="220" w:lineRule="auto"/>
        <w:ind w:left="1"/>
      </w:pPr>
      <w:r>
        <w:rPr>
          <w:spacing w:val="-1"/>
        </w:rPr>
        <w:t>D.1.1</w:t>
      </w:r>
      <w:r>
        <w:rPr>
          <w:spacing w:val="-1"/>
        </w:rPr>
        <w:t xml:space="preserve">  </w:t>
      </w:r>
      <w:r>
        <w:rPr>
          <w:spacing w:val="-1"/>
        </w:rPr>
        <w:t>物质供给</w:t>
      </w:r>
    </w:p>
    <w:p>
      <w:pPr>
        <w:spacing w:before="216" w:line="247" w:lineRule="auto"/>
        <w:ind w:left="4" w:firstLine="415"/>
        <w:rPr>
          <w:rFonts w:ascii="SimSun" w:eastAsia="SimSun" w:hAnsi="SimSun" w:cs="SimSun"/>
          <w:sz w:val="21"/>
          <w:szCs w:val="21"/>
        </w:rPr>
      </w:pPr>
      <w:r>
        <w:rPr>
          <w:rFonts w:ascii="SimSun" w:eastAsia="SimSun" w:hAnsi="SimSun" w:cs="SimSun"/>
          <w:sz w:val="21"/>
          <w:szCs w:val="21"/>
        </w:rPr>
        <w:t>采用一定时间内人类通过直接利用或转化利用</w:t>
      </w:r>
      <w:r>
        <w:rPr>
          <w:rFonts w:ascii="SimSun" w:eastAsia="SimSun" w:hAnsi="SimSun" w:cs="SimSun"/>
          <w:spacing w:val="-1"/>
          <w:sz w:val="21"/>
          <w:szCs w:val="21"/>
        </w:rPr>
        <w:t>等方式从生态系统获得的各种物质产品（清洁能源、</w:t>
      </w:r>
      <w:r>
        <w:rPr>
          <w:rFonts w:ascii="SimSun" w:eastAsia="SimSun" w:hAnsi="SimSun" w:cs="SimSun"/>
          <w:sz w:val="21"/>
          <w:szCs w:val="21"/>
        </w:rPr>
        <w:t xml:space="preserve"> </w:t>
      </w:r>
      <w:r>
        <w:rPr>
          <w:rFonts w:ascii="SimSun" w:eastAsia="SimSun" w:hAnsi="SimSun" w:cs="SimSun"/>
          <w:spacing w:val="-3"/>
          <w:sz w:val="21"/>
          <w:szCs w:val="21"/>
        </w:rPr>
        <w:t>非常规水资源）的数量，</w:t>
      </w:r>
      <w:r>
        <w:rPr>
          <w:rFonts w:ascii="SimSun" w:eastAsia="SimSun" w:hAnsi="SimSun" w:cs="SimSun"/>
          <w:spacing w:val="-10"/>
          <w:sz w:val="21"/>
          <w:szCs w:val="21"/>
        </w:rPr>
        <w:t xml:space="preserve"> </w:t>
      </w:r>
      <w:r>
        <w:rPr>
          <w:rFonts w:ascii="SimSun" w:eastAsia="SimSun" w:hAnsi="SimSun" w:cs="SimSun"/>
          <w:spacing w:val="-3"/>
          <w:sz w:val="21"/>
          <w:szCs w:val="21"/>
        </w:rPr>
        <w:t>作为生态系统物质供给实物量的评价指标。按照公式（1）计算。</w:t>
      </w:r>
    </w:p>
    <w:p>
      <w:pPr>
        <w:spacing w:before="41" w:line="237" w:lineRule="auto"/>
        <w:ind w:left="4299"/>
        <w:rPr>
          <w:rFonts w:ascii="SimSun" w:eastAsia="SimSun" w:hAnsi="SimSun" w:cs="SimSun"/>
          <w:sz w:val="21"/>
          <w:szCs w:val="21"/>
        </w:rPr>
      </w:pPr>
      <w:r>
        <w:rPr>
          <w:rFonts w:ascii="Cambria Math" w:eastAsia="Cambria Math" w:hAnsi="Cambria Math" w:cs="Cambria Math"/>
          <w:sz w:val="21"/>
          <w:szCs w:val="21"/>
        </w:rPr>
        <w:t>E</w:t>
      </w:r>
      <w:r>
        <w:rPr>
          <w:rFonts w:ascii="Cambria Math" w:eastAsia="Cambria Math" w:hAnsi="Cambria Math" w:cs="Cambria Math"/>
          <w:position w:val="-3"/>
          <w:sz w:val="15"/>
          <w:szCs w:val="15"/>
        </w:rPr>
        <w:t>m</w:t>
      </w:r>
      <w:r>
        <w:rPr>
          <w:rFonts w:ascii="Cambria Math" w:eastAsia="Cambria Math" w:hAnsi="Cambria Math" w:cs="Cambria Math"/>
          <w:spacing w:val="8"/>
          <w:w w:val="101"/>
          <w:position w:val="-3"/>
          <w:sz w:val="15"/>
          <w:szCs w:val="15"/>
        </w:rPr>
        <w:t xml:space="preserve">  </w:t>
      </w:r>
      <w:r>
        <w:rPr>
          <w:rFonts w:ascii="Cambria Math" w:eastAsia="Cambria Math" w:hAnsi="Cambria Math" w:cs="Cambria Math"/>
          <w:sz w:val="21"/>
          <w:szCs w:val="21"/>
        </w:rPr>
        <w:t>=</w:t>
      </w:r>
      <w:r>
        <w:rPr>
          <w:rFonts w:ascii="Cambria Math" w:eastAsia="Cambria Math" w:hAnsi="Cambria Math" w:cs="Cambria Math"/>
          <w:spacing w:val="15"/>
          <w:w w:val="101"/>
          <w:sz w:val="21"/>
          <w:szCs w:val="21"/>
        </w:rPr>
        <w:t xml:space="preserve"> </w:t>
      </w:r>
      <w:r>
        <w:rPr>
          <w:rFonts w:ascii="Cambria Math" w:eastAsia="Cambria Math" w:hAnsi="Cambria Math" w:cs="Cambria Math"/>
          <w:position w:val="1"/>
          <w:sz w:val="21"/>
          <w:szCs w:val="21"/>
        </w:rPr>
        <w:t>∑</w:t>
      </w:r>
      <w:r>
        <w:rPr>
          <w:position w:val="-8"/>
          <w:sz w:val="21"/>
          <w:szCs w:val="21"/>
        </w:rPr>
        <w:drawing>
          <wp:inline distT="0" distB="0" distL="0" distR="0">
            <wp:extent cx="105875" cy="18287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1"/>
                    <a:stretch>
                      <a:fillRect/>
                    </a:stretch>
                  </pic:blipFill>
                  <pic:spPr>
                    <a:xfrm>
                      <a:off x="0" y="0"/>
                      <a:ext cx="105875" cy="182879"/>
                    </a:xfrm>
                    <a:prstGeom prst="rect">
                      <a:avLst/>
                    </a:prstGeom>
                  </pic:spPr>
                </pic:pic>
              </a:graphicData>
            </a:graphic>
          </wp:inline>
        </w:drawing>
      </w:r>
      <w:r>
        <w:rPr>
          <w:rFonts w:ascii="Cambria Math" w:eastAsia="Cambria Math" w:hAnsi="Cambria Math" w:cs="Cambria Math"/>
          <w:position w:val="-4"/>
          <w:sz w:val="15"/>
          <w:szCs w:val="15"/>
        </w:rPr>
        <w:t xml:space="preserve">1 </w:t>
      </w:r>
      <w:r>
        <w:rPr>
          <w:rFonts w:ascii="Cambria Math" w:eastAsia="Cambria Math" w:hAnsi="Cambria Math" w:cs="Cambria Math"/>
          <w:sz w:val="21"/>
          <w:szCs w:val="21"/>
        </w:rPr>
        <w:t>E</w:t>
      </w:r>
      <w:r>
        <w:rPr>
          <w:rFonts w:ascii="Cambria Math" w:eastAsia="Cambria Math" w:hAnsi="Cambria Math" w:cs="Cambria Math"/>
          <w:position w:val="-3"/>
          <w:sz w:val="15"/>
          <w:szCs w:val="15"/>
        </w:rPr>
        <w:t xml:space="preserve">i </w:t>
      </w:r>
      <w:r>
        <w:rPr>
          <w:rFonts w:ascii="Times New Roman" w:eastAsia="Times New Roman" w:hAnsi="Times New Roman" w:cs="Times New Roman"/>
          <w:sz w:val="21"/>
          <w:szCs w:val="21"/>
        </w:rPr>
        <w:t>………………………………</w:t>
      </w:r>
      <w:r>
        <w:rPr>
          <w:rFonts w:ascii="Times New Roman" w:eastAsia="Times New Roman" w:hAnsi="Times New Roman" w:cs="Times New Roman"/>
          <w:spacing w:val="-1"/>
          <w:sz w:val="21"/>
          <w:szCs w:val="21"/>
        </w:rPr>
        <w:t>…………</w:t>
      </w:r>
      <w:r>
        <w:rPr>
          <w:rFonts w:ascii="SimSun" w:eastAsia="SimSun" w:hAnsi="SimSun" w:cs="SimSun"/>
          <w:spacing w:val="-1"/>
          <w:sz w:val="21"/>
          <w:szCs w:val="21"/>
        </w:rPr>
        <w:t>（1）</w:t>
      </w:r>
    </w:p>
    <w:p>
      <w:pPr>
        <w:spacing w:before="7" w:line="221" w:lineRule="auto"/>
        <w:ind w:left="425"/>
        <w:rPr>
          <w:rFonts w:ascii="SimSun" w:eastAsia="SimSun" w:hAnsi="SimSun" w:cs="SimSun"/>
          <w:sz w:val="21"/>
          <w:szCs w:val="21"/>
        </w:rPr>
      </w:pPr>
      <w:r>
        <w:rPr>
          <w:rFonts w:ascii="SimSun" w:eastAsia="SimSun" w:hAnsi="SimSun" w:cs="SimSun"/>
          <w:spacing w:val="-13"/>
          <w:sz w:val="21"/>
          <w:szCs w:val="21"/>
        </w:rPr>
        <w:t>式中：</w:t>
      </w:r>
    </w:p>
    <w:p>
      <w:pPr>
        <w:spacing w:before="61" w:line="228" w:lineRule="auto"/>
        <w:ind w:left="418" w:right="1439"/>
        <w:rPr>
          <w:rFonts w:ascii="SimSun" w:eastAsia="SimSun" w:hAnsi="SimSun" w:cs="SimSun"/>
          <w:sz w:val="21"/>
          <w:szCs w:val="21"/>
        </w:rPr>
      </w:pPr>
      <w:r>
        <w:rPr>
          <w:rFonts w:ascii="Cambria Math" w:eastAsia="Cambria Math" w:hAnsi="Cambria Math" w:cs="Cambria Math"/>
          <w:sz w:val="21"/>
          <w:szCs w:val="21"/>
        </w:rPr>
        <w:t>E</w:t>
      </w:r>
      <w:r>
        <w:rPr>
          <w:rFonts w:ascii="Cambria Math" w:eastAsia="Cambria Math" w:hAnsi="Cambria Math" w:cs="Cambria Math"/>
          <w:position w:val="-4"/>
          <w:sz w:val="15"/>
          <w:szCs w:val="15"/>
        </w:rPr>
        <w:t>m</w:t>
      </w:r>
      <w:r>
        <w:rPr>
          <w:rFonts w:ascii="Cambria Math" w:eastAsia="Cambria Math" w:hAnsi="Cambria Math" w:cs="Cambria Math"/>
          <w:spacing w:val="-14"/>
          <w:position w:val="-4"/>
          <w:sz w:val="15"/>
          <w:szCs w:val="15"/>
        </w:rPr>
        <w:t xml:space="preserve"> </w:t>
      </w:r>
      <w:r>
        <w:rPr>
          <w:rFonts w:ascii="SimSun" w:eastAsia="SimSun" w:hAnsi="SimSun" w:cs="SimSun"/>
          <w:sz w:val="21"/>
          <w:szCs w:val="21"/>
        </w:rPr>
        <w:t>——生态系统物质供给量（根据实际产品的计量单</w:t>
      </w:r>
      <w:r>
        <w:rPr>
          <w:rFonts w:ascii="SimSun" w:eastAsia="SimSun" w:hAnsi="SimSun" w:cs="SimSun"/>
          <w:spacing w:val="-1"/>
          <w:sz w:val="21"/>
          <w:szCs w:val="21"/>
        </w:rPr>
        <w:t>位确定，如</w:t>
      </w:r>
      <w:r>
        <w:rPr>
          <w:rFonts w:ascii="SimSun" w:eastAsia="SimSun" w:hAnsi="SimSun" w:cs="SimSun"/>
          <w:spacing w:val="-50"/>
          <w:sz w:val="21"/>
          <w:szCs w:val="21"/>
        </w:rPr>
        <w:t xml:space="preserve"> </w:t>
      </w:r>
      <w:r>
        <w:rPr>
          <w:rFonts w:ascii="Times New Roman" w:eastAsia="Times New Roman" w:hAnsi="Times New Roman" w:cs="Times New Roman"/>
          <w:spacing w:val="-1"/>
          <w:sz w:val="21"/>
          <w:szCs w:val="21"/>
        </w:rPr>
        <w:t>t/a</w:t>
      </w:r>
      <w:r>
        <w:rPr>
          <w:rFonts w:ascii="Times New Roman" w:eastAsia="Times New Roman" w:hAnsi="Times New Roman" w:cs="Times New Roman"/>
          <w:spacing w:val="-29"/>
          <w:sz w:val="21"/>
          <w:szCs w:val="21"/>
        </w:rPr>
        <w:t xml:space="preserve"> </w:t>
      </w:r>
      <w:r>
        <w:rPr>
          <w:rFonts w:ascii="SimSun" w:eastAsia="SimSun" w:hAnsi="SimSun" w:cs="SimSun"/>
          <w:spacing w:val="-1"/>
          <w:sz w:val="21"/>
          <w:szCs w:val="21"/>
        </w:rPr>
        <w:t>、</w:t>
      </w:r>
      <w:r>
        <w:rPr>
          <w:rFonts w:ascii="Times New Roman" w:eastAsia="Times New Roman" w:hAnsi="Times New Roman" w:cs="Times New Roman"/>
          <w:spacing w:val="-1"/>
          <w:sz w:val="21"/>
          <w:szCs w:val="21"/>
        </w:rPr>
        <w:t xml:space="preserve">kW·h/a </w:t>
      </w:r>
      <w:r>
        <w:rPr>
          <w:rFonts w:ascii="SimSun" w:eastAsia="SimSun" w:hAnsi="SimSun" w:cs="SimSun"/>
          <w:spacing w:val="-1"/>
          <w:sz w:val="21"/>
          <w:szCs w:val="21"/>
        </w:rPr>
        <w:t>等</w:t>
      </w:r>
      <w:r>
        <w:rPr>
          <w:rFonts w:ascii="SimSun" w:eastAsia="SimSun" w:hAnsi="SimSun" w:cs="SimSun"/>
          <w:spacing w:val="-48"/>
          <w:w w:val="85"/>
          <w:sz w:val="21"/>
          <w:szCs w:val="21"/>
        </w:rPr>
        <w:t>）；</w:t>
      </w:r>
      <w:r>
        <w:rPr>
          <w:rFonts w:ascii="SimSun" w:eastAsia="SimSun" w:hAnsi="SimSun" w:cs="SimSun"/>
          <w:sz w:val="21"/>
          <w:szCs w:val="21"/>
        </w:rPr>
        <w:t xml:space="preserve"> </w:t>
      </w:r>
      <w:r>
        <w:rPr>
          <w:rFonts w:ascii="Cambria Math" w:eastAsia="Cambria Math" w:hAnsi="Cambria Math" w:cs="Cambria Math"/>
          <w:spacing w:val="-1"/>
          <w:sz w:val="21"/>
          <w:szCs w:val="21"/>
        </w:rPr>
        <w:t>E</w:t>
      </w:r>
      <w:r>
        <w:rPr>
          <w:rFonts w:ascii="Cambria Math" w:eastAsia="Cambria Math" w:hAnsi="Cambria Math" w:cs="Cambria Math"/>
          <w:spacing w:val="-1"/>
          <w:position w:val="-4"/>
          <w:sz w:val="15"/>
          <w:szCs w:val="15"/>
        </w:rPr>
        <w:t>i</w:t>
      </w:r>
      <w:r>
        <w:rPr>
          <w:rFonts w:ascii="Cambria Math" w:eastAsia="Cambria Math" w:hAnsi="Cambria Math" w:cs="Cambria Math"/>
          <w:spacing w:val="-11"/>
          <w:position w:val="-4"/>
          <w:sz w:val="15"/>
          <w:szCs w:val="15"/>
        </w:rPr>
        <w:t xml:space="preserve"> </w:t>
      </w:r>
      <w:r>
        <w:rPr>
          <w:rFonts w:ascii="SimSun" w:eastAsia="SimSun" w:hAnsi="SimSun" w:cs="SimSun"/>
          <w:spacing w:val="-1"/>
          <w:sz w:val="21"/>
          <w:szCs w:val="21"/>
        </w:rPr>
        <w:t>——第</w:t>
      </w:r>
      <w:r>
        <w:rPr>
          <w:rFonts w:ascii="SimSun" w:eastAsia="SimSun" w:hAnsi="SimSun" w:cs="SimSun"/>
          <w:spacing w:val="-43"/>
          <w:sz w:val="21"/>
          <w:szCs w:val="21"/>
        </w:rPr>
        <w:t xml:space="preserve"> </w:t>
      </w:r>
      <w:r>
        <w:rPr>
          <w:rFonts w:ascii="Times New Roman" w:eastAsia="Times New Roman" w:hAnsi="Times New Roman" w:cs="Times New Roman"/>
          <w:i/>
          <w:iCs/>
          <w:spacing w:val="-1"/>
          <w:sz w:val="21"/>
          <w:szCs w:val="21"/>
        </w:rPr>
        <w:t xml:space="preserve">i </w:t>
      </w:r>
      <w:r>
        <w:rPr>
          <w:rFonts w:ascii="SimSun" w:eastAsia="SimSun" w:hAnsi="SimSun" w:cs="SimSun"/>
          <w:spacing w:val="-1"/>
          <w:sz w:val="21"/>
          <w:szCs w:val="21"/>
        </w:rPr>
        <w:t>种物质产品的供给量（根据产品的计量单位确定，如</w:t>
      </w:r>
      <w:r>
        <w:rPr>
          <w:rFonts w:ascii="SimSun" w:eastAsia="SimSun" w:hAnsi="SimSun" w:cs="SimSun"/>
          <w:spacing w:val="-51"/>
          <w:sz w:val="21"/>
          <w:szCs w:val="21"/>
        </w:rPr>
        <w:t xml:space="preserve"> </w:t>
      </w:r>
      <w:r>
        <w:rPr>
          <w:rFonts w:ascii="Times New Roman" w:eastAsia="Times New Roman" w:hAnsi="Times New Roman" w:cs="Times New Roman"/>
          <w:spacing w:val="-1"/>
          <w:sz w:val="21"/>
          <w:szCs w:val="21"/>
        </w:rPr>
        <w:t>t/a</w:t>
      </w:r>
      <w:r>
        <w:rPr>
          <w:rFonts w:ascii="Times New Roman" w:eastAsia="Times New Roman" w:hAnsi="Times New Roman" w:cs="Times New Roman"/>
          <w:spacing w:val="-29"/>
          <w:sz w:val="21"/>
          <w:szCs w:val="21"/>
        </w:rPr>
        <w:t xml:space="preserve"> </w:t>
      </w:r>
      <w:r>
        <w:rPr>
          <w:rFonts w:ascii="SimSun" w:eastAsia="SimSun" w:hAnsi="SimSun" w:cs="SimSun"/>
          <w:spacing w:val="-1"/>
          <w:sz w:val="21"/>
          <w:szCs w:val="21"/>
        </w:rPr>
        <w:t>、</w:t>
      </w:r>
      <w:r>
        <w:rPr>
          <w:rFonts w:ascii="Times New Roman" w:eastAsia="Times New Roman" w:hAnsi="Times New Roman" w:cs="Times New Roman"/>
          <w:spacing w:val="-1"/>
          <w:sz w:val="21"/>
          <w:szCs w:val="21"/>
        </w:rPr>
        <w:t xml:space="preserve">kW·h/a </w:t>
      </w:r>
      <w:r>
        <w:rPr>
          <w:rFonts w:ascii="SimSun" w:eastAsia="SimSun" w:hAnsi="SimSun" w:cs="SimSun"/>
          <w:spacing w:val="-1"/>
          <w:sz w:val="21"/>
          <w:szCs w:val="21"/>
        </w:rPr>
        <w:t>等</w:t>
      </w:r>
      <w:r>
        <w:rPr>
          <w:rFonts w:ascii="SimSun" w:eastAsia="SimSun" w:hAnsi="SimSun" w:cs="SimSun"/>
          <w:spacing w:val="-35"/>
          <w:sz w:val="21"/>
          <w:szCs w:val="21"/>
        </w:rPr>
        <w:t>）；</w:t>
      </w:r>
      <w:r>
        <w:rPr>
          <w:rFonts w:ascii="SimSun" w:eastAsia="SimSun" w:hAnsi="SimSun" w:cs="SimSun"/>
          <w:sz w:val="21"/>
          <w:szCs w:val="21"/>
        </w:rPr>
        <w:t xml:space="preserve"> </w:t>
      </w:r>
      <w:r>
        <w:rPr>
          <w:rFonts w:ascii="Times New Roman" w:eastAsia="Times New Roman" w:hAnsi="Times New Roman" w:cs="Times New Roman"/>
          <w:i/>
          <w:iCs/>
          <w:spacing w:val="-5"/>
          <w:sz w:val="21"/>
          <w:szCs w:val="21"/>
        </w:rPr>
        <w:t>i</w:t>
      </w:r>
      <w:r>
        <w:rPr>
          <w:rFonts w:ascii="SimSun" w:eastAsia="SimSun" w:hAnsi="SimSun" w:cs="SimSun"/>
          <w:spacing w:val="-5"/>
          <w:sz w:val="21"/>
          <w:szCs w:val="21"/>
        </w:rPr>
        <w:t>——物质产品种类，</w:t>
      </w:r>
      <w:r>
        <w:rPr>
          <w:rFonts w:ascii="Times New Roman" w:eastAsia="Times New Roman" w:hAnsi="Times New Roman" w:cs="Times New Roman"/>
          <w:i/>
          <w:iCs/>
          <w:spacing w:val="-5"/>
          <w:sz w:val="21"/>
          <w:szCs w:val="21"/>
        </w:rPr>
        <w:t>i</w:t>
      </w:r>
      <w:r>
        <w:rPr>
          <w:rFonts w:ascii="Times New Roman" w:eastAsia="Times New Roman" w:hAnsi="Times New Roman" w:cs="Times New Roman"/>
          <w:spacing w:val="-5"/>
          <w:sz w:val="21"/>
          <w:szCs w:val="21"/>
        </w:rPr>
        <w:t>=1</w:t>
      </w:r>
      <w:r>
        <w:rPr>
          <w:rFonts w:ascii="Times New Roman" w:eastAsia="Times New Roman" w:hAnsi="Times New Roman" w:cs="Times New Roman"/>
          <w:spacing w:val="-24"/>
          <w:sz w:val="21"/>
          <w:szCs w:val="21"/>
        </w:rPr>
        <w:t xml:space="preserve"> </w:t>
      </w:r>
      <w:r>
        <w:rPr>
          <w:rFonts w:ascii="SimSun" w:eastAsia="SimSun" w:hAnsi="SimSun" w:cs="SimSun"/>
          <w:spacing w:val="-5"/>
          <w:sz w:val="21"/>
          <w:szCs w:val="21"/>
        </w:rPr>
        <w:t>，</w:t>
      </w:r>
      <w:r>
        <w:rPr>
          <w:rFonts w:ascii="Times New Roman" w:eastAsia="Times New Roman" w:hAnsi="Times New Roman" w:cs="Times New Roman"/>
          <w:spacing w:val="-5"/>
          <w:sz w:val="21"/>
          <w:szCs w:val="21"/>
        </w:rPr>
        <w:t>2</w:t>
      </w:r>
      <w:r>
        <w:rPr>
          <w:rFonts w:ascii="Times New Roman" w:eastAsia="Times New Roman" w:hAnsi="Times New Roman" w:cs="Times New Roman"/>
          <w:spacing w:val="-27"/>
          <w:sz w:val="21"/>
          <w:szCs w:val="21"/>
        </w:rPr>
        <w:t xml:space="preserve"> </w:t>
      </w:r>
      <w:r>
        <w:rPr>
          <w:rFonts w:ascii="SimSun" w:eastAsia="SimSun" w:hAnsi="SimSun" w:cs="SimSun"/>
          <w:spacing w:val="-5"/>
          <w:sz w:val="21"/>
          <w:szCs w:val="21"/>
        </w:rPr>
        <w:t>，</w:t>
      </w:r>
      <w:r>
        <w:rPr>
          <w:rFonts w:ascii="Times New Roman" w:eastAsia="Times New Roman" w:hAnsi="Times New Roman" w:cs="Times New Roman"/>
          <w:spacing w:val="-5"/>
          <w:sz w:val="21"/>
          <w:szCs w:val="21"/>
        </w:rPr>
        <w:t>3</w:t>
      </w:r>
      <w:r>
        <w:rPr>
          <w:rFonts w:ascii="Times New Roman" w:eastAsia="Times New Roman" w:hAnsi="Times New Roman" w:cs="Times New Roman"/>
          <w:spacing w:val="-26"/>
          <w:sz w:val="21"/>
          <w:szCs w:val="21"/>
        </w:rPr>
        <w:t xml:space="preserve"> </w:t>
      </w:r>
      <w:r>
        <w:rPr>
          <w:rFonts w:ascii="SimSun" w:eastAsia="SimSun" w:hAnsi="SimSun" w:cs="SimSun"/>
          <w:spacing w:val="-5"/>
          <w:sz w:val="21"/>
          <w:szCs w:val="21"/>
        </w:rPr>
        <w:t>，…</w:t>
      </w:r>
      <w:r>
        <w:rPr>
          <w:rFonts w:ascii="SimSun" w:eastAsia="SimSun" w:hAnsi="SimSun" w:cs="SimSun"/>
          <w:spacing w:val="-80"/>
          <w:sz w:val="21"/>
          <w:szCs w:val="21"/>
        </w:rPr>
        <w:t xml:space="preserve"> </w:t>
      </w:r>
      <w:r>
        <w:rPr>
          <w:rFonts w:ascii="SimSun" w:eastAsia="SimSun" w:hAnsi="SimSun" w:cs="SimSun"/>
          <w:spacing w:val="-5"/>
          <w:sz w:val="21"/>
          <w:szCs w:val="21"/>
        </w:rPr>
        <w:t>，</w:t>
      </w:r>
      <w:r>
        <w:rPr>
          <w:rFonts w:ascii="Times New Roman" w:eastAsia="Times New Roman" w:hAnsi="Times New Roman" w:cs="Times New Roman"/>
          <w:i/>
          <w:iCs/>
          <w:spacing w:val="-5"/>
          <w:sz w:val="21"/>
          <w:szCs w:val="21"/>
        </w:rPr>
        <w:t>n</w:t>
      </w:r>
      <w:r>
        <w:rPr>
          <w:rFonts w:ascii="SimSun" w:eastAsia="SimSun" w:hAnsi="SimSun" w:cs="SimSun"/>
          <w:spacing w:val="-5"/>
          <w:sz w:val="21"/>
          <w:szCs w:val="21"/>
        </w:rPr>
        <w:t>；</w:t>
      </w:r>
    </w:p>
    <w:p>
      <w:pPr>
        <w:spacing w:before="45" w:line="468" w:lineRule="exact"/>
        <w:ind w:left="416"/>
        <w:rPr>
          <w:rFonts w:ascii="SimSun" w:eastAsia="SimSun" w:hAnsi="SimSun" w:cs="SimSun"/>
          <w:sz w:val="21"/>
          <w:szCs w:val="21"/>
        </w:rPr>
      </w:pPr>
      <w:r>
        <w:rPr>
          <w:rFonts w:ascii="Times New Roman" w:eastAsia="Times New Roman" w:hAnsi="Times New Roman" w:cs="Times New Roman"/>
          <w:i/>
          <w:iCs/>
          <w:spacing w:val="-1"/>
          <w:position w:val="19"/>
          <w:sz w:val="21"/>
          <w:szCs w:val="21"/>
        </w:rPr>
        <w:t>n</w:t>
      </w:r>
      <w:r>
        <w:rPr>
          <w:rFonts w:ascii="SimSun" w:eastAsia="SimSun" w:hAnsi="SimSun" w:cs="SimSun"/>
          <w:spacing w:val="-1"/>
          <w:position w:val="19"/>
          <w:sz w:val="21"/>
          <w:szCs w:val="21"/>
        </w:rPr>
        <w:t>——物种产品种类数量。</w:t>
      </w:r>
    </w:p>
    <w:p>
      <w:pPr>
        <w:pStyle w:val="BodyText"/>
        <w:spacing w:line="219" w:lineRule="auto"/>
        <w:ind w:left="1"/>
      </w:pPr>
      <w:r>
        <w:rPr>
          <w:spacing w:val="-1"/>
        </w:rPr>
        <w:t>D.1.2</w:t>
      </w:r>
      <w:r>
        <w:rPr>
          <w:spacing w:val="-1"/>
        </w:rPr>
        <w:t xml:space="preserve">  </w:t>
      </w:r>
      <w:r>
        <w:rPr>
          <w:spacing w:val="-1"/>
        </w:rPr>
        <w:t>水源涵养</w:t>
      </w:r>
    </w:p>
    <w:p>
      <w:pPr>
        <w:spacing w:before="220" w:line="256" w:lineRule="auto"/>
        <w:ind w:right="76" w:firstLine="420"/>
        <w:jc w:val="both"/>
        <w:rPr>
          <w:rFonts w:ascii="SimSun" w:eastAsia="SimSun" w:hAnsi="SimSun" w:cs="SimSun"/>
          <w:sz w:val="21"/>
          <w:szCs w:val="21"/>
        </w:rPr>
      </w:pPr>
      <w:r>
        <w:rPr>
          <w:rFonts w:ascii="SimSun" w:eastAsia="SimSun" w:hAnsi="SimSun" w:cs="SimSun"/>
          <w:spacing w:val="-2"/>
          <w:sz w:val="21"/>
          <w:szCs w:val="21"/>
        </w:rPr>
        <w:t>湿地和绿地生态系统，选用水源涵养量，作为生态系统水源涵养</w:t>
      </w:r>
      <w:r>
        <w:rPr>
          <w:rFonts w:ascii="SimSun" w:eastAsia="SimSun" w:hAnsi="SimSun" w:cs="SimSun"/>
          <w:spacing w:val="-3"/>
          <w:sz w:val="21"/>
          <w:szCs w:val="21"/>
        </w:rPr>
        <w:t>服务实物量的评价指标。采用水量</w:t>
      </w:r>
      <w:r>
        <w:rPr>
          <w:rFonts w:ascii="SimSun" w:eastAsia="SimSun" w:hAnsi="SimSun" w:cs="SimSun"/>
          <w:sz w:val="21"/>
          <w:szCs w:val="21"/>
        </w:rPr>
        <w:t xml:space="preserve"> </w:t>
      </w:r>
      <w:r>
        <w:rPr>
          <w:rFonts w:ascii="SimSun" w:eastAsia="SimSun" w:hAnsi="SimSun" w:cs="SimSun"/>
          <w:spacing w:val="-3"/>
          <w:sz w:val="21"/>
          <w:szCs w:val="21"/>
        </w:rPr>
        <w:t>平衡方程计算，</w:t>
      </w:r>
      <w:r>
        <w:rPr>
          <w:rFonts w:ascii="SimSun" w:eastAsia="SimSun" w:hAnsi="SimSun" w:cs="SimSun"/>
          <w:spacing w:val="-55"/>
          <w:sz w:val="21"/>
          <w:szCs w:val="21"/>
        </w:rPr>
        <w:t xml:space="preserve"> </w:t>
      </w:r>
      <w:r>
        <w:rPr>
          <w:rFonts w:ascii="SimSun" w:eastAsia="SimSun" w:hAnsi="SimSun" w:cs="SimSun"/>
          <w:spacing w:val="-3"/>
          <w:sz w:val="21"/>
          <w:szCs w:val="21"/>
        </w:rPr>
        <w:t>即生态系统水源涵养量是降水输入量与径流量和生态</w:t>
      </w:r>
      <w:r>
        <w:rPr>
          <w:rFonts w:ascii="SimSun" w:eastAsia="SimSun" w:hAnsi="SimSun" w:cs="SimSun"/>
          <w:spacing w:val="-4"/>
          <w:sz w:val="21"/>
          <w:szCs w:val="21"/>
        </w:rPr>
        <w:t>系统自身水分消耗量的差值。按照</w:t>
      </w:r>
      <w:r>
        <w:rPr>
          <w:rFonts w:ascii="SimSun" w:eastAsia="SimSun" w:hAnsi="SimSun" w:cs="SimSun"/>
          <w:sz w:val="21"/>
          <w:szCs w:val="21"/>
        </w:rPr>
        <w:t xml:space="preserve"> </w:t>
      </w:r>
      <w:r>
        <w:rPr>
          <w:rFonts w:ascii="SimSun" w:eastAsia="SimSun" w:hAnsi="SimSun" w:cs="SimSun"/>
          <w:spacing w:val="-1"/>
          <w:sz w:val="21"/>
          <w:szCs w:val="21"/>
        </w:rPr>
        <w:t>公式（</w:t>
      </w:r>
      <w:r>
        <w:rPr>
          <w:rFonts w:ascii="Times New Roman" w:eastAsia="Times New Roman" w:hAnsi="Times New Roman" w:cs="Times New Roman"/>
          <w:spacing w:val="-1"/>
          <w:sz w:val="21"/>
          <w:szCs w:val="21"/>
        </w:rPr>
        <w:t>2</w:t>
      </w:r>
      <w:r>
        <w:rPr>
          <w:rFonts w:ascii="SimSun" w:eastAsia="SimSun" w:hAnsi="SimSun" w:cs="SimSun"/>
          <w:spacing w:val="-1"/>
          <w:sz w:val="21"/>
          <w:szCs w:val="21"/>
        </w:rPr>
        <w:t>）计算。</w:t>
      </w:r>
    </w:p>
    <w:p>
      <w:pPr>
        <w:spacing w:before="41" w:line="175" w:lineRule="auto"/>
        <w:ind w:left="2894"/>
        <w:rPr>
          <w:rFonts w:ascii="SimSun" w:eastAsia="SimSun" w:hAnsi="SimSun" w:cs="SimSun"/>
          <w:sz w:val="21"/>
          <w:szCs w:val="21"/>
        </w:rPr>
      </w:pPr>
      <w:r>
        <w:rPr>
          <w:rFonts w:ascii="Cambria Math" w:eastAsia="Cambria Math" w:hAnsi="Cambria Math" w:cs="Cambria Math"/>
          <w:spacing w:val="-1"/>
          <w:sz w:val="21"/>
          <w:szCs w:val="21"/>
        </w:rPr>
        <w:t>Q</w:t>
      </w:r>
      <w:r>
        <w:rPr>
          <w:rFonts w:ascii="Cambria Math" w:eastAsia="Cambria Math" w:hAnsi="Cambria Math" w:cs="Cambria Math"/>
          <w:spacing w:val="-1"/>
          <w:position w:val="-5"/>
          <w:sz w:val="15"/>
          <w:szCs w:val="15"/>
        </w:rPr>
        <w:t>wr</w:t>
      </w:r>
      <w:r>
        <w:rPr>
          <w:rFonts w:ascii="Cambria Math" w:eastAsia="Cambria Math" w:hAnsi="Cambria Math" w:cs="Cambria Math"/>
          <w:spacing w:val="9"/>
          <w:position w:val="-5"/>
          <w:sz w:val="15"/>
          <w:szCs w:val="15"/>
        </w:rPr>
        <w:t xml:space="preserve">  </w:t>
      </w:r>
      <w:r>
        <w:rPr>
          <w:rFonts w:ascii="Cambria Math" w:eastAsia="Cambria Math" w:hAnsi="Cambria Math" w:cs="Cambria Math"/>
          <w:spacing w:val="-1"/>
          <w:sz w:val="21"/>
          <w:szCs w:val="21"/>
        </w:rPr>
        <w:t>=</w:t>
      </w:r>
      <w:r>
        <w:rPr>
          <w:rFonts w:ascii="Cambria Math" w:eastAsia="Cambria Math" w:hAnsi="Cambria Math" w:cs="Cambria Math"/>
          <w:spacing w:val="12"/>
          <w:w w:val="101"/>
          <w:sz w:val="21"/>
          <w:szCs w:val="21"/>
        </w:rPr>
        <w:t xml:space="preserve"> </w:t>
      </w:r>
      <w:r>
        <w:rPr>
          <w:rFonts w:ascii="Cambria Math" w:eastAsia="Cambria Math" w:hAnsi="Cambria Math" w:cs="Cambria Math"/>
          <w:spacing w:val="-1"/>
          <w:sz w:val="21"/>
          <w:szCs w:val="21"/>
        </w:rPr>
        <w:t>∑</w:t>
      </w:r>
      <w:r>
        <w:rPr>
          <w:position w:val="-14"/>
          <w:sz w:val="21"/>
          <w:szCs w:val="21"/>
        </w:rPr>
        <w:drawing>
          <wp:inline distT="0" distB="0" distL="0" distR="0">
            <wp:extent cx="105875" cy="18287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2"/>
                    <a:stretch>
                      <a:fillRect/>
                    </a:stretch>
                  </pic:blipFill>
                  <pic:spPr>
                    <a:xfrm>
                      <a:off x="0" y="0"/>
                      <a:ext cx="105875" cy="182879"/>
                    </a:xfrm>
                    <a:prstGeom prst="rect">
                      <a:avLst/>
                    </a:prstGeom>
                  </pic:spPr>
                </pic:pic>
              </a:graphicData>
            </a:graphic>
          </wp:inline>
        </w:drawing>
      </w:r>
      <w:r>
        <w:rPr>
          <w:rFonts w:ascii="Cambria Math" w:eastAsia="Cambria Math" w:hAnsi="Cambria Math" w:cs="Cambria Math"/>
          <w:spacing w:val="-1"/>
          <w:position w:val="-6"/>
          <w:sz w:val="15"/>
          <w:szCs w:val="15"/>
        </w:rPr>
        <w:t xml:space="preserve">1 </w:t>
      </w:r>
      <w:r>
        <w:rPr>
          <w:rFonts w:ascii="Cambria Math" w:eastAsia="Cambria Math" w:hAnsi="Cambria Math" w:cs="Cambria Math"/>
          <w:spacing w:val="-1"/>
          <w:position w:val="1"/>
          <w:sz w:val="21"/>
          <w:szCs w:val="21"/>
        </w:rPr>
        <w:t>A</w:t>
      </w:r>
      <w:r>
        <w:rPr>
          <w:rFonts w:ascii="Cambria Math" w:eastAsia="Cambria Math" w:hAnsi="Cambria Math" w:cs="Cambria Math"/>
          <w:spacing w:val="-1"/>
          <w:position w:val="-5"/>
          <w:sz w:val="15"/>
          <w:szCs w:val="15"/>
        </w:rPr>
        <w:t xml:space="preserve">i  </w:t>
      </w:r>
      <w:r>
        <w:rPr>
          <w:rFonts w:ascii="Cambria Math" w:eastAsia="Cambria Math" w:hAnsi="Cambria Math" w:cs="Cambria Math"/>
          <w:spacing w:val="-1"/>
          <w:sz w:val="21"/>
          <w:szCs w:val="21"/>
        </w:rPr>
        <w:t>×</w:t>
      </w:r>
      <w:r>
        <w:rPr>
          <w:rFonts w:ascii="Cambria Math" w:eastAsia="Cambria Math" w:hAnsi="Cambria Math" w:cs="Cambria Math"/>
          <w:spacing w:val="18"/>
          <w:w w:val="101"/>
          <w:sz w:val="21"/>
          <w:szCs w:val="21"/>
        </w:rPr>
        <w:t xml:space="preserve"> </w:t>
      </w:r>
      <w:r>
        <w:rPr>
          <w:rFonts w:ascii="Cambria Math" w:eastAsia="Cambria Math" w:hAnsi="Cambria Math" w:cs="Cambria Math"/>
          <w:spacing w:val="-1"/>
          <w:sz w:val="21"/>
          <w:szCs w:val="21"/>
        </w:rPr>
        <w:t>(p</w:t>
      </w:r>
      <w:r>
        <w:rPr>
          <w:rFonts w:ascii="Cambria Math" w:eastAsia="Cambria Math" w:hAnsi="Cambria Math" w:cs="Cambria Math"/>
          <w:spacing w:val="-1"/>
          <w:position w:val="-5"/>
          <w:sz w:val="15"/>
          <w:szCs w:val="15"/>
        </w:rPr>
        <w:t xml:space="preserve">i  </w:t>
      </w:r>
      <w:r>
        <w:rPr>
          <w:rFonts w:ascii="Cambria Math" w:eastAsia="Cambria Math" w:hAnsi="Cambria Math" w:cs="Cambria Math"/>
          <w:spacing w:val="-1"/>
          <w:sz w:val="21"/>
          <w:szCs w:val="21"/>
        </w:rPr>
        <w:t>− R</w:t>
      </w:r>
      <w:r>
        <w:rPr>
          <w:rFonts w:ascii="Cambria Math" w:eastAsia="Cambria Math" w:hAnsi="Cambria Math" w:cs="Cambria Math"/>
          <w:spacing w:val="-1"/>
          <w:position w:val="-5"/>
          <w:sz w:val="15"/>
          <w:szCs w:val="15"/>
        </w:rPr>
        <w:t>i</w:t>
      </w:r>
      <w:r>
        <w:rPr>
          <w:rFonts w:ascii="Cambria Math" w:eastAsia="Cambria Math" w:hAnsi="Cambria Math" w:cs="Cambria Math"/>
          <w:spacing w:val="4"/>
          <w:position w:val="-5"/>
          <w:sz w:val="15"/>
          <w:szCs w:val="15"/>
        </w:rPr>
        <w:t xml:space="preserve">  </w:t>
      </w:r>
      <w:r>
        <w:rPr>
          <w:rFonts w:ascii="Cambria Math" w:eastAsia="Cambria Math" w:hAnsi="Cambria Math" w:cs="Cambria Math"/>
          <w:spacing w:val="-1"/>
          <w:sz w:val="21"/>
          <w:szCs w:val="21"/>
        </w:rPr>
        <w:t xml:space="preserve">− </w:t>
      </w:r>
      <w:r>
        <w:rPr>
          <w:rFonts w:ascii="Cambria Math" w:eastAsia="Cambria Math" w:hAnsi="Cambria Math" w:cs="Cambria Math"/>
          <w:spacing w:val="-2"/>
          <w:sz w:val="21"/>
          <w:szCs w:val="21"/>
        </w:rPr>
        <w:t>ET</w:t>
      </w:r>
      <w:r>
        <w:rPr>
          <w:rFonts w:ascii="Cambria Math" w:eastAsia="Cambria Math" w:hAnsi="Cambria Math" w:cs="Cambria Math"/>
          <w:spacing w:val="-2"/>
          <w:position w:val="-5"/>
          <w:sz w:val="15"/>
          <w:szCs w:val="15"/>
        </w:rPr>
        <w:t>i</w:t>
      </w:r>
      <w:r>
        <w:rPr>
          <w:rFonts w:ascii="Cambria Math" w:eastAsia="Cambria Math" w:hAnsi="Cambria Math" w:cs="Cambria Math"/>
          <w:spacing w:val="-14"/>
          <w:position w:val="-5"/>
          <w:sz w:val="15"/>
          <w:szCs w:val="15"/>
        </w:rPr>
        <w:t xml:space="preserve"> </w:t>
      </w:r>
      <w:r>
        <w:rPr>
          <w:rFonts w:ascii="Cambria Math" w:eastAsia="Cambria Math" w:hAnsi="Cambria Math" w:cs="Cambria Math"/>
          <w:spacing w:val="-2"/>
          <w:sz w:val="21"/>
          <w:szCs w:val="21"/>
        </w:rPr>
        <w:t>)</w:t>
      </w:r>
      <w:r>
        <w:rPr>
          <w:rFonts w:ascii="Cambria Math" w:eastAsia="Cambria Math" w:hAnsi="Cambria Math" w:cs="Cambria Math"/>
          <w:spacing w:val="17"/>
          <w:sz w:val="21"/>
          <w:szCs w:val="21"/>
        </w:rPr>
        <w:t xml:space="preserve"> </w:t>
      </w:r>
      <w:r>
        <w:rPr>
          <w:rFonts w:ascii="Cambria Math" w:eastAsia="Cambria Math" w:hAnsi="Cambria Math" w:cs="Cambria Math"/>
          <w:spacing w:val="-2"/>
          <w:sz w:val="21"/>
          <w:szCs w:val="21"/>
        </w:rPr>
        <w:t>×</w:t>
      </w:r>
      <w:r>
        <w:rPr>
          <w:rFonts w:ascii="Cambria Math" w:eastAsia="Cambria Math" w:hAnsi="Cambria Math" w:cs="Cambria Math"/>
          <w:spacing w:val="18"/>
          <w:sz w:val="21"/>
          <w:szCs w:val="21"/>
        </w:rPr>
        <w:t xml:space="preserve"> </w:t>
      </w:r>
      <w:r>
        <w:rPr>
          <w:rFonts w:ascii="Cambria Math" w:eastAsia="Cambria Math" w:hAnsi="Cambria Math" w:cs="Cambria Math"/>
          <w:spacing w:val="-2"/>
          <w:sz w:val="21"/>
          <w:szCs w:val="21"/>
        </w:rPr>
        <w:t>10</w:t>
      </w:r>
      <w:r>
        <w:rPr>
          <w:rFonts w:ascii="Cambria Math" w:eastAsia="Cambria Math" w:hAnsi="Cambria Math" w:cs="Cambria Math"/>
          <w:spacing w:val="-2"/>
          <w:position w:val="6"/>
          <w:sz w:val="15"/>
          <w:szCs w:val="15"/>
        </w:rPr>
        <w:t xml:space="preserve">3 </w:t>
      </w:r>
      <w:r>
        <w:rPr>
          <w:rFonts w:ascii="Times New Roman" w:eastAsia="Times New Roman" w:hAnsi="Times New Roman" w:cs="Times New Roman"/>
          <w:spacing w:val="-2"/>
          <w:position w:val="-4"/>
          <w:sz w:val="21"/>
          <w:szCs w:val="21"/>
        </w:rPr>
        <w:t>………………………………</w:t>
      </w:r>
      <w:r>
        <w:rPr>
          <w:rFonts w:ascii="SimSun" w:eastAsia="SimSun" w:hAnsi="SimSun" w:cs="SimSun"/>
          <w:spacing w:val="-2"/>
          <w:position w:val="1"/>
          <w:sz w:val="21"/>
          <w:szCs w:val="21"/>
        </w:rPr>
        <w:t>（</w:t>
      </w:r>
      <w:r>
        <w:rPr>
          <w:rFonts w:ascii="Times New Roman" w:eastAsia="Times New Roman" w:hAnsi="Times New Roman" w:cs="Times New Roman"/>
          <w:spacing w:val="-2"/>
          <w:position w:val="1"/>
          <w:sz w:val="21"/>
          <w:szCs w:val="21"/>
        </w:rPr>
        <w:t>2</w:t>
      </w:r>
      <w:r>
        <w:rPr>
          <w:rFonts w:ascii="SimSun" w:eastAsia="SimSun" w:hAnsi="SimSun" w:cs="SimSun"/>
          <w:spacing w:val="-2"/>
          <w:position w:val="1"/>
          <w:sz w:val="21"/>
          <w:szCs w:val="21"/>
        </w:rPr>
        <w:t>）</w:t>
      </w:r>
    </w:p>
    <w:p>
      <w:pPr>
        <w:spacing w:before="45" w:line="221" w:lineRule="auto"/>
        <w:ind w:left="425"/>
        <w:rPr>
          <w:rFonts w:ascii="SimSun" w:eastAsia="SimSun" w:hAnsi="SimSun" w:cs="SimSun"/>
          <w:sz w:val="21"/>
          <w:szCs w:val="21"/>
        </w:rPr>
      </w:pPr>
      <w:r>
        <w:rPr>
          <w:rFonts w:ascii="SimSun" w:eastAsia="SimSun" w:hAnsi="SimSun" w:cs="SimSun"/>
          <w:spacing w:val="-13"/>
          <w:sz w:val="21"/>
          <w:szCs w:val="21"/>
        </w:rPr>
        <w:t>式中：</w:t>
      </w:r>
    </w:p>
    <w:p>
      <w:pPr>
        <w:spacing w:before="60" w:line="225" w:lineRule="auto"/>
        <w:ind w:left="426"/>
        <w:rPr>
          <w:rFonts w:ascii="SimSun" w:eastAsia="SimSun" w:hAnsi="SimSun" w:cs="SimSun"/>
          <w:sz w:val="21"/>
          <w:szCs w:val="21"/>
        </w:rPr>
      </w:pPr>
      <w:r>
        <w:rPr>
          <w:rFonts w:ascii="Cambria Math" w:eastAsia="Cambria Math" w:hAnsi="Cambria Math" w:cs="Cambria Math"/>
          <w:sz w:val="21"/>
          <w:szCs w:val="21"/>
        </w:rPr>
        <w:t>Q</w:t>
      </w:r>
      <w:r>
        <w:rPr>
          <w:rFonts w:ascii="Cambria Math" w:eastAsia="Cambria Math" w:hAnsi="Cambria Math" w:cs="Cambria Math"/>
          <w:position w:val="-4"/>
          <w:sz w:val="15"/>
          <w:szCs w:val="15"/>
        </w:rPr>
        <w:t>wr</w:t>
      </w:r>
      <w:r>
        <w:rPr>
          <w:rFonts w:ascii="Cambria Math" w:eastAsia="Cambria Math" w:hAnsi="Cambria Math" w:cs="Cambria Math"/>
          <w:spacing w:val="-17"/>
          <w:position w:val="-4"/>
          <w:sz w:val="15"/>
          <w:szCs w:val="15"/>
        </w:rPr>
        <w:t xml:space="preserve"> </w:t>
      </w:r>
      <w:r>
        <w:rPr>
          <w:rFonts w:ascii="SimSun" w:eastAsia="SimSun" w:hAnsi="SimSun" w:cs="SimSun"/>
          <w:sz w:val="21"/>
          <w:szCs w:val="21"/>
        </w:rPr>
        <w:t>——生态系统水源涵养量（</w:t>
      </w:r>
      <w:r>
        <w:rPr>
          <w:rFonts w:ascii="Times New Roman" w:eastAsia="Times New Roman" w:hAnsi="Times New Roman" w:cs="Times New Roman"/>
          <w:sz w:val="21"/>
          <w:szCs w:val="21"/>
        </w:rPr>
        <w:t>m</w:t>
      </w:r>
      <w:r>
        <w:rPr>
          <w:rFonts w:ascii="Times New Roman" w:eastAsia="Times New Roman" w:hAnsi="Times New Roman" w:cs="Times New Roman"/>
          <w:position w:val="7"/>
          <w:sz w:val="13"/>
          <w:szCs w:val="13"/>
        </w:rPr>
        <w:t>3</w:t>
      </w:r>
      <w:r>
        <w:rPr>
          <w:rFonts w:ascii="Times New Roman" w:eastAsia="Times New Roman" w:hAnsi="Times New Roman" w:cs="Times New Roman"/>
          <w:sz w:val="21"/>
          <w:szCs w:val="21"/>
        </w:rPr>
        <w:t>/a</w:t>
      </w:r>
      <w:r>
        <w:rPr>
          <w:rFonts w:ascii="SimSun" w:eastAsia="SimSun" w:hAnsi="SimSun" w:cs="SimSun"/>
          <w:spacing w:val="-55"/>
          <w:sz w:val="21"/>
          <w:szCs w:val="21"/>
        </w:rPr>
        <w:t>）；</w:t>
      </w:r>
    </w:p>
    <w:p>
      <w:pPr>
        <w:spacing w:line="224" w:lineRule="auto"/>
        <w:ind w:left="411"/>
        <w:rPr>
          <w:rFonts w:ascii="SimSun" w:eastAsia="SimSun" w:hAnsi="SimSun" w:cs="SimSun"/>
          <w:sz w:val="21"/>
          <w:szCs w:val="21"/>
        </w:rPr>
      </w:pPr>
      <w:r>
        <w:rPr>
          <w:rFonts w:ascii="Cambria Math" w:eastAsia="Cambria Math" w:hAnsi="Cambria Math" w:cs="Cambria Math"/>
          <w:sz w:val="21"/>
          <w:szCs w:val="21"/>
        </w:rPr>
        <w:t>A</w:t>
      </w:r>
      <w:r>
        <w:rPr>
          <w:rFonts w:ascii="Cambria Math" w:eastAsia="Cambria Math" w:hAnsi="Cambria Math" w:cs="Cambria Math"/>
          <w:position w:val="-4"/>
          <w:sz w:val="15"/>
          <w:szCs w:val="15"/>
        </w:rPr>
        <w:t>i</w:t>
      </w:r>
      <w:r>
        <w:rPr>
          <w:rFonts w:ascii="Cambria Math" w:eastAsia="Cambria Math" w:hAnsi="Cambria Math" w:cs="Cambria Math"/>
          <w:spacing w:val="-13"/>
          <w:position w:val="-4"/>
          <w:sz w:val="15"/>
          <w:szCs w:val="15"/>
        </w:rPr>
        <w:t xml:space="preserve"> </w:t>
      </w:r>
      <w:r>
        <w:rPr>
          <w:rFonts w:ascii="SimSun" w:eastAsia="SimSun" w:hAnsi="SimSun" w:cs="SimSun"/>
          <w:sz w:val="21"/>
          <w:szCs w:val="21"/>
        </w:rPr>
        <w:t>——第</w:t>
      </w:r>
      <w:r>
        <w:rPr>
          <w:rFonts w:ascii="SimSun" w:eastAsia="SimSun" w:hAnsi="SimSun" w:cs="SimSun"/>
          <w:spacing w:val="-43"/>
          <w:sz w:val="21"/>
          <w:szCs w:val="21"/>
        </w:rPr>
        <w:t xml:space="preserve"> </w:t>
      </w:r>
      <w:r>
        <w:rPr>
          <w:rFonts w:ascii="Times New Roman" w:eastAsia="Times New Roman" w:hAnsi="Times New Roman" w:cs="Times New Roman"/>
          <w:i/>
          <w:iCs/>
          <w:sz w:val="21"/>
          <w:szCs w:val="21"/>
        </w:rPr>
        <w:t xml:space="preserve">i </w:t>
      </w:r>
      <w:r>
        <w:rPr>
          <w:rFonts w:ascii="SimSun" w:eastAsia="SimSun" w:hAnsi="SimSun" w:cs="SimSun"/>
          <w:sz w:val="21"/>
          <w:szCs w:val="21"/>
        </w:rPr>
        <w:t>类生态系统的面积（</w:t>
      </w:r>
      <w:r>
        <w:rPr>
          <w:rFonts w:ascii="Times New Roman" w:eastAsia="Times New Roman" w:hAnsi="Times New Roman" w:cs="Times New Roman"/>
          <w:sz w:val="21"/>
          <w:szCs w:val="21"/>
        </w:rPr>
        <w:t>km</w:t>
      </w:r>
      <w:r>
        <w:rPr>
          <w:rFonts w:ascii="Times New Roman" w:eastAsia="Times New Roman" w:hAnsi="Times New Roman" w:cs="Times New Roman"/>
          <w:position w:val="7"/>
          <w:sz w:val="13"/>
          <w:szCs w:val="13"/>
        </w:rPr>
        <w:t>2</w:t>
      </w:r>
      <w:r>
        <w:rPr>
          <w:rFonts w:ascii="SimSun" w:eastAsia="SimSun" w:hAnsi="SimSun" w:cs="SimSun"/>
          <w:spacing w:val="-56"/>
          <w:w w:val="99"/>
          <w:sz w:val="21"/>
          <w:szCs w:val="21"/>
        </w:rPr>
        <w:t>）；</w:t>
      </w:r>
    </w:p>
    <w:p>
      <w:pPr>
        <w:spacing w:before="1" w:line="224" w:lineRule="auto"/>
        <w:ind w:left="418"/>
        <w:rPr>
          <w:rFonts w:ascii="SimSun" w:eastAsia="SimSun" w:hAnsi="SimSun" w:cs="SimSun"/>
          <w:sz w:val="21"/>
          <w:szCs w:val="21"/>
        </w:rPr>
      </w:pPr>
      <w:r>
        <w:rPr>
          <w:rFonts w:ascii="Cambria Math" w:eastAsia="Cambria Math" w:hAnsi="Cambria Math" w:cs="Cambria Math"/>
          <w:spacing w:val="-3"/>
          <w:sz w:val="21"/>
          <w:szCs w:val="21"/>
        </w:rPr>
        <w:t>p</w:t>
      </w:r>
      <w:r>
        <w:rPr>
          <w:rFonts w:ascii="Cambria Math" w:eastAsia="Cambria Math" w:hAnsi="Cambria Math" w:cs="Cambria Math"/>
          <w:spacing w:val="-3"/>
          <w:position w:val="-4"/>
          <w:sz w:val="15"/>
          <w:szCs w:val="15"/>
        </w:rPr>
        <w:t>i</w:t>
      </w:r>
      <w:r>
        <w:rPr>
          <w:rFonts w:ascii="Cambria Math" w:eastAsia="Cambria Math" w:hAnsi="Cambria Math" w:cs="Cambria Math"/>
          <w:spacing w:val="-13"/>
          <w:position w:val="-4"/>
          <w:sz w:val="15"/>
          <w:szCs w:val="15"/>
        </w:rPr>
        <w:t xml:space="preserve"> </w:t>
      </w:r>
      <w:r>
        <w:rPr>
          <w:rFonts w:ascii="SimSun" w:eastAsia="SimSun" w:hAnsi="SimSun" w:cs="SimSun"/>
          <w:spacing w:val="-3"/>
          <w:sz w:val="21"/>
          <w:szCs w:val="21"/>
        </w:rPr>
        <w:t>——</w:t>
      </w:r>
      <w:r>
        <w:rPr>
          <w:rFonts w:ascii="SimSun" w:eastAsia="SimSun" w:hAnsi="SimSun" w:cs="SimSun"/>
          <w:spacing w:val="-80"/>
          <w:sz w:val="21"/>
          <w:szCs w:val="21"/>
        </w:rPr>
        <w:t xml:space="preserve"> </w:t>
      </w:r>
      <w:r>
        <w:rPr>
          <w:rFonts w:ascii="SimSun" w:eastAsia="SimSun" w:hAnsi="SimSun" w:cs="SimSun"/>
          <w:spacing w:val="-3"/>
          <w:sz w:val="21"/>
          <w:szCs w:val="21"/>
        </w:rPr>
        <w:t>降雨量（</w:t>
      </w:r>
      <w:r>
        <w:rPr>
          <w:rFonts w:ascii="Times New Roman" w:eastAsia="Times New Roman" w:hAnsi="Times New Roman" w:cs="Times New Roman"/>
          <w:spacing w:val="-3"/>
          <w:sz w:val="21"/>
          <w:szCs w:val="21"/>
        </w:rPr>
        <w:t>mm/a</w:t>
      </w:r>
      <w:r>
        <w:rPr>
          <w:rFonts w:ascii="SimSun" w:eastAsia="SimSun" w:hAnsi="SimSun" w:cs="SimSun"/>
          <w:spacing w:val="-54"/>
          <w:w w:val="97"/>
          <w:sz w:val="21"/>
          <w:szCs w:val="21"/>
        </w:rPr>
        <w:t>）；</w:t>
      </w:r>
    </w:p>
    <w:p>
      <w:pPr>
        <w:spacing w:line="224" w:lineRule="auto"/>
        <w:ind w:left="418"/>
        <w:rPr>
          <w:rFonts w:ascii="SimSun" w:eastAsia="SimSun" w:hAnsi="SimSun" w:cs="SimSun"/>
          <w:sz w:val="21"/>
          <w:szCs w:val="21"/>
        </w:rPr>
      </w:pPr>
      <w:r>
        <w:rPr>
          <w:rFonts w:ascii="Cambria Math" w:eastAsia="Cambria Math" w:hAnsi="Cambria Math" w:cs="Cambria Math"/>
          <w:spacing w:val="-1"/>
          <w:sz w:val="21"/>
          <w:szCs w:val="21"/>
        </w:rPr>
        <w:t>R</w:t>
      </w:r>
      <w:r>
        <w:rPr>
          <w:rFonts w:ascii="Cambria Math" w:eastAsia="Cambria Math" w:hAnsi="Cambria Math" w:cs="Cambria Math"/>
          <w:spacing w:val="-1"/>
          <w:position w:val="-4"/>
          <w:sz w:val="15"/>
          <w:szCs w:val="15"/>
        </w:rPr>
        <w:t>i</w:t>
      </w:r>
      <w:r>
        <w:rPr>
          <w:rFonts w:ascii="Cambria Math" w:eastAsia="Cambria Math" w:hAnsi="Cambria Math" w:cs="Cambria Math"/>
          <w:spacing w:val="-13"/>
          <w:position w:val="-4"/>
          <w:sz w:val="15"/>
          <w:szCs w:val="15"/>
        </w:rPr>
        <w:t xml:space="preserve"> </w:t>
      </w:r>
      <w:r>
        <w:rPr>
          <w:rFonts w:ascii="SimSun" w:eastAsia="SimSun" w:hAnsi="SimSun" w:cs="SimSun"/>
          <w:spacing w:val="-1"/>
          <w:sz w:val="21"/>
          <w:szCs w:val="21"/>
        </w:rPr>
        <w:t>——径流量（</w:t>
      </w:r>
      <w:r>
        <w:rPr>
          <w:rFonts w:ascii="Times New Roman" w:eastAsia="Times New Roman" w:hAnsi="Times New Roman" w:cs="Times New Roman"/>
          <w:spacing w:val="-1"/>
          <w:sz w:val="21"/>
          <w:szCs w:val="21"/>
        </w:rPr>
        <w:t>mm/a</w:t>
      </w:r>
      <w:r>
        <w:rPr>
          <w:rFonts w:ascii="SimSun" w:eastAsia="SimSun" w:hAnsi="SimSun" w:cs="SimSun"/>
          <w:spacing w:val="-56"/>
          <w:sz w:val="21"/>
          <w:szCs w:val="21"/>
        </w:rPr>
        <w:t>）；</w:t>
      </w:r>
    </w:p>
    <w:p>
      <w:pPr>
        <w:spacing w:before="2" w:line="222" w:lineRule="auto"/>
        <w:ind w:left="18" w:right="77" w:firstLine="400"/>
        <w:rPr>
          <w:rFonts w:ascii="SimSun" w:eastAsia="SimSun" w:hAnsi="SimSun" w:cs="SimSun"/>
          <w:sz w:val="21"/>
          <w:szCs w:val="21"/>
        </w:rPr>
      </w:pPr>
      <w:r>
        <w:rPr>
          <w:rFonts w:ascii="Cambria Math" w:eastAsia="Cambria Math" w:hAnsi="Cambria Math" w:cs="Cambria Math"/>
          <w:sz w:val="21"/>
          <w:szCs w:val="21"/>
        </w:rPr>
        <w:t>ET</w:t>
      </w:r>
      <w:r>
        <w:rPr>
          <w:rFonts w:ascii="Cambria Math" w:eastAsia="Cambria Math" w:hAnsi="Cambria Math" w:cs="Cambria Math"/>
          <w:position w:val="-4"/>
          <w:sz w:val="15"/>
          <w:szCs w:val="15"/>
        </w:rPr>
        <w:t>i</w:t>
      </w:r>
      <w:r>
        <w:rPr>
          <w:rFonts w:ascii="Cambria Math" w:eastAsia="Cambria Math" w:hAnsi="Cambria Math" w:cs="Cambria Math"/>
          <w:spacing w:val="-12"/>
          <w:position w:val="-4"/>
          <w:sz w:val="15"/>
          <w:szCs w:val="15"/>
        </w:rPr>
        <w:t xml:space="preserve"> </w:t>
      </w:r>
      <w:r>
        <w:rPr>
          <w:rFonts w:ascii="SimSun" w:eastAsia="SimSun" w:hAnsi="SimSun" w:cs="SimSun"/>
          <w:spacing w:val="2"/>
          <w:sz w:val="21"/>
          <w:szCs w:val="21"/>
        </w:rPr>
        <w:t>——蒸散发量（</w:t>
      </w:r>
      <w:r>
        <w:rPr>
          <w:rFonts w:ascii="Times New Roman" w:eastAsia="Times New Roman" w:hAnsi="Times New Roman" w:cs="Times New Roman"/>
          <w:sz w:val="21"/>
          <w:szCs w:val="21"/>
        </w:rPr>
        <w:t>mm</w:t>
      </w:r>
      <w:r>
        <w:rPr>
          <w:rFonts w:ascii="Times New Roman" w:eastAsia="Times New Roman" w:hAnsi="Times New Roman" w:cs="Times New Roman"/>
          <w:spacing w:val="2"/>
          <w:sz w:val="21"/>
          <w:szCs w:val="21"/>
        </w:rPr>
        <w:t>/a</w:t>
      </w:r>
      <w:r>
        <w:rPr>
          <w:rFonts w:ascii="SimSun" w:eastAsia="SimSun" w:hAnsi="SimSun" w:cs="SimSun"/>
          <w:spacing w:val="-56"/>
          <w:sz w:val="21"/>
          <w:szCs w:val="21"/>
        </w:rPr>
        <w:t>），</w:t>
      </w:r>
      <w:r>
        <w:rPr>
          <w:rFonts w:ascii="SimSun" w:eastAsia="SimSun" w:hAnsi="SimSun" w:cs="SimSun"/>
          <w:spacing w:val="2"/>
          <w:sz w:val="21"/>
          <w:szCs w:val="21"/>
        </w:rPr>
        <w:t>是指水文循环中自降水到达地面后由液态或</w:t>
      </w:r>
      <w:r>
        <w:rPr>
          <w:rFonts w:ascii="SimSun" w:eastAsia="SimSun" w:hAnsi="SimSun" w:cs="SimSun"/>
          <w:spacing w:val="1"/>
          <w:sz w:val="21"/>
          <w:szCs w:val="21"/>
        </w:rPr>
        <w:t>固态转化为水汽返回大气</w:t>
      </w:r>
      <w:r>
        <w:rPr>
          <w:rFonts w:ascii="SimSun" w:eastAsia="SimSun" w:hAnsi="SimSun" w:cs="SimSun"/>
          <w:sz w:val="21"/>
          <w:szCs w:val="21"/>
        </w:rPr>
        <w:t xml:space="preserve"> </w:t>
      </w:r>
      <w:r>
        <w:rPr>
          <w:rFonts w:ascii="SimSun" w:eastAsia="SimSun" w:hAnsi="SimSun" w:cs="SimSun"/>
          <w:spacing w:val="-2"/>
          <w:sz w:val="21"/>
          <w:szCs w:val="21"/>
        </w:rPr>
        <w:t>的过程，包括水面、土壤、冰雪的蒸发和植物的散发；</w:t>
      </w:r>
    </w:p>
    <w:p>
      <w:pPr>
        <w:spacing w:before="61" w:line="312" w:lineRule="exact"/>
        <w:ind w:left="421"/>
        <w:rPr>
          <w:rFonts w:ascii="SimSun" w:eastAsia="SimSun" w:hAnsi="SimSun" w:cs="SimSun"/>
          <w:sz w:val="21"/>
          <w:szCs w:val="21"/>
        </w:rPr>
      </w:pPr>
      <w:r>
        <w:rPr>
          <w:rFonts w:ascii="Times New Roman" w:eastAsia="Times New Roman" w:hAnsi="Times New Roman" w:cs="Times New Roman"/>
          <w:i/>
          <w:iCs/>
          <w:spacing w:val="-4"/>
          <w:position w:val="6"/>
          <w:sz w:val="21"/>
          <w:szCs w:val="21"/>
        </w:rPr>
        <w:t>i</w:t>
      </w:r>
      <w:r>
        <w:rPr>
          <w:rFonts w:ascii="SimSun" w:eastAsia="SimSun" w:hAnsi="SimSun" w:cs="SimSun"/>
          <w:spacing w:val="-4"/>
          <w:position w:val="6"/>
          <w:sz w:val="21"/>
          <w:szCs w:val="21"/>
        </w:rPr>
        <w:t>——第</w:t>
      </w:r>
      <w:r>
        <w:rPr>
          <w:rFonts w:ascii="SimSun" w:eastAsia="SimSun" w:hAnsi="SimSun" w:cs="SimSun"/>
          <w:spacing w:val="-28"/>
          <w:position w:val="6"/>
          <w:sz w:val="21"/>
          <w:szCs w:val="21"/>
        </w:rPr>
        <w:t xml:space="preserve"> </w:t>
      </w:r>
      <w:r>
        <w:rPr>
          <w:rFonts w:ascii="Times New Roman" w:eastAsia="Times New Roman" w:hAnsi="Times New Roman" w:cs="Times New Roman"/>
          <w:i/>
          <w:iCs/>
          <w:spacing w:val="-4"/>
          <w:position w:val="6"/>
          <w:sz w:val="21"/>
          <w:szCs w:val="21"/>
        </w:rPr>
        <w:t xml:space="preserve">i </w:t>
      </w:r>
      <w:r>
        <w:rPr>
          <w:rFonts w:ascii="SimSun" w:eastAsia="SimSun" w:hAnsi="SimSun" w:cs="SimSun"/>
          <w:spacing w:val="-4"/>
          <w:position w:val="6"/>
          <w:sz w:val="21"/>
          <w:szCs w:val="21"/>
        </w:rPr>
        <w:t>类生态系统类型，</w:t>
      </w:r>
      <w:r>
        <w:rPr>
          <w:rFonts w:ascii="Times New Roman" w:eastAsia="Times New Roman" w:hAnsi="Times New Roman" w:cs="Times New Roman"/>
          <w:i/>
          <w:iCs/>
          <w:spacing w:val="-4"/>
          <w:position w:val="6"/>
          <w:sz w:val="21"/>
          <w:szCs w:val="21"/>
        </w:rPr>
        <w:t>i</w:t>
      </w:r>
      <w:r>
        <w:rPr>
          <w:rFonts w:ascii="Times New Roman" w:eastAsia="Times New Roman" w:hAnsi="Times New Roman" w:cs="Times New Roman"/>
          <w:spacing w:val="-4"/>
          <w:position w:val="6"/>
          <w:sz w:val="21"/>
          <w:szCs w:val="21"/>
        </w:rPr>
        <w:t>=1</w:t>
      </w:r>
      <w:r>
        <w:rPr>
          <w:rFonts w:ascii="Times New Roman" w:eastAsia="Times New Roman" w:hAnsi="Times New Roman" w:cs="Times New Roman"/>
          <w:spacing w:val="-29"/>
          <w:position w:val="6"/>
          <w:sz w:val="21"/>
          <w:szCs w:val="21"/>
        </w:rPr>
        <w:t xml:space="preserve"> </w:t>
      </w:r>
      <w:r>
        <w:rPr>
          <w:rFonts w:ascii="SimSun" w:eastAsia="SimSun" w:hAnsi="SimSun" w:cs="SimSun"/>
          <w:spacing w:val="-4"/>
          <w:position w:val="6"/>
          <w:sz w:val="21"/>
          <w:szCs w:val="21"/>
        </w:rPr>
        <w:t>，</w:t>
      </w:r>
      <w:r>
        <w:rPr>
          <w:rFonts w:ascii="Times New Roman" w:eastAsia="Times New Roman" w:hAnsi="Times New Roman" w:cs="Times New Roman"/>
          <w:spacing w:val="-4"/>
          <w:position w:val="6"/>
          <w:sz w:val="21"/>
          <w:szCs w:val="21"/>
        </w:rPr>
        <w:t>2</w:t>
      </w:r>
      <w:r>
        <w:rPr>
          <w:rFonts w:ascii="Times New Roman" w:eastAsia="Times New Roman" w:hAnsi="Times New Roman" w:cs="Times New Roman"/>
          <w:spacing w:val="-27"/>
          <w:position w:val="6"/>
          <w:sz w:val="21"/>
          <w:szCs w:val="21"/>
        </w:rPr>
        <w:t xml:space="preserve"> </w:t>
      </w:r>
      <w:r>
        <w:rPr>
          <w:rFonts w:ascii="SimSun" w:eastAsia="SimSun" w:hAnsi="SimSun" w:cs="SimSun"/>
          <w:spacing w:val="-4"/>
          <w:position w:val="6"/>
          <w:sz w:val="21"/>
          <w:szCs w:val="21"/>
        </w:rPr>
        <w:t>，</w:t>
      </w:r>
      <w:r>
        <w:rPr>
          <w:rFonts w:ascii="Times New Roman" w:eastAsia="Times New Roman" w:hAnsi="Times New Roman" w:cs="Times New Roman"/>
          <w:spacing w:val="-4"/>
          <w:position w:val="6"/>
          <w:sz w:val="21"/>
          <w:szCs w:val="21"/>
        </w:rPr>
        <w:t>3</w:t>
      </w:r>
      <w:r>
        <w:rPr>
          <w:rFonts w:ascii="Times New Roman" w:eastAsia="Times New Roman" w:hAnsi="Times New Roman" w:cs="Times New Roman"/>
          <w:spacing w:val="-27"/>
          <w:position w:val="6"/>
          <w:sz w:val="21"/>
          <w:szCs w:val="21"/>
        </w:rPr>
        <w:t xml:space="preserve"> </w:t>
      </w:r>
      <w:r>
        <w:rPr>
          <w:rFonts w:ascii="SimSun" w:eastAsia="SimSun" w:hAnsi="SimSun" w:cs="SimSun"/>
          <w:spacing w:val="-4"/>
          <w:position w:val="6"/>
          <w:sz w:val="21"/>
          <w:szCs w:val="21"/>
        </w:rPr>
        <w:t>，……，</w:t>
      </w:r>
      <w:r>
        <w:rPr>
          <w:rFonts w:ascii="Times New Roman" w:eastAsia="Times New Roman" w:hAnsi="Times New Roman" w:cs="Times New Roman"/>
          <w:i/>
          <w:iCs/>
          <w:spacing w:val="-4"/>
          <w:position w:val="6"/>
          <w:sz w:val="21"/>
          <w:szCs w:val="21"/>
        </w:rPr>
        <w:t>n</w:t>
      </w:r>
      <w:r>
        <w:rPr>
          <w:rFonts w:ascii="SimSun" w:eastAsia="SimSun" w:hAnsi="SimSun" w:cs="SimSun"/>
          <w:spacing w:val="-4"/>
          <w:position w:val="6"/>
          <w:sz w:val="21"/>
          <w:szCs w:val="21"/>
        </w:rPr>
        <w:t>；</w:t>
      </w:r>
    </w:p>
    <w:p>
      <w:pPr>
        <w:spacing w:line="234" w:lineRule="auto"/>
        <w:ind w:left="416"/>
        <w:rPr>
          <w:rFonts w:ascii="SimSun" w:eastAsia="SimSun" w:hAnsi="SimSun" w:cs="SimSun"/>
          <w:sz w:val="21"/>
          <w:szCs w:val="21"/>
        </w:rPr>
      </w:pPr>
      <w:r>
        <w:rPr>
          <w:rFonts w:ascii="Times New Roman" w:eastAsia="Times New Roman" w:hAnsi="Times New Roman" w:cs="Times New Roman"/>
          <w:i/>
          <w:iCs/>
          <w:spacing w:val="-1"/>
          <w:sz w:val="21"/>
          <w:szCs w:val="21"/>
        </w:rPr>
        <w:t>n</w:t>
      </w:r>
      <w:r>
        <w:rPr>
          <w:rFonts w:ascii="SimSun" w:eastAsia="SimSun" w:hAnsi="SimSun" w:cs="SimSun"/>
          <w:spacing w:val="-1"/>
          <w:sz w:val="21"/>
          <w:szCs w:val="21"/>
        </w:rPr>
        <w:t>——生态系统类型数量。</w:t>
      </w:r>
    </w:p>
    <w:p>
      <w:pPr>
        <w:spacing w:before="47" w:line="247" w:lineRule="auto"/>
        <w:ind w:left="16" w:right="87" w:firstLine="409"/>
        <w:rPr>
          <w:rFonts w:ascii="SimSun" w:eastAsia="SimSun" w:hAnsi="SimSun" w:cs="SimSun"/>
          <w:sz w:val="21"/>
          <w:szCs w:val="21"/>
        </w:rPr>
      </w:pPr>
      <w:r>
        <w:rPr>
          <w:rFonts w:ascii="SimSun" w:eastAsia="SimSun" w:hAnsi="SimSun" w:cs="SimSun"/>
          <w:spacing w:val="-2"/>
          <w:sz w:val="21"/>
          <w:szCs w:val="21"/>
          <w14:textOutline w14:w="3831">
            <w14:solidFill>
              <w14:srgbClr w14:val="000000"/>
            </w14:solidFill>
            <w14:prstDash w14:val="solid"/>
            <w14:miter w14:lim="10"/>
          </w14:textOutline>
        </w:rPr>
        <w:t>核算参数：</w:t>
      </w:r>
      <w:r>
        <w:rPr>
          <w:rFonts w:ascii="SimSun" w:eastAsia="SimSun" w:hAnsi="SimSun" w:cs="SimSun"/>
          <w:spacing w:val="-2"/>
          <w:sz w:val="21"/>
          <w:szCs w:val="21"/>
        </w:rPr>
        <w:t>乔木绿地的径流系数为</w:t>
      </w:r>
      <w:r>
        <w:rPr>
          <w:rFonts w:ascii="SimSun" w:eastAsia="SimSun" w:hAnsi="SimSun" w:cs="SimSun"/>
          <w:spacing w:val="-27"/>
          <w:sz w:val="21"/>
          <w:szCs w:val="21"/>
        </w:rPr>
        <w:t xml:space="preserve"> </w:t>
      </w:r>
      <w:r>
        <w:rPr>
          <w:rFonts w:ascii="Times New Roman" w:eastAsia="Times New Roman" w:hAnsi="Times New Roman" w:cs="Times New Roman"/>
          <w:spacing w:val="-2"/>
          <w:sz w:val="21"/>
          <w:szCs w:val="21"/>
        </w:rPr>
        <w:t>19.2%</w:t>
      </w:r>
      <w:r>
        <w:rPr>
          <w:rFonts w:ascii="Times New Roman" w:eastAsia="Times New Roman" w:hAnsi="Times New Roman" w:cs="Times New Roman"/>
          <w:spacing w:val="-30"/>
          <w:sz w:val="21"/>
          <w:szCs w:val="21"/>
        </w:rPr>
        <w:t xml:space="preserve"> </w:t>
      </w:r>
      <w:r>
        <w:rPr>
          <w:rFonts w:ascii="SimSun" w:eastAsia="SimSun" w:hAnsi="SimSun" w:cs="SimSun"/>
          <w:spacing w:val="-2"/>
          <w:sz w:val="21"/>
          <w:szCs w:val="21"/>
        </w:rPr>
        <w:t>、灌木绿地的径流系数为</w:t>
      </w:r>
      <w:r>
        <w:rPr>
          <w:rFonts w:ascii="SimSun" w:eastAsia="SimSun" w:hAnsi="SimSun" w:cs="SimSun"/>
          <w:spacing w:val="-29"/>
          <w:sz w:val="21"/>
          <w:szCs w:val="21"/>
        </w:rPr>
        <w:t xml:space="preserve"> </w:t>
      </w:r>
      <w:r>
        <w:rPr>
          <w:rFonts w:ascii="SimSun" w:eastAsia="SimSun" w:hAnsi="SimSun" w:cs="SimSun"/>
          <w:spacing w:val="-2"/>
          <w:sz w:val="21"/>
          <w:szCs w:val="21"/>
        </w:rPr>
        <w:t>19.2%、草本绿</w:t>
      </w:r>
      <w:r>
        <w:rPr>
          <w:rFonts w:ascii="SimSun" w:eastAsia="SimSun" w:hAnsi="SimSun" w:cs="SimSun"/>
          <w:spacing w:val="-3"/>
          <w:sz w:val="21"/>
          <w:szCs w:val="21"/>
        </w:rPr>
        <w:t>地的径流系数为</w:t>
      </w:r>
      <w:r>
        <w:rPr>
          <w:rFonts w:ascii="SimSun" w:eastAsia="SimSun" w:hAnsi="SimSun" w:cs="SimSun"/>
          <w:sz w:val="21"/>
          <w:szCs w:val="21"/>
        </w:rPr>
        <w:t xml:space="preserve"> </w:t>
      </w:r>
      <w:r>
        <w:rPr>
          <w:rFonts w:ascii="SimSun" w:eastAsia="SimSun" w:hAnsi="SimSun" w:cs="SimSun"/>
          <w:spacing w:val="-2"/>
          <w:sz w:val="21"/>
          <w:szCs w:val="21"/>
        </w:rPr>
        <w:t>18.27%、湿地的径流系数为</w:t>
      </w:r>
      <w:r>
        <w:rPr>
          <w:rFonts w:ascii="SimSun" w:eastAsia="SimSun" w:hAnsi="SimSun" w:cs="SimSun"/>
          <w:spacing w:val="-40"/>
          <w:sz w:val="21"/>
          <w:szCs w:val="21"/>
        </w:rPr>
        <w:t xml:space="preserve"> </w:t>
      </w:r>
      <w:r>
        <w:rPr>
          <w:rFonts w:ascii="SimSun" w:eastAsia="SimSun" w:hAnsi="SimSun" w:cs="SimSun"/>
          <w:spacing w:val="-2"/>
          <w:sz w:val="21"/>
          <w:szCs w:val="21"/>
        </w:rPr>
        <w:t>0。</w:t>
      </w:r>
    </w:p>
    <w:p>
      <w:pPr>
        <w:pStyle w:val="BodyText"/>
        <w:spacing w:before="216" w:line="221" w:lineRule="auto"/>
        <w:ind w:left="1"/>
      </w:pPr>
      <w:r>
        <w:rPr>
          <w:spacing w:val="-1"/>
        </w:rPr>
        <w:t>D.1.3</w:t>
      </w:r>
      <w:r>
        <w:rPr>
          <w:spacing w:val="-1"/>
        </w:rPr>
        <w:t xml:space="preserve">  </w:t>
      </w:r>
      <w:r>
        <w:rPr>
          <w:spacing w:val="-1"/>
        </w:rPr>
        <w:t>土壤保持</w:t>
      </w:r>
    </w:p>
    <w:p>
      <w:pPr>
        <w:spacing w:before="219" w:line="247" w:lineRule="auto"/>
        <w:ind w:left="1" w:right="76" w:firstLine="419"/>
        <w:rPr>
          <w:rFonts w:ascii="SimSun" w:eastAsia="SimSun" w:hAnsi="SimSun" w:cs="SimSun"/>
          <w:sz w:val="21"/>
          <w:szCs w:val="21"/>
        </w:rPr>
      </w:pPr>
      <w:r>
        <w:rPr>
          <w:rFonts w:ascii="SimSun" w:eastAsia="SimSun" w:hAnsi="SimSun" w:cs="SimSun"/>
          <w:spacing w:val="-2"/>
          <w:sz w:val="21"/>
          <w:szCs w:val="21"/>
        </w:rPr>
        <w:t>湿地和绿地生态系统，选用土壤保持量，作为生态系统土壤保持</w:t>
      </w:r>
      <w:r>
        <w:rPr>
          <w:rFonts w:ascii="SimSun" w:eastAsia="SimSun" w:hAnsi="SimSun" w:cs="SimSun"/>
          <w:spacing w:val="-3"/>
          <w:sz w:val="21"/>
          <w:szCs w:val="21"/>
        </w:rPr>
        <w:t>服务实物量的评价指标。采用修正</w:t>
      </w:r>
      <w:r>
        <w:rPr>
          <w:rFonts w:ascii="SimSun" w:eastAsia="SimSun" w:hAnsi="SimSun" w:cs="SimSun"/>
          <w:sz w:val="21"/>
          <w:szCs w:val="21"/>
        </w:rPr>
        <w:t xml:space="preserve"> </w:t>
      </w:r>
      <w:r>
        <w:rPr>
          <w:rFonts w:ascii="SimSun" w:eastAsia="SimSun" w:hAnsi="SimSun" w:cs="SimSun"/>
          <w:spacing w:val="-6"/>
          <w:sz w:val="21"/>
          <w:szCs w:val="21"/>
        </w:rPr>
        <w:t>土壤流失方程计算， 即因生态系统作用，</w:t>
      </w:r>
      <w:r>
        <w:rPr>
          <w:rFonts w:ascii="SimSun" w:eastAsia="SimSun" w:hAnsi="SimSun" w:cs="SimSun"/>
          <w:spacing w:val="-5"/>
          <w:sz w:val="21"/>
          <w:szCs w:val="21"/>
        </w:rPr>
        <w:t xml:space="preserve"> </w:t>
      </w:r>
      <w:r>
        <w:rPr>
          <w:rFonts w:ascii="SimSun" w:eastAsia="SimSun" w:hAnsi="SimSun" w:cs="SimSun"/>
          <w:spacing w:val="-6"/>
          <w:sz w:val="21"/>
          <w:szCs w:val="21"/>
        </w:rPr>
        <w:t>减少的土壤侵蚀量。按照公式（</w:t>
      </w:r>
      <w:r>
        <w:rPr>
          <w:rFonts w:ascii="Times New Roman" w:eastAsia="Times New Roman" w:hAnsi="Times New Roman" w:cs="Times New Roman"/>
          <w:spacing w:val="-6"/>
          <w:sz w:val="21"/>
          <w:szCs w:val="21"/>
        </w:rPr>
        <w:t>3</w:t>
      </w:r>
      <w:r>
        <w:rPr>
          <w:rFonts w:ascii="SimSun" w:eastAsia="SimSun" w:hAnsi="SimSun" w:cs="SimSun"/>
          <w:spacing w:val="-6"/>
          <w:sz w:val="21"/>
          <w:szCs w:val="21"/>
        </w:rPr>
        <w:t>）计算。</w:t>
      </w:r>
    </w:p>
    <w:p>
      <w:pPr>
        <w:spacing w:before="41" w:line="175" w:lineRule="auto"/>
        <w:ind w:left="2385"/>
        <w:rPr>
          <w:rFonts w:ascii="SimSun" w:eastAsia="SimSun" w:hAnsi="SimSun" w:cs="SimSun"/>
          <w:sz w:val="21"/>
          <w:szCs w:val="21"/>
        </w:rPr>
      </w:pPr>
      <w:r>
        <w:rPr>
          <w:rFonts w:ascii="Cambria Math" w:eastAsia="Cambria Math" w:hAnsi="Cambria Math" w:cs="Cambria Math"/>
          <w:spacing w:val="-2"/>
          <w:sz w:val="21"/>
          <w:szCs w:val="21"/>
        </w:rPr>
        <w:t>Q</w:t>
      </w:r>
      <w:r>
        <w:rPr>
          <w:rFonts w:ascii="Cambria Math" w:eastAsia="Cambria Math" w:hAnsi="Cambria Math" w:cs="Cambria Math"/>
          <w:spacing w:val="-2"/>
          <w:position w:val="-5"/>
          <w:sz w:val="15"/>
          <w:szCs w:val="15"/>
        </w:rPr>
        <w:t>sr</w:t>
      </w:r>
      <w:r>
        <w:rPr>
          <w:rFonts w:ascii="Cambria Math" w:eastAsia="Cambria Math" w:hAnsi="Cambria Math" w:cs="Cambria Math"/>
          <w:spacing w:val="9"/>
          <w:position w:val="-5"/>
          <w:sz w:val="15"/>
          <w:szCs w:val="15"/>
        </w:rPr>
        <w:t xml:space="preserve">  </w:t>
      </w:r>
      <w:r>
        <w:rPr>
          <w:rFonts w:ascii="Cambria Math" w:eastAsia="Cambria Math" w:hAnsi="Cambria Math" w:cs="Cambria Math"/>
          <w:spacing w:val="-2"/>
          <w:sz w:val="21"/>
          <w:szCs w:val="21"/>
        </w:rPr>
        <w:t>=</w:t>
      </w:r>
      <w:r>
        <w:rPr>
          <w:rFonts w:ascii="Cambria Math" w:eastAsia="Cambria Math" w:hAnsi="Cambria Math" w:cs="Cambria Math"/>
          <w:spacing w:val="15"/>
          <w:sz w:val="21"/>
          <w:szCs w:val="21"/>
        </w:rPr>
        <w:t xml:space="preserve"> </w:t>
      </w:r>
      <w:r>
        <w:rPr>
          <w:rFonts w:ascii="Cambria Math" w:eastAsia="Cambria Math" w:hAnsi="Cambria Math" w:cs="Cambria Math"/>
          <w:spacing w:val="-2"/>
          <w:sz w:val="21"/>
          <w:szCs w:val="21"/>
        </w:rPr>
        <w:t>∑</w:t>
      </w:r>
      <w:r>
        <w:rPr>
          <w:position w:val="-14"/>
          <w:sz w:val="21"/>
          <w:szCs w:val="21"/>
        </w:rPr>
        <w:drawing>
          <wp:inline distT="0" distB="0" distL="0" distR="0">
            <wp:extent cx="105875" cy="18287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2"/>
                    <a:stretch>
                      <a:fillRect/>
                    </a:stretch>
                  </pic:blipFill>
                  <pic:spPr>
                    <a:xfrm>
                      <a:off x="0" y="0"/>
                      <a:ext cx="105875" cy="182879"/>
                    </a:xfrm>
                    <a:prstGeom prst="rect">
                      <a:avLst/>
                    </a:prstGeom>
                  </pic:spPr>
                </pic:pic>
              </a:graphicData>
            </a:graphic>
          </wp:inline>
        </w:drawing>
      </w:r>
      <w:r>
        <w:rPr>
          <w:rFonts w:ascii="Cambria Math" w:eastAsia="Cambria Math" w:hAnsi="Cambria Math" w:cs="Cambria Math"/>
          <w:spacing w:val="-2"/>
          <w:position w:val="-6"/>
          <w:sz w:val="15"/>
          <w:szCs w:val="15"/>
        </w:rPr>
        <w:t>1</w:t>
      </w:r>
      <w:r>
        <w:rPr>
          <w:rFonts w:ascii="Cambria Math" w:eastAsia="Cambria Math" w:hAnsi="Cambria Math" w:cs="Cambria Math"/>
          <w:spacing w:val="-14"/>
          <w:position w:val="-6"/>
          <w:sz w:val="15"/>
          <w:szCs w:val="15"/>
        </w:rPr>
        <w:t xml:space="preserve"> </w:t>
      </w:r>
      <w:r>
        <w:rPr>
          <w:rFonts w:ascii="Cambria Math" w:eastAsia="Cambria Math" w:hAnsi="Cambria Math" w:cs="Cambria Math"/>
          <w:spacing w:val="-2"/>
          <w:position w:val="1"/>
          <w:sz w:val="21"/>
          <w:szCs w:val="21"/>
        </w:rPr>
        <w:t>[R</w:t>
      </w:r>
      <w:r>
        <w:rPr>
          <w:rFonts w:ascii="Cambria Math" w:eastAsia="Cambria Math" w:hAnsi="Cambria Math" w:cs="Cambria Math"/>
          <w:spacing w:val="-2"/>
          <w:position w:val="-5"/>
          <w:sz w:val="15"/>
          <w:szCs w:val="15"/>
        </w:rPr>
        <w:t xml:space="preserve">i  </w:t>
      </w:r>
      <w:r>
        <w:rPr>
          <w:rFonts w:ascii="Cambria Math" w:eastAsia="Cambria Math" w:hAnsi="Cambria Math" w:cs="Cambria Math"/>
          <w:spacing w:val="-2"/>
          <w:sz w:val="21"/>
          <w:szCs w:val="21"/>
        </w:rPr>
        <w:t>×K</w:t>
      </w:r>
      <w:r>
        <w:rPr>
          <w:rFonts w:ascii="Cambria Math" w:eastAsia="Cambria Math" w:hAnsi="Cambria Math" w:cs="Cambria Math"/>
          <w:spacing w:val="-2"/>
          <w:position w:val="-5"/>
          <w:sz w:val="15"/>
          <w:szCs w:val="15"/>
        </w:rPr>
        <w:t xml:space="preserve">i  </w:t>
      </w:r>
      <w:r>
        <w:rPr>
          <w:rFonts w:ascii="Cambria Math" w:eastAsia="Cambria Math" w:hAnsi="Cambria Math" w:cs="Cambria Math"/>
          <w:spacing w:val="-2"/>
          <w:sz w:val="21"/>
          <w:szCs w:val="21"/>
        </w:rPr>
        <w:t>×</w:t>
      </w:r>
      <w:r>
        <w:rPr>
          <w:rFonts w:ascii="Cambria Math" w:eastAsia="Cambria Math" w:hAnsi="Cambria Math" w:cs="Cambria Math"/>
          <w:spacing w:val="13"/>
          <w:sz w:val="21"/>
          <w:szCs w:val="21"/>
        </w:rPr>
        <w:t xml:space="preserve"> </w:t>
      </w:r>
      <w:r>
        <w:rPr>
          <w:rFonts w:ascii="Cambria Math" w:eastAsia="Cambria Math" w:hAnsi="Cambria Math" w:cs="Cambria Math"/>
          <w:spacing w:val="-2"/>
          <w:sz w:val="21"/>
          <w:szCs w:val="21"/>
        </w:rPr>
        <w:t>L</w:t>
      </w:r>
      <w:r>
        <w:rPr>
          <w:rFonts w:ascii="Cambria Math" w:eastAsia="Cambria Math" w:hAnsi="Cambria Math" w:cs="Cambria Math"/>
          <w:spacing w:val="-2"/>
          <w:position w:val="-5"/>
          <w:sz w:val="15"/>
          <w:szCs w:val="15"/>
        </w:rPr>
        <w:t>i</w:t>
      </w:r>
      <w:r>
        <w:rPr>
          <w:rFonts w:ascii="Cambria Math" w:eastAsia="Cambria Math" w:hAnsi="Cambria Math" w:cs="Cambria Math"/>
          <w:spacing w:val="6"/>
          <w:position w:val="-5"/>
          <w:sz w:val="15"/>
          <w:szCs w:val="15"/>
        </w:rPr>
        <w:t xml:space="preserve">  </w:t>
      </w:r>
      <w:r>
        <w:rPr>
          <w:rFonts w:ascii="Cambria Math" w:eastAsia="Cambria Math" w:hAnsi="Cambria Math" w:cs="Cambria Math"/>
          <w:spacing w:val="-2"/>
          <w:sz w:val="21"/>
          <w:szCs w:val="21"/>
        </w:rPr>
        <w:t>×</w:t>
      </w:r>
      <w:r>
        <w:rPr>
          <w:rFonts w:ascii="Cambria Math" w:eastAsia="Cambria Math" w:hAnsi="Cambria Math" w:cs="Cambria Math"/>
          <w:spacing w:val="11"/>
          <w:w w:val="101"/>
          <w:sz w:val="21"/>
          <w:szCs w:val="21"/>
        </w:rPr>
        <w:t xml:space="preserve"> </w:t>
      </w:r>
      <w:r>
        <w:rPr>
          <w:rFonts w:ascii="Cambria Math" w:eastAsia="Cambria Math" w:hAnsi="Cambria Math" w:cs="Cambria Math"/>
          <w:spacing w:val="-2"/>
          <w:sz w:val="21"/>
          <w:szCs w:val="21"/>
        </w:rPr>
        <w:t>S</w:t>
      </w:r>
      <w:r>
        <w:rPr>
          <w:rFonts w:ascii="Cambria Math" w:eastAsia="Cambria Math" w:hAnsi="Cambria Math" w:cs="Cambria Math"/>
          <w:spacing w:val="-2"/>
          <w:position w:val="-5"/>
          <w:sz w:val="15"/>
          <w:szCs w:val="15"/>
        </w:rPr>
        <w:t>i</w:t>
      </w:r>
      <w:r>
        <w:rPr>
          <w:rFonts w:ascii="Cambria Math" w:eastAsia="Cambria Math" w:hAnsi="Cambria Math" w:cs="Cambria Math"/>
          <w:spacing w:val="6"/>
          <w:position w:val="-5"/>
          <w:sz w:val="15"/>
          <w:szCs w:val="15"/>
        </w:rPr>
        <w:t xml:space="preserve">  </w:t>
      </w:r>
      <w:r>
        <w:rPr>
          <w:rFonts w:ascii="Cambria Math" w:eastAsia="Cambria Math" w:hAnsi="Cambria Math" w:cs="Cambria Math"/>
          <w:spacing w:val="-2"/>
          <w:sz w:val="21"/>
          <w:szCs w:val="21"/>
        </w:rPr>
        <w:t>×</w:t>
      </w:r>
      <w:r>
        <w:rPr>
          <w:rFonts w:ascii="Cambria Math" w:eastAsia="Cambria Math" w:hAnsi="Cambria Math" w:cs="Cambria Math"/>
          <w:spacing w:val="19"/>
          <w:sz w:val="21"/>
          <w:szCs w:val="21"/>
        </w:rPr>
        <w:t xml:space="preserve"> </w:t>
      </w:r>
      <w:r>
        <w:rPr>
          <w:rFonts w:ascii="Cambria Math" w:eastAsia="Cambria Math" w:hAnsi="Cambria Math" w:cs="Cambria Math"/>
          <w:spacing w:val="-2"/>
          <w:sz w:val="21"/>
          <w:szCs w:val="21"/>
        </w:rPr>
        <w:t>(1</w:t>
      </w:r>
      <w:r>
        <w:rPr>
          <w:rFonts w:ascii="Cambria Math" w:eastAsia="Cambria Math" w:hAnsi="Cambria Math" w:cs="Cambria Math"/>
          <w:spacing w:val="13"/>
          <w:sz w:val="21"/>
          <w:szCs w:val="21"/>
        </w:rPr>
        <w:t xml:space="preserve"> </w:t>
      </w:r>
      <w:r>
        <w:rPr>
          <w:rFonts w:ascii="Cambria Math" w:eastAsia="Cambria Math" w:hAnsi="Cambria Math" w:cs="Cambria Math"/>
          <w:spacing w:val="-2"/>
          <w:sz w:val="21"/>
          <w:szCs w:val="21"/>
        </w:rPr>
        <w:t>−</w:t>
      </w:r>
      <w:r>
        <w:rPr>
          <w:rFonts w:ascii="Cambria Math" w:eastAsia="Cambria Math" w:hAnsi="Cambria Math" w:cs="Cambria Math"/>
          <w:spacing w:val="12"/>
          <w:sz w:val="21"/>
          <w:szCs w:val="21"/>
        </w:rPr>
        <w:t xml:space="preserve"> </w:t>
      </w:r>
      <w:r>
        <w:rPr>
          <w:rFonts w:ascii="Cambria Math" w:eastAsia="Cambria Math" w:hAnsi="Cambria Math" w:cs="Cambria Math"/>
          <w:spacing w:val="-2"/>
          <w:sz w:val="21"/>
          <w:szCs w:val="21"/>
        </w:rPr>
        <w:t>C</w:t>
      </w:r>
      <w:r>
        <w:rPr>
          <w:rFonts w:ascii="Cambria Math" w:eastAsia="Cambria Math" w:hAnsi="Cambria Math" w:cs="Cambria Math"/>
          <w:spacing w:val="-2"/>
          <w:position w:val="-5"/>
          <w:sz w:val="15"/>
          <w:szCs w:val="15"/>
        </w:rPr>
        <w:t>i</w:t>
      </w:r>
      <w:r>
        <w:rPr>
          <w:rFonts w:ascii="Cambria Math" w:eastAsia="Cambria Math" w:hAnsi="Cambria Math" w:cs="Cambria Math"/>
          <w:spacing w:val="-15"/>
          <w:position w:val="-5"/>
          <w:sz w:val="15"/>
          <w:szCs w:val="15"/>
        </w:rPr>
        <w:t xml:space="preserve"> </w:t>
      </w:r>
      <w:r>
        <w:rPr>
          <w:rFonts w:ascii="Cambria Math" w:eastAsia="Cambria Math" w:hAnsi="Cambria Math" w:cs="Cambria Math"/>
          <w:spacing w:val="-2"/>
          <w:sz w:val="21"/>
          <w:szCs w:val="21"/>
        </w:rPr>
        <w:t>)</w:t>
      </w:r>
      <w:r>
        <w:rPr>
          <w:rFonts w:ascii="Cambria Math" w:eastAsia="Cambria Math" w:hAnsi="Cambria Math" w:cs="Cambria Math"/>
          <w:spacing w:val="17"/>
          <w:sz w:val="21"/>
          <w:szCs w:val="21"/>
        </w:rPr>
        <w:t xml:space="preserve"> </w:t>
      </w:r>
      <w:r>
        <w:rPr>
          <w:rFonts w:ascii="Cambria Math" w:eastAsia="Cambria Math" w:hAnsi="Cambria Math" w:cs="Cambria Math"/>
          <w:spacing w:val="-2"/>
          <w:sz w:val="21"/>
          <w:szCs w:val="21"/>
        </w:rPr>
        <w:t>× A</w:t>
      </w:r>
      <w:r>
        <w:rPr>
          <w:rFonts w:ascii="Cambria Math" w:eastAsia="Cambria Math" w:hAnsi="Cambria Math" w:cs="Cambria Math"/>
          <w:spacing w:val="-2"/>
          <w:position w:val="-5"/>
          <w:sz w:val="15"/>
          <w:szCs w:val="15"/>
        </w:rPr>
        <w:t>i</w:t>
      </w:r>
      <w:r>
        <w:rPr>
          <w:rFonts w:ascii="Cambria Math" w:eastAsia="Cambria Math" w:hAnsi="Cambria Math" w:cs="Cambria Math"/>
          <w:spacing w:val="5"/>
          <w:position w:val="-5"/>
          <w:sz w:val="15"/>
          <w:szCs w:val="15"/>
        </w:rPr>
        <w:t xml:space="preserve">  </w:t>
      </w:r>
      <w:r>
        <w:rPr>
          <w:rFonts w:ascii="Cambria Math" w:eastAsia="Cambria Math" w:hAnsi="Cambria Math" w:cs="Cambria Math"/>
          <w:spacing w:val="-2"/>
          <w:sz w:val="21"/>
          <w:szCs w:val="21"/>
        </w:rPr>
        <w:t>×</w:t>
      </w:r>
      <w:r>
        <w:rPr>
          <w:rFonts w:ascii="Cambria Math" w:eastAsia="Cambria Math" w:hAnsi="Cambria Math" w:cs="Cambria Math"/>
          <w:spacing w:val="18"/>
          <w:sz w:val="21"/>
          <w:szCs w:val="21"/>
        </w:rPr>
        <w:t xml:space="preserve"> </w:t>
      </w:r>
      <w:r>
        <w:rPr>
          <w:rFonts w:ascii="Cambria Math" w:eastAsia="Cambria Math" w:hAnsi="Cambria Math" w:cs="Cambria Math"/>
          <w:spacing w:val="-2"/>
          <w:sz w:val="21"/>
          <w:szCs w:val="21"/>
        </w:rPr>
        <w:t>10</w:t>
      </w:r>
      <w:r>
        <w:rPr>
          <w:rFonts w:ascii="Cambria Math" w:eastAsia="Cambria Math" w:hAnsi="Cambria Math" w:cs="Cambria Math"/>
          <w:spacing w:val="-2"/>
          <w:position w:val="6"/>
          <w:sz w:val="15"/>
          <w:szCs w:val="15"/>
        </w:rPr>
        <w:t>2</w:t>
      </w:r>
      <w:r>
        <w:rPr>
          <w:rFonts w:ascii="Cambria Math" w:eastAsia="Cambria Math" w:hAnsi="Cambria Math" w:cs="Cambria Math"/>
          <w:spacing w:val="-2"/>
          <w:position w:val="1"/>
          <w:sz w:val="21"/>
          <w:szCs w:val="21"/>
        </w:rPr>
        <w:t>]</w:t>
      </w:r>
      <w:r>
        <w:rPr>
          <w:rFonts w:ascii="Cambria Math" w:eastAsia="Cambria Math" w:hAnsi="Cambria Math" w:cs="Cambria Math"/>
          <w:spacing w:val="-25"/>
          <w:position w:val="1"/>
          <w:sz w:val="21"/>
          <w:szCs w:val="21"/>
        </w:rPr>
        <w:t xml:space="preserve"> </w:t>
      </w:r>
      <w:r>
        <w:rPr>
          <w:rFonts w:ascii="Cambria Math" w:eastAsia="Cambria Math" w:hAnsi="Cambria Math" w:cs="Cambria Math"/>
          <w:spacing w:val="-2"/>
          <w:position w:val="-4"/>
          <w:sz w:val="21"/>
          <w:szCs w:val="21"/>
        </w:rPr>
        <w:t>………………</w:t>
      </w:r>
      <w:r>
        <w:rPr>
          <w:rFonts w:ascii="Cambria Math" w:eastAsia="Cambria Math" w:hAnsi="Cambria Math" w:cs="Cambria Math"/>
          <w:spacing w:val="-3"/>
          <w:position w:val="-4"/>
          <w:sz w:val="21"/>
          <w:szCs w:val="21"/>
        </w:rPr>
        <w:t>………………</w:t>
      </w:r>
      <w:r>
        <w:rPr>
          <w:rFonts w:ascii="SimSun" w:eastAsia="SimSun" w:hAnsi="SimSun" w:cs="SimSun"/>
          <w:spacing w:val="-3"/>
          <w:position w:val="1"/>
          <w:sz w:val="21"/>
          <w:szCs w:val="21"/>
        </w:rPr>
        <w:t>（</w:t>
      </w:r>
      <w:r>
        <w:rPr>
          <w:rFonts w:ascii="Cambria Math" w:eastAsia="Cambria Math" w:hAnsi="Cambria Math" w:cs="Cambria Math"/>
          <w:spacing w:val="-3"/>
          <w:position w:val="1"/>
          <w:sz w:val="21"/>
          <w:szCs w:val="21"/>
        </w:rPr>
        <w:t>3</w:t>
      </w:r>
      <w:r>
        <w:rPr>
          <w:rFonts w:ascii="SimSun" w:eastAsia="SimSun" w:hAnsi="SimSun" w:cs="SimSun"/>
          <w:spacing w:val="-3"/>
          <w:position w:val="1"/>
          <w:sz w:val="21"/>
          <w:szCs w:val="21"/>
        </w:rPr>
        <w:t>）</w:t>
      </w:r>
    </w:p>
    <w:p>
      <w:pPr>
        <w:spacing w:before="36" w:line="221" w:lineRule="auto"/>
        <w:ind w:left="425"/>
        <w:rPr>
          <w:rFonts w:ascii="SimSun" w:eastAsia="SimSun" w:hAnsi="SimSun" w:cs="SimSun"/>
          <w:sz w:val="21"/>
          <w:szCs w:val="21"/>
        </w:rPr>
      </w:pPr>
      <w:r>
        <w:rPr>
          <w:rFonts w:ascii="SimSun" w:eastAsia="SimSun" w:hAnsi="SimSun" w:cs="SimSun"/>
          <w:spacing w:val="-13"/>
          <w:sz w:val="21"/>
          <w:szCs w:val="21"/>
        </w:rPr>
        <w:t>式中：</w:t>
      </w:r>
    </w:p>
    <w:p>
      <w:pPr>
        <w:spacing w:before="59" w:line="225" w:lineRule="auto"/>
        <w:ind w:left="426"/>
        <w:rPr>
          <w:rFonts w:ascii="SimSun" w:eastAsia="SimSun" w:hAnsi="SimSun" w:cs="SimSun"/>
          <w:sz w:val="21"/>
          <w:szCs w:val="21"/>
        </w:rPr>
      </w:pPr>
      <w:r>
        <w:rPr>
          <w:rFonts w:ascii="Cambria Math" w:eastAsia="Cambria Math" w:hAnsi="Cambria Math" w:cs="Cambria Math"/>
          <w:sz w:val="21"/>
          <w:szCs w:val="21"/>
        </w:rPr>
        <w:t>Q</w:t>
      </w:r>
      <w:r>
        <w:rPr>
          <w:rFonts w:ascii="Cambria Math" w:eastAsia="Cambria Math" w:hAnsi="Cambria Math" w:cs="Cambria Math"/>
          <w:position w:val="-4"/>
          <w:sz w:val="15"/>
          <w:szCs w:val="15"/>
        </w:rPr>
        <w:t>sr</w:t>
      </w:r>
      <w:r>
        <w:rPr>
          <w:rFonts w:ascii="Cambria Math" w:eastAsia="Cambria Math" w:hAnsi="Cambria Math" w:cs="Cambria Math"/>
          <w:spacing w:val="-23"/>
          <w:position w:val="-4"/>
          <w:sz w:val="15"/>
          <w:szCs w:val="15"/>
        </w:rPr>
        <w:t xml:space="preserve"> </w:t>
      </w:r>
      <w:r>
        <w:rPr>
          <w:rFonts w:ascii="Times New Roman" w:eastAsia="Times New Roman" w:hAnsi="Times New Roman" w:cs="Times New Roman"/>
          <w:sz w:val="21"/>
          <w:szCs w:val="21"/>
        </w:rPr>
        <w:t>——</w:t>
      </w:r>
      <w:r>
        <w:rPr>
          <w:rFonts w:ascii="SimSun" w:eastAsia="SimSun" w:hAnsi="SimSun" w:cs="SimSun"/>
          <w:sz w:val="21"/>
          <w:szCs w:val="21"/>
        </w:rPr>
        <w:t>生态系统土壤保持量（</w:t>
      </w:r>
      <w:r>
        <w:rPr>
          <w:rFonts w:ascii="Times New Roman" w:eastAsia="Times New Roman" w:hAnsi="Times New Roman" w:cs="Times New Roman"/>
          <w:sz w:val="21"/>
          <w:szCs w:val="21"/>
        </w:rPr>
        <w:t>t/a</w:t>
      </w:r>
      <w:r>
        <w:rPr>
          <w:rFonts w:ascii="SimSun" w:eastAsia="SimSun" w:hAnsi="SimSun" w:cs="SimSun"/>
          <w:spacing w:val="-32"/>
          <w:sz w:val="21"/>
          <w:szCs w:val="21"/>
        </w:rPr>
        <w:t>）；</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3" w:history="1">
        <w:r>
          <w:rPr>
            <w:rFonts w:ascii="SimSun" w:eastAsia="SimSun" w:hAnsi="SimSun" w:cs="SimSun"/>
            <w:b/>
            <w:bCs/>
            <w:noProof w:val="0"/>
            <w:snapToGrid/>
            <w:color w:val="0000EE"/>
            <w:kern w:val="0"/>
            <w:sz w:val="30"/>
            <w:szCs w:val="30"/>
            <w:u w:val="single" w:color="0000EE"/>
          </w:rPr>
          <w:t>https://d.book118.com/155040131022011114</w:t>
        </w:r>
      </w:hyperlink>
    </w:p>
    <w:p>
      <w:pPr>
        <w:spacing w:before="59" w:line="225" w:lineRule="auto"/>
        <w:ind w:left="426"/>
        <w:rPr>
          <w:rFonts w:ascii="SimSun" w:eastAsia="SimSun" w:hAnsi="SimSun" w:cs="SimSun"/>
          <w:sz w:val="21"/>
          <w:szCs w:val="21"/>
        </w:rPr>
      </w:pPr>
    </w:p>
    <w:sectPr>
      <w:footerReference w:type="default" r:id="rId24"/>
      <w:pgSz w:w="11907" w:h="16839"/>
      <w:pgMar w:top="1427" w:right="1051" w:bottom="1340" w:left="1426" w:header="0" w:footer="1180"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4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4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3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31"/>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534"/>
      <w:rPr>
        <w:rFonts w:ascii="Times New Roman" w:eastAsia="Times New Roman" w:hAnsi="Times New Roman" w:cs="Times New Roman"/>
        <w:sz w:val="18"/>
        <w:szCs w:val="18"/>
      </w:rPr>
    </w:pPr>
    <w:r>
      <w:rPr>
        <w:rFonts w:ascii="Times New Roman" w:eastAsia="Times New Roman" w:hAnsi="Times New Roman" w:cs="Times New Roman"/>
        <w:spacing w:val="17"/>
        <w:w w:val="101"/>
        <w:sz w:val="18"/>
        <w:szCs w:val="18"/>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4534"/>
      <w:rPr>
        <w:rFonts w:ascii="Times New Roman" w:eastAsia="Times New Roman" w:hAnsi="Times New Roman" w:cs="Times New Roman"/>
        <w:sz w:val="18"/>
        <w:szCs w:val="18"/>
      </w:rPr>
    </w:pPr>
    <w:r>
      <w:rPr>
        <w:rFonts w:ascii="Times New Roman" w:eastAsia="Times New Roman" w:hAnsi="Times New Roman" w:cs="Times New Roman"/>
        <w:spacing w:val="17"/>
        <w:w w:val="101"/>
        <w:sz w:val="18"/>
        <w:szCs w:val="18"/>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2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536"/>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35"/>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35"/>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534"/>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7003"/>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7003"/>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6999"/>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6999"/>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0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50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4497"/>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1"/>
      <w:szCs w:val="21"/>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image" Target="media/image1.png" /><Relationship Id="rId22" Type="http://schemas.openxmlformats.org/officeDocument/2006/relationships/image" Target="media/image2.png" /><Relationship Id="rId23" Type="http://schemas.openxmlformats.org/officeDocument/2006/relationships/hyperlink" Target="https://d.book118.com/155040131022011114" TargetMode="External" /><Relationship Id="rId24" Type="http://schemas.openxmlformats.org/officeDocument/2006/relationships/footer" Target="footer18.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Legend User</dc:creator>
  <cp:revision>0</cp:revision>
  <dcterms:created xsi:type="dcterms:W3CDTF">2024-03-03T20:11:56Z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2024-03-03T20:19:53Z</vt:filetime>
  </property>
  <property fmtid="{D5CDD505-2E9C-101B-9397-08002B2CF9AE}" pid="3" name="CRO">
    <vt:lpwstr>wqlLaW5nc29mdCBQREYgdG8gV1BTIDkw</vt:lpwstr>
  </property>
</Properties>
</file>