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麻疹、风疹、腮腺炎联合疫苗项目规划设计方案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32" w:history="1">
        <w:r>
          <w:rPr>
            <w:rFonts w:ascii="仿宋" w:eastAsia="仿宋" w:hAnsi="仿宋" w:cs="仿宋" w:hint="eastAsia"/>
            <w:lang w:eastAsia="zh-CN"/>
          </w:rPr>
          <w:t>序言</w:t>
        </w:r>
        <w:r>
          <w:tab/>
        </w:r>
        <w:r>
          <w:fldChar w:fldCharType="begin"/>
        </w:r>
        <w:r>
          <w:instrText xml:space="preserve"> PAGEREF _Toc3532 \h </w:instrText>
        </w:r>
        <w:r>
          <w:fldChar w:fldCharType="separate"/>
        </w:r>
        <w:r>
          <w:t>3</w:t>
        </w:r>
        <w:r>
          <w:fldChar w:fldCharType="end"/>
        </w:r>
      </w:hyperlink>
    </w:p>
    <w:p>
      <w:pPr>
        <w:pStyle w:val="TOC1"/>
        <w:tabs>
          <w:tab w:val="right" w:leader="dot" w:pos="8306"/>
        </w:tabs>
      </w:pPr>
      <w:hyperlink w:anchor="_Toc1958" w:history="1">
        <w:r>
          <w:rPr>
            <w:rFonts w:ascii="仿宋" w:eastAsia="仿宋" w:hAnsi="仿宋" w:cs="仿宋" w:hint="eastAsia"/>
            <w:lang w:eastAsia="zh-CN"/>
          </w:rPr>
          <w:t>一、麻疹、风疹、腮腺炎联合疫苗项目绩效评估</w:t>
        </w:r>
        <w:r>
          <w:tab/>
        </w:r>
        <w:r>
          <w:fldChar w:fldCharType="begin"/>
        </w:r>
        <w:r>
          <w:instrText xml:space="preserve"> PAGEREF _Toc1958 \h </w:instrText>
        </w:r>
        <w:r>
          <w:fldChar w:fldCharType="separate"/>
        </w:r>
        <w:r>
          <w:t>3</w:t>
        </w:r>
        <w:r>
          <w:fldChar w:fldCharType="end"/>
        </w:r>
      </w:hyperlink>
    </w:p>
    <w:p>
      <w:pPr>
        <w:pStyle w:val="TOC2"/>
        <w:tabs>
          <w:tab w:val="right" w:leader="dot" w:pos="8306"/>
        </w:tabs>
      </w:pPr>
      <w:hyperlink w:anchor="_Toc13362" w:history="1">
        <w:r>
          <w:rPr>
            <w:rFonts w:ascii="仿宋" w:eastAsia="仿宋" w:hAnsi="仿宋" w:cs="仿宋" w:hint="eastAsia"/>
            <w:lang w:eastAsia="zh-CN"/>
          </w:rPr>
          <w:t>(一)、绩效评估指标</w:t>
        </w:r>
        <w:r>
          <w:tab/>
        </w:r>
        <w:r>
          <w:fldChar w:fldCharType="begin"/>
        </w:r>
        <w:r>
          <w:instrText xml:space="preserve"> PAGEREF _Toc13362 \h </w:instrText>
        </w:r>
        <w:r>
          <w:fldChar w:fldCharType="separate"/>
        </w:r>
        <w:r>
          <w:t>3</w:t>
        </w:r>
        <w:r>
          <w:fldChar w:fldCharType="end"/>
        </w:r>
      </w:hyperlink>
    </w:p>
    <w:p>
      <w:pPr>
        <w:pStyle w:val="TOC2"/>
        <w:tabs>
          <w:tab w:val="right" w:leader="dot" w:pos="8306"/>
        </w:tabs>
      </w:pPr>
      <w:hyperlink w:anchor="_Toc19825" w:history="1">
        <w:r>
          <w:rPr>
            <w:rFonts w:ascii="仿宋" w:eastAsia="仿宋" w:hAnsi="仿宋" w:cs="仿宋" w:hint="eastAsia"/>
            <w:lang w:eastAsia="zh-CN"/>
          </w:rPr>
          <w:t>(二)、绩效评估方法</w:t>
        </w:r>
        <w:r>
          <w:tab/>
        </w:r>
        <w:r>
          <w:fldChar w:fldCharType="begin"/>
        </w:r>
        <w:r>
          <w:instrText xml:space="preserve"> PAGEREF _Toc19825 \h </w:instrText>
        </w:r>
        <w:r>
          <w:fldChar w:fldCharType="separate"/>
        </w:r>
        <w:r>
          <w:t>4</w:t>
        </w:r>
        <w:r>
          <w:fldChar w:fldCharType="end"/>
        </w:r>
      </w:hyperlink>
    </w:p>
    <w:p>
      <w:pPr>
        <w:pStyle w:val="TOC2"/>
        <w:tabs>
          <w:tab w:val="right" w:leader="dot" w:pos="8306"/>
        </w:tabs>
      </w:pPr>
      <w:hyperlink w:anchor="_Toc7547" w:history="1">
        <w:r>
          <w:rPr>
            <w:rFonts w:ascii="仿宋" w:eastAsia="仿宋" w:hAnsi="仿宋" w:cs="仿宋" w:hint="eastAsia"/>
            <w:lang w:eastAsia="zh-CN"/>
          </w:rPr>
          <w:t>(三)、绩效评估周期</w:t>
        </w:r>
        <w:r>
          <w:tab/>
        </w:r>
        <w:r>
          <w:fldChar w:fldCharType="begin"/>
        </w:r>
        <w:r>
          <w:instrText xml:space="preserve"> PAGEREF _Toc7547 \h </w:instrText>
        </w:r>
        <w:r>
          <w:fldChar w:fldCharType="separate"/>
        </w:r>
        <w:r>
          <w:t>5</w:t>
        </w:r>
        <w:r>
          <w:fldChar w:fldCharType="end"/>
        </w:r>
      </w:hyperlink>
    </w:p>
    <w:p>
      <w:pPr>
        <w:pStyle w:val="TOC1"/>
        <w:tabs>
          <w:tab w:val="right" w:leader="dot" w:pos="8306"/>
        </w:tabs>
      </w:pPr>
      <w:hyperlink w:anchor="_Toc12474" w:history="1">
        <w:r>
          <w:rPr>
            <w:rFonts w:ascii="仿宋" w:eastAsia="仿宋" w:hAnsi="仿宋" w:cs="仿宋" w:hint="eastAsia"/>
            <w:lang w:eastAsia="zh-CN"/>
          </w:rPr>
          <w:t>二、麻疹、风疹、腮腺炎联合疫苗项目土建工程</w:t>
        </w:r>
        <w:r>
          <w:tab/>
        </w:r>
        <w:r>
          <w:fldChar w:fldCharType="begin"/>
        </w:r>
        <w:r>
          <w:instrText xml:space="preserve"> PAGEREF _Toc12474 \h </w:instrText>
        </w:r>
        <w:r>
          <w:fldChar w:fldCharType="separate"/>
        </w:r>
        <w:r>
          <w:t>7</w:t>
        </w:r>
        <w:r>
          <w:fldChar w:fldCharType="end"/>
        </w:r>
      </w:hyperlink>
    </w:p>
    <w:p>
      <w:pPr>
        <w:pStyle w:val="TOC2"/>
        <w:tabs>
          <w:tab w:val="right" w:leader="dot" w:pos="8306"/>
        </w:tabs>
      </w:pPr>
      <w:hyperlink w:anchor="_Toc10451" w:history="1">
        <w:r>
          <w:rPr>
            <w:rFonts w:ascii="仿宋" w:eastAsia="仿宋" w:hAnsi="仿宋" w:cs="仿宋" w:hint="eastAsia"/>
            <w:lang w:eastAsia="zh-CN"/>
          </w:rPr>
          <w:t>(一)、建筑工程设计原则</w:t>
        </w:r>
        <w:r>
          <w:tab/>
        </w:r>
        <w:r>
          <w:fldChar w:fldCharType="begin"/>
        </w:r>
        <w:r>
          <w:instrText xml:space="preserve"> PAGEREF _Toc10451 \h </w:instrText>
        </w:r>
        <w:r>
          <w:fldChar w:fldCharType="separate"/>
        </w:r>
        <w:r>
          <w:t>7</w:t>
        </w:r>
        <w:r>
          <w:fldChar w:fldCharType="end"/>
        </w:r>
      </w:hyperlink>
    </w:p>
    <w:p>
      <w:pPr>
        <w:pStyle w:val="TOC2"/>
        <w:tabs>
          <w:tab w:val="right" w:leader="dot" w:pos="8306"/>
        </w:tabs>
      </w:pPr>
      <w:hyperlink w:anchor="_Toc14138" w:history="1">
        <w:r>
          <w:rPr>
            <w:rFonts w:ascii="仿宋" w:eastAsia="仿宋" w:hAnsi="仿宋" w:cs="仿宋" w:hint="eastAsia"/>
            <w:lang w:eastAsia="zh-CN"/>
          </w:rPr>
          <w:t>(二)、土建工程设计年限及安全等级</w:t>
        </w:r>
        <w:r>
          <w:tab/>
        </w:r>
        <w:r>
          <w:fldChar w:fldCharType="begin"/>
        </w:r>
        <w:r>
          <w:instrText xml:space="preserve"> PAGEREF _Toc14138 \h </w:instrText>
        </w:r>
        <w:r>
          <w:fldChar w:fldCharType="separate"/>
        </w:r>
        <w:r>
          <w:t>8</w:t>
        </w:r>
        <w:r>
          <w:fldChar w:fldCharType="end"/>
        </w:r>
      </w:hyperlink>
    </w:p>
    <w:p>
      <w:pPr>
        <w:pStyle w:val="TOC2"/>
        <w:tabs>
          <w:tab w:val="right" w:leader="dot" w:pos="8306"/>
        </w:tabs>
      </w:pPr>
      <w:hyperlink w:anchor="_Toc17252" w:history="1">
        <w:r>
          <w:rPr>
            <w:rFonts w:ascii="仿宋" w:eastAsia="仿宋" w:hAnsi="仿宋" w:cs="仿宋" w:hint="eastAsia"/>
            <w:lang w:eastAsia="zh-CN"/>
          </w:rPr>
          <w:t>(三)、建筑工程设计总体要求</w:t>
        </w:r>
        <w:r>
          <w:tab/>
        </w:r>
        <w:r>
          <w:fldChar w:fldCharType="begin"/>
        </w:r>
        <w:r>
          <w:instrText xml:space="preserve"> PAGEREF _Toc17252 \h </w:instrText>
        </w:r>
        <w:r>
          <w:fldChar w:fldCharType="separate"/>
        </w:r>
        <w:r>
          <w:t>9</w:t>
        </w:r>
        <w:r>
          <w:fldChar w:fldCharType="end"/>
        </w:r>
      </w:hyperlink>
    </w:p>
    <w:p>
      <w:pPr>
        <w:pStyle w:val="TOC2"/>
        <w:tabs>
          <w:tab w:val="right" w:leader="dot" w:pos="8306"/>
        </w:tabs>
      </w:pPr>
      <w:hyperlink w:anchor="_Toc26230" w:history="1">
        <w:r>
          <w:rPr>
            <w:rFonts w:ascii="仿宋" w:eastAsia="仿宋" w:hAnsi="仿宋" w:cs="仿宋" w:hint="eastAsia"/>
            <w:lang w:eastAsia="zh-CN"/>
          </w:rPr>
          <w:t>(四)、土建工程建设指标</w:t>
        </w:r>
        <w:r>
          <w:tab/>
        </w:r>
        <w:r>
          <w:fldChar w:fldCharType="begin"/>
        </w:r>
        <w:r>
          <w:instrText xml:space="preserve"> PAGEREF _Toc26230 \h </w:instrText>
        </w:r>
        <w:r>
          <w:fldChar w:fldCharType="separate"/>
        </w:r>
        <w:r>
          <w:t>10</w:t>
        </w:r>
        <w:r>
          <w:fldChar w:fldCharType="end"/>
        </w:r>
      </w:hyperlink>
    </w:p>
    <w:p>
      <w:pPr>
        <w:pStyle w:val="TOC1"/>
        <w:tabs>
          <w:tab w:val="right" w:leader="dot" w:pos="8306"/>
        </w:tabs>
      </w:pPr>
      <w:hyperlink w:anchor="_Toc7549" w:history="1">
        <w:r>
          <w:rPr>
            <w:rFonts w:ascii="仿宋" w:eastAsia="仿宋" w:hAnsi="仿宋" w:cs="仿宋" w:hint="eastAsia"/>
            <w:lang w:eastAsia="zh-CN"/>
          </w:rPr>
          <w:t>三、麻疹、风疹、腮腺炎联合疫苗项目危机管理</w:t>
        </w:r>
        <w:r>
          <w:tab/>
        </w:r>
        <w:r>
          <w:fldChar w:fldCharType="begin"/>
        </w:r>
        <w:r>
          <w:instrText xml:space="preserve"> PAGEREF _Toc7549 \h </w:instrText>
        </w:r>
        <w:r>
          <w:fldChar w:fldCharType="separate"/>
        </w:r>
        <w:r>
          <w:t>10</w:t>
        </w:r>
        <w:r>
          <w:fldChar w:fldCharType="end"/>
        </w:r>
      </w:hyperlink>
    </w:p>
    <w:p>
      <w:pPr>
        <w:pStyle w:val="TOC2"/>
        <w:tabs>
          <w:tab w:val="right" w:leader="dot" w:pos="8306"/>
        </w:tabs>
      </w:pPr>
      <w:hyperlink w:anchor="_Toc29409" w:history="1">
        <w:r>
          <w:rPr>
            <w:rFonts w:ascii="仿宋" w:eastAsia="仿宋" w:hAnsi="仿宋" w:cs="仿宋" w:hint="eastAsia"/>
            <w:lang w:eastAsia="zh-CN"/>
          </w:rPr>
          <w:t>(一)、危机预警与识别</w:t>
        </w:r>
        <w:r>
          <w:tab/>
        </w:r>
        <w:r>
          <w:fldChar w:fldCharType="begin"/>
        </w:r>
        <w:r>
          <w:instrText xml:space="preserve"> PAGEREF _Toc29409 \h </w:instrText>
        </w:r>
        <w:r>
          <w:fldChar w:fldCharType="separate"/>
        </w:r>
        <w:r>
          <w:t>10</w:t>
        </w:r>
        <w:r>
          <w:fldChar w:fldCharType="end"/>
        </w:r>
      </w:hyperlink>
    </w:p>
    <w:p>
      <w:pPr>
        <w:pStyle w:val="TOC2"/>
        <w:tabs>
          <w:tab w:val="right" w:leader="dot" w:pos="8306"/>
        </w:tabs>
      </w:pPr>
      <w:hyperlink w:anchor="_Toc12732" w:history="1">
        <w:r>
          <w:rPr>
            <w:rFonts w:ascii="仿宋" w:eastAsia="仿宋" w:hAnsi="仿宋" w:cs="仿宋" w:hint="eastAsia"/>
            <w:lang w:eastAsia="zh-CN"/>
          </w:rPr>
          <w:t>(二)、危机应对与恢复</w:t>
        </w:r>
        <w:r>
          <w:tab/>
        </w:r>
        <w:r>
          <w:fldChar w:fldCharType="begin"/>
        </w:r>
        <w:r>
          <w:instrText xml:space="preserve"> PAGEREF _Toc12732 \h </w:instrText>
        </w:r>
        <w:r>
          <w:fldChar w:fldCharType="separate"/>
        </w:r>
        <w:r>
          <w:t>11</w:t>
        </w:r>
        <w:r>
          <w:fldChar w:fldCharType="end"/>
        </w:r>
      </w:hyperlink>
    </w:p>
    <w:p>
      <w:pPr>
        <w:pStyle w:val="TOC1"/>
        <w:tabs>
          <w:tab w:val="right" w:leader="dot" w:pos="8306"/>
        </w:tabs>
      </w:pPr>
      <w:hyperlink w:anchor="_Toc27849" w:history="1">
        <w:r>
          <w:rPr>
            <w:rFonts w:ascii="仿宋" w:eastAsia="仿宋" w:hAnsi="仿宋" w:cs="仿宋" w:hint="eastAsia"/>
            <w:lang w:eastAsia="zh-CN"/>
          </w:rPr>
          <w:t>四、市场分析、调研</w:t>
        </w:r>
        <w:r>
          <w:tab/>
        </w:r>
        <w:r>
          <w:fldChar w:fldCharType="begin"/>
        </w:r>
        <w:r>
          <w:instrText xml:space="preserve"> PAGEREF _Toc27849 \h </w:instrText>
        </w:r>
        <w:r>
          <w:fldChar w:fldCharType="separate"/>
        </w:r>
        <w:r>
          <w:t>13</w:t>
        </w:r>
        <w:r>
          <w:fldChar w:fldCharType="end"/>
        </w:r>
      </w:hyperlink>
    </w:p>
    <w:p>
      <w:pPr>
        <w:pStyle w:val="TOC2"/>
        <w:tabs>
          <w:tab w:val="right" w:leader="dot" w:pos="8306"/>
        </w:tabs>
      </w:pPr>
      <w:hyperlink w:anchor="_Toc30387" w:history="1">
        <w:r>
          <w:rPr>
            <w:rFonts w:ascii="仿宋" w:eastAsia="仿宋" w:hAnsi="仿宋" w:cs="仿宋" w:hint="eastAsia"/>
            <w:lang w:eastAsia="zh-CN"/>
          </w:rPr>
          <w:t>(一)、麻疹、风疹、腮腺炎联合疫苗行业分析</w:t>
        </w:r>
        <w:r>
          <w:tab/>
        </w:r>
        <w:r>
          <w:fldChar w:fldCharType="begin"/>
        </w:r>
        <w:r>
          <w:instrText xml:space="preserve"> PAGEREF _Toc30387 \h </w:instrText>
        </w:r>
        <w:r>
          <w:fldChar w:fldCharType="separate"/>
        </w:r>
        <w:r>
          <w:t>13</w:t>
        </w:r>
        <w:r>
          <w:fldChar w:fldCharType="end"/>
        </w:r>
      </w:hyperlink>
    </w:p>
    <w:p>
      <w:pPr>
        <w:pStyle w:val="TOC2"/>
        <w:tabs>
          <w:tab w:val="right" w:leader="dot" w:pos="8306"/>
        </w:tabs>
      </w:pPr>
      <w:hyperlink w:anchor="_Toc500" w:history="1">
        <w:r>
          <w:rPr>
            <w:rFonts w:ascii="仿宋" w:eastAsia="仿宋" w:hAnsi="仿宋" w:cs="仿宋" w:hint="eastAsia"/>
            <w:lang w:eastAsia="zh-CN"/>
          </w:rPr>
          <w:t>(二)、麻疹、风疹、腮腺炎联合疫苗市场分析预测</w:t>
        </w:r>
        <w:r>
          <w:tab/>
        </w:r>
        <w:r>
          <w:fldChar w:fldCharType="begin"/>
        </w:r>
        <w:r>
          <w:instrText xml:space="preserve"> PAGEREF _Toc500 \h </w:instrText>
        </w:r>
        <w:r>
          <w:fldChar w:fldCharType="separate"/>
        </w:r>
        <w:r>
          <w:t>14</w:t>
        </w:r>
        <w:r>
          <w:fldChar w:fldCharType="end"/>
        </w:r>
      </w:hyperlink>
    </w:p>
    <w:p>
      <w:pPr>
        <w:pStyle w:val="TOC1"/>
        <w:tabs>
          <w:tab w:val="right" w:leader="dot" w:pos="8306"/>
        </w:tabs>
      </w:pPr>
      <w:hyperlink w:anchor="_Toc5800" w:history="1">
        <w:r>
          <w:rPr>
            <w:rFonts w:ascii="仿宋" w:eastAsia="仿宋" w:hAnsi="仿宋" w:cs="仿宋" w:hint="eastAsia"/>
            <w:lang w:eastAsia="zh-CN"/>
          </w:rPr>
          <w:t>五、麻疹、风疹、腮腺炎联合疫苗项目文档管理</w:t>
        </w:r>
        <w:r>
          <w:tab/>
        </w:r>
        <w:r>
          <w:fldChar w:fldCharType="begin"/>
        </w:r>
        <w:r>
          <w:instrText xml:space="preserve"> PAGEREF _Toc5800 \h </w:instrText>
        </w:r>
        <w:r>
          <w:fldChar w:fldCharType="separate"/>
        </w:r>
        <w:r>
          <w:t>14</w:t>
        </w:r>
        <w:r>
          <w:fldChar w:fldCharType="end"/>
        </w:r>
      </w:hyperlink>
    </w:p>
    <w:p>
      <w:pPr>
        <w:pStyle w:val="TOC2"/>
        <w:tabs>
          <w:tab w:val="right" w:leader="dot" w:pos="8306"/>
        </w:tabs>
      </w:pPr>
      <w:hyperlink w:anchor="_Toc24790" w:history="1">
        <w:r>
          <w:rPr>
            <w:rFonts w:ascii="仿宋" w:eastAsia="仿宋" w:hAnsi="仿宋" w:cs="仿宋" w:hint="eastAsia"/>
            <w:lang w:eastAsia="zh-CN"/>
          </w:rPr>
          <w:t>(一)、文档编制与审查</w:t>
        </w:r>
        <w:r>
          <w:tab/>
        </w:r>
        <w:r>
          <w:fldChar w:fldCharType="begin"/>
        </w:r>
        <w:r>
          <w:instrText xml:space="preserve"> PAGEREF _Toc24790 \h </w:instrText>
        </w:r>
        <w:r>
          <w:fldChar w:fldCharType="separate"/>
        </w:r>
        <w:r>
          <w:t>14</w:t>
        </w:r>
        <w:r>
          <w:fldChar w:fldCharType="end"/>
        </w:r>
      </w:hyperlink>
    </w:p>
    <w:p>
      <w:pPr>
        <w:pStyle w:val="TOC2"/>
        <w:tabs>
          <w:tab w:val="right" w:leader="dot" w:pos="8306"/>
        </w:tabs>
      </w:pPr>
      <w:hyperlink w:anchor="_Toc9821" w:history="1">
        <w:r>
          <w:rPr>
            <w:rFonts w:ascii="仿宋" w:eastAsia="仿宋" w:hAnsi="仿宋" w:cs="仿宋" w:hint="eastAsia"/>
            <w:lang w:eastAsia="zh-CN"/>
          </w:rPr>
          <w:t>(二)、文档发布与分发</w:t>
        </w:r>
        <w:r>
          <w:tab/>
        </w:r>
        <w:r>
          <w:fldChar w:fldCharType="begin"/>
        </w:r>
        <w:r>
          <w:instrText xml:space="preserve"> PAGEREF _Toc9821 \h </w:instrText>
        </w:r>
        <w:r>
          <w:fldChar w:fldCharType="separate"/>
        </w:r>
        <w:r>
          <w:t>16</w:t>
        </w:r>
        <w:r>
          <w:fldChar w:fldCharType="end"/>
        </w:r>
      </w:hyperlink>
    </w:p>
    <w:p>
      <w:pPr>
        <w:pStyle w:val="TOC2"/>
        <w:tabs>
          <w:tab w:val="right" w:leader="dot" w:pos="8306"/>
        </w:tabs>
      </w:pPr>
      <w:hyperlink w:anchor="_Toc29382" w:history="1">
        <w:r>
          <w:rPr>
            <w:rFonts w:ascii="仿宋" w:eastAsia="仿宋" w:hAnsi="仿宋" w:cs="仿宋" w:hint="eastAsia"/>
            <w:lang w:eastAsia="zh-CN"/>
          </w:rPr>
          <w:t>(三)、文档存档与归档</w:t>
        </w:r>
        <w:r>
          <w:tab/>
        </w:r>
        <w:r>
          <w:fldChar w:fldCharType="begin"/>
        </w:r>
        <w:r>
          <w:instrText xml:space="preserve"> PAGEREF _Toc29382 \h </w:instrText>
        </w:r>
        <w:r>
          <w:fldChar w:fldCharType="separate"/>
        </w:r>
        <w:r>
          <w:t>17</w:t>
        </w:r>
        <w:r>
          <w:fldChar w:fldCharType="end"/>
        </w:r>
      </w:hyperlink>
    </w:p>
    <w:p>
      <w:pPr>
        <w:pStyle w:val="TOC1"/>
        <w:tabs>
          <w:tab w:val="right" w:leader="dot" w:pos="8306"/>
        </w:tabs>
      </w:pPr>
      <w:hyperlink w:anchor="_Toc23296" w:history="1">
        <w:r>
          <w:rPr>
            <w:rFonts w:ascii="仿宋" w:eastAsia="仿宋" w:hAnsi="仿宋" w:cs="仿宋" w:hint="eastAsia"/>
            <w:lang w:eastAsia="zh-CN"/>
          </w:rPr>
          <w:t>六、工艺说明</w:t>
        </w:r>
        <w:r>
          <w:tab/>
        </w:r>
        <w:r>
          <w:fldChar w:fldCharType="begin"/>
        </w:r>
        <w:r>
          <w:instrText xml:space="preserve"> PAGEREF _Toc23296 \h </w:instrText>
        </w:r>
        <w:r>
          <w:fldChar w:fldCharType="separate"/>
        </w:r>
        <w:r>
          <w:t>18</w:t>
        </w:r>
        <w:r>
          <w:fldChar w:fldCharType="end"/>
        </w:r>
      </w:hyperlink>
    </w:p>
    <w:p>
      <w:pPr>
        <w:pStyle w:val="TOC2"/>
        <w:tabs>
          <w:tab w:val="right" w:leader="dot" w:pos="8306"/>
        </w:tabs>
      </w:pPr>
      <w:hyperlink w:anchor="_Toc3236" w:history="1">
        <w:r>
          <w:rPr>
            <w:rFonts w:ascii="仿宋" w:eastAsia="仿宋" w:hAnsi="仿宋" w:cs="仿宋" w:hint="eastAsia"/>
            <w:lang w:eastAsia="zh-CN"/>
          </w:rPr>
          <w:t>(一)、技术管理特点</w:t>
        </w:r>
        <w:r>
          <w:tab/>
        </w:r>
        <w:r>
          <w:fldChar w:fldCharType="begin"/>
        </w:r>
        <w:r>
          <w:instrText xml:space="preserve"> PAGEREF _Toc3236 \h </w:instrText>
        </w:r>
        <w:r>
          <w:fldChar w:fldCharType="separate"/>
        </w:r>
        <w:r>
          <w:t>18</w:t>
        </w:r>
        <w:r>
          <w:fldChar w:fldCharType="end"/>
        </w:r>
      </w:hyperlink>
    </w:p>
    <w:p>
      <w:pPr>
        <w:pStyle w:val="TOC2"/>
        <w:tabs>
          <w:tab w:val="right" w:leader="dot" w:pos="8306"/>
        </w:tabs>
      </w:pPr>
      <w:hyperlink w:anchor="_Toc179" w:history="1">
        <w:r>
          <w:rPr>
            <w:rFonts w:ascii="仿宋" w:eastAsia="仿宋" w:hAnsi="仿宋" w:cs="仿宋" w:hint="eastAsia"/>
            <w:lang w:eastAsia="zh-CN"/>
          </w:rPr>
          <w:t>(二)、麻疹、风疹、腮腺炎联合疫苗项目工艺技术设计方案</w:t>
        </w:r>
        <w:r>
          <w:tab/>
        </w:r>
        <w:r>
          <w:fldChar w:fldCharType="begin"/>
        </w:r>
        <w:r>
          <w:instrText xml:space="preserve"> PAGEREF _Toc179 \h </w:instrText>
        </w:r>
        <w:r>
          <w:fldChar w:fldCharType="separate"/>
        </w:r>
        <w:r>
          <w:t>19</w:t>
        </w:r>
        <w:r>
          <w:fldChar w:fldCharType="end"/>
        </w:r>
      </w:hyperlink>
    </w:p>
    <w:p>
      <w:pPr>
        <w:pStyle w:val="TOC2"/>
        <w:tabs>
          <w:tab w:val="right" w:leader="dot" w:pos="8306"/>
        </w:tabs>
      </w:pPr>
      <w:hyperlink w:anchor="_Toc29122" w:history="1">
        <w:r>
          <w:rPr>
            <w:rFonts w:ascii="仿宋" w:eastAsia="仿宋" w:hAnsi="仿宋" w:cs="仿宋" w:hint="eastAsia"/>
            <w:lang w:eastAsia="zh-CN"/>
          </w:rPr>
          <w:t>(三)、设备选型方案</w:t>
        </w:r>
        <w:r>
          <w:tab/>
        </w:r>
        <w:r>
          <w:fldChar w:fldCharType="begin"/>
        </w:r>
        <w:r>
          <w:instrText xml:space="preserve"> PAGEREF _Toc29122 \h </w:instrText>
        </w:r>
        <w:r>
          <w:fldChar w:fldCharType="separate"/>
        </w:r>
        <w:r>
          <w:t>21</w:t>
        </w:r>
        <w:r>
          <w:fldChar w:fldCharType="end"/>
        </w:r>
      </w:hyperlink>
    </w:p>
    <w:p>
      <w:pPr>
        <w:pStyle w:val="TOC1"/>
        <w:tabs>
          <w:tab w:val="right" w:leader="dot" w:pos="8306"/>
        </w:tabs>
      </w:pPr>
      <w:hyperlink w:anchor="_Toc15954" w:history="1">
        <w:r>
          <w:rPr>
            <w:rFonts w:ascii="仿宋" w:eastAsia="仿宋" w:hAnsi="仿宋" w:cs="仿宋" w:hint="eastAsia"/>
            <w:lang w:eastAsia="zh-CN"/>
          </w:rPr>
          <w:t>七、麻疹、风疹、腮腺炎联合疫苗项目经营效益</w:t>
        </w:r>
        <w:r>
          <w:tab/>
        </w:r>
        <w:r>
          <w:fldChar w:fldCharType="begin"/>
        </w:r>
        <w:r>
          <w:instrText xml:space="preserve"> PAGEREF _Toc15954 \h </w:instrText>
        </w:r>
        <w:r>
          <w:fldChar w:fldCharType="separate"/>
        </w:r>
        <w:r>
          <w:t>22</w:t>
        </w:r>
        <w:r>
          <w:fldChar w:fldCharType="end"/>
        </w:r>
      </w:hyperlink>
    </w:p>
    <w:p>
      <w:pPr>
        <w:pStyle w:val="TOC2"/>
        <w:tabs>
          <w:tab w:val="right" w:leader="dot" w:pos="8306"/>
        </w:tabs>
      </w:pPr>
      <w:hyperlink w:anchor="_Toc8983" w:history="1">
        <w:r>
          <w:rPr>
            <w:rFonts w:ascii="仿宋" w:eastAsia="仿宋" w:hAnsi="仿宋" w:cs="仿宋" w:hint="eastAsia"/>
            <w:lang w:eastAsia="zh-CN"/>
          </w:rPr>
          <w:t>(一)、经济评价财务测算</w:t>
        </w:r>
        <w:r>
          <w:tab/>
        </w:r>
        <w:r>
          <w:fldChar w:fldCharType="begin"/>
        </w:r>
        <w:r>
          <w:instrText xml:space="preserve"> PAGEREF _Toc8983 \h </w:instrText>
        </w:r>
        <w:r>
          <w:fldChar w:fldCharType="separate"/>
        </w:r>
        <w:r>
          <w:t>22</w:t>
        </w:r>
        <w:r>
          <w:fldChar w:fldCharType="end"/>
        </w:r>
      </w:hyperlink>
    </w:p>
    <w:p>
      <w:pPr>
        <w:pStyle w:val="TOC2"/>
        <w:tabs>
          <w:tab w:val="right" w:leader="dot" w:pos="8306"/>
        </w:tabs>
      </w:pPr>
      <w:hyperlink w:anchor="_Toc22620" w:history="1">
        <w:r>
          <w:rPr>
            <w:rFonts w:ascii="仿宋" w:eastAsia="仿宋" w:hAnsi="仿宋" w:cs="仿宋" w:hint="eastAsia"/>
            <w:lang w:eastAsia="zh-CN"/>
          </w:rPr>
          <w:t>(二)、麻疹、风疹、腮腺炎联合疫苗项目盈利能力分析</w:t>
        </w:r>
        <w:r>
          <w:tab/>
        </w:r>
        <w:r>
          <w:fldChar w:fldCharType="begin"/>
        </w:r>
        <w:r>
          <w:instrText xml:space="preserve"> PAGEREF _Toc22620 \h </w:instrText>
        </w:r>
        <w:r>
          <w:fldChar w:fldCharType="separate"/>
        </w:r>
        <w:r>
          <w:t>24</w:t>
        </w:r>
        <w:r>
          <w:fldChar w:fldCharType="end"/>
        </w:r>
      </w:hyperlink>
    </w:p>
    <w:p>
      <w:pPr>
        <w:pStyle w:val="TOC1"/>
        <w:tabs>
          <w:tab w:val="right" w:leader="dot" w:pos="8306"/>
        </w:tabs>
      </w:pPr>
      <w:hyperlink w:anchor="_Toc1280" w:history="1">
        <w:r>
          <w:rPr>
            <w:rFonts w:ascii="仿宋" w:eastAsia="仿宋" w:hAnsi="仿宋" w:cs="仿宋" w:hint="eastAsia"/>
            <w:lang w:eastAsia="zh-CN"/>
          </w:rPr>
          <w:t>八、麻疹、风疹、腮腺炎联合疫苗项目投资规划</w:t>
        </w:r>
        <w:r>
          <w:tab/>
        </w:r>
        <w:r>
          <w:fldChar w:fldCharType="begin"/>
        </w:r>
        <w:r>
          <w:instrText xml:space="preserve"> PAGEREF _Toc1280 \h </w:instrText>
        </w:r>
        <w:r>
          <w:fldChar w:fldCharType="separate"/>
        </w:r>
        <w:r>
          <w:t>24</w:t>
        </w:r>
        <w:r>
          <w:fldChar w:fldCharType="end"/>
        </w:r>
      </w:hyperlink>
    </w:p>
    <w:p>
      <w:pPr>
        <w:pStyle w:val="TOC2"/>
        <w:tabs>
          <w:tab w:val="right" w:leader="dot" w:pos="8306"/>
        </w:tabs>
      </w:pPr>
      <w:hyperlink w:anchor="_Toc29738" w:history="1">
        <w:r>
          <w:rPr>
            <w:rFonts w:ascii="仿宋" w:eastAsia="仿宋" w:hAnsi="仿宋" w:cs="仿宋" w:hint="eastAsia"/>
            <w:lang w:eastAsia="zh-CN"/>
          </w:rPr>
          <w:t>(一)、麻疹、风疹、腮腺炎联合疫苗项目总投资估算</w:t>
        </w:r>
        <w:r>
          <w:tab/>
        </w:r>
        <w:r>
          <w:fldChar w:fldCharType="begin"/>
        </w:r>
        <w:r>
          <w:instrText xml:space="preserve"> PAGEREF _Toc29738 \h </w:instrText>
        </w:r>
        <w:r>
          <w:fldChar w:fldCharType="separate"/>
        </w:r>
        <w:r>
          <w:t>24</w:t>
        </w:r>
        <w:r>
          <w:fldChar w:fldCharType="end"/>
        </w:r>
      </w:hyperlink>
    </w:p>
    <w:p>
      <w:pPr>
        <w:pStyle w:val="TOC2"/>
        <w:tabs>
          <w:tab w:val="right" w:leader="dot" w:pos="8306"/>
        </w:tabs>
      </w:pPr>
      <w:hyperlink w:anchor="_Toc30751" w:history="1">
        <w:r>
          <w:rPr>
            <w:rFonts w:ascii="仿宋" w:eastAsia="仿宋" w:hAnsi="仿宋" w:cs="仿宋" w:hint="eastAsia"/>
            <w:lang w:eastAsia="zh-CN"/>
          </w:rPr>
          <w:t>(二)、资金筹措</w:t>
        </w:r>
        <w:r>
          <w:tab/>
        </w:r>
        <w:r>
          <w:fldChar w:fldCharType="begin"/>
        </w:r>
        <w:r>
          <w:instrText xml:space="preserve"> PAGEREF _Toc30751 \h </w:instrText>
        </w:r>
        <w:r>
          <w:fldChar w:fldCharType="separate"/>
        </w:r>
        <w:r>
          <w:t>26</w:t>
        </w:r>
        <w:r>
          <w:fldChar w:fldCharType="end"/>
        </w:r>
      </w:hyperlink>
    </w:p>
    <w:p>
      <w:pPr>
        <w:pStyle w:val="TOC1"/>
        <w:tabs>
          <w:tab w:val="right" w:leader="dot" w:pos="8306"/>
        </w:tabs>
      </w:pPr>
      <w:hyperlink w:anchor="_Toc9687" w:history="1">
        <w:r>
          <w:rPr>
            <w:rFonts w:ascii="仿宋" w:eastAsia="仿宋" w:hAnsi="仿宋" w:cs="仿宋" w:hint="eastAsia"/>
            <w:lang w:eastAsia="zh-CN"/>
          </w:rPr>
          <w:t>九、麻疹、风疹、腮腺炎联合疫苗项目技术管理</w:t>
        </w:r>
        <w:r>
          <w:tab/>
        </w:r>
        <w:r>
          <w:fldChar w:fldCharType="begin"/>
        </w:r>
        <w:r>
          <w:instrText xml:space="preserve"> PAGEREF _Toc9687 \h </w:instrText>
        </w:r>
        <w:r>
          <w:fldChar w:fldCharType="separate"/>
        </w:r>
        <w:r>
          <w:t>27</w:t>
        </w:r>
        <w:r>
          <w:fldChar w:fldCharType="end"/>
        </w:r>
      </w:hyperlink>
    </w:p>
    <w:p>
      <w:pPr>
        <w:pStyle w:val="TOC2"/>
        <w:tabs>
          <w:tab w:val="right" w:leader="dot" w:pos="8306"/>
        </w:tabs>
      </w:pPr>
      <w:hyperlink w:anchor="_Toc9750" w:history="1">
        <w:r>
          <w:rPr>
            <w:rFonts w:ascii="仿宋" w:eastAsia="仿宋" w:hAnsi="仿宋" w:cs="仿宋" w:hint="eastAsia"/>
            <w:lang w:eastAsia="zh-CN"/>
          </w:rPr>
          <w:t>(一)、技术方案选用方向</w:t>
        </w:r>
        <w:r>
          <w:tab/>
        </w:r>
        <w:r>
          <w:fldChar w:fldCharType="begin"/>
        </w:r>
        <w:r>
          <w:instrText xml:space="preserve"> PAGEREF _Toc9750 \h </w:instrText>
        </w:r>
        <w:r>
          <w:fldChar w:fldCharType="separate"/>
        </w:r>
        <w:r>
          <w:t>27</w:t>
        </w:r>
        <w:r>
          <w:fldChar w:fldCharType="end"/>
        </w:r>
      </w:hyperlink>
    </w:p>
    <w:p>
      <w:pPr>
        <w:pStyle w:val="TOC2"/>
        <w:tabs>
          <w:tab w:val="right" w:leader="dot" w:pos="8306"/>
        </w:tabs>
      </w:pPr>
      <w:hyperlink w:anchor="_Toc9872" w:history="1">
        <w:r>
          <w:rPr>
            <w:rFonts w:ascii="仿宋" w:eastAsia="仿宋" w:hAnsi="仿宋" w:cs="仿宋" w:hint="eastAsia"/>
            <w:lang w:eastAsia="zh-CN"/>
          </w:rPr>
          <w:t>(二)、工艺技术方案选用原则</w:t>
        </w:r>
        <w:r>
          <w:tab/>
        </w:r>
        <w:r>
          <w:fldChar w:fldCharType="begin"/>
        </w:r>
        <w:r>
          <w:instrText xml:space="preserve"> PAGEREF _Toc9872 \h </w:instrText>
        </w:r>
        <w:r>
          <w:fldChar w:fldCharType="separate"/>
        </w:r>
        <w:r>
          <w:t>29</w:t>
        </w:r>
        <w:r>
          <w:fldChar w:fldCharType="end"/>
        </w:r>
      </w:hyperlink>
    </w:p>
    <w:p>
      <w:pPr>
        <w:pStyle w:val="TOC2"/>
        <w:tabs>
          <w:tab w:val="right" w:leader="dot" w:pos="8306"/>
        </w:tabs>
      </w:pPr>
      <w:hyperlink w:anchor="_Toc2351" w:history="1">
        <w:r>
          <w:rPr>
            <w:rFonts w:ascii="仿宋" w:eastAsia="仿宋" w:hAnsi="仿宋" w:cs="仿宋" w:hint="eastAsia"/>
            <w:lang w:eastAsia="zh-CN"/>
          </w:rPr>
          <w:t>(三)、工艺技术方案要求</w:t>
        </w:r>
        <w:r>
          <w:tab/>
        </w:r>
        <w:r>
          <w:fldChar w:fldCharType="begin"/>
        </w:r>
        <w:r>
          <w:instrText xml:space="preserve"> PAGEREF _Toc2351 \h </w:instrText>
        </w:r>
        <w:r>
          <w:fldChar w:fldCharType="separate"/>
        </w:r>
        <w:r>
          <w:t>31</w:t>
        </w:r>
        <w:r>
          <w:fldChar w:fldCharType="end"/>
        </w:r>
      </w:hyperlink>
    </w:p>
    <w:p>
      <w:pPr>
        <w:pStyle w:val="TOC1"/>
        <w:tabs>
          <w:tab w:val="right" w:leader="dot" w:pos="8306"/>
        </w:tabs>
      </w:pPr>
      <w:hyperlink w:anchor="_Toc15899" w:history="1">
        <w:r>
          <w:rPr>
            <w:rFonts w:ascii="仿宋" w:eastAsia="仿宋" w:hAnsi="仿宋" w:cs="仿宋" w:hint="eastAsia"/>
            <w:lang w:eastAsia="zh-CN"/>
          </w:rPr>
          <w:t>十、麻疹、风疹、腮腺炎联合疫苗项目财务管理</w:t>
        </w:r>
        <w:r>
          <w:tab/>
        </w:r>
        <w:r>
          <w:fldChar w:fldCharType="begin"/>
        </w:r>
        <w:r>
          <w:instrText xml:space="preserve"> PAGEREF _Toc15899 \h </w:instrText>
        </w:r>
        <w:r>
          <w:fldChar w:fldCharType="separate"/>
        </w:r>
        <w:r>
          <w:t>33</w:t>
        </w:r>
        <w:r>
          <w:fldChar w:fldCharType="end"/>
        </w:r>
      </w:hyperlink>
    </w:p>
    <w:p>
      <w:pPr>
        <w:pStyle w:val="TOC2"/>
        <w:tabs>
          <w:tab w:val="right" w:leader="dot" w:pos="8306"/>
        </w:tabs>
      </w:pPr>
      <w:hyperlink w:anchor="_Toc11825" w:history="1">
        <w:r>
          <w:rPr>
            <w:rFonts w:ascii="仿宋" w:eastAsia="仿宋" w:hAnsi="仿宋" w:cs="仿宋" w:hint="eastAsia"/>
            <w:lang w:eastAsia="zh-CN"/>
          </w:rPr>
          <w:t>(一)、资金需求大</w:t>
        </w:r>
        <w:r>
          <w:tab/>
        </w:r>
        <w:r>
          <w:fldChar w:fldCharType="begin"/>
        </w:r>
        <w:r>
          <w:instrText xml:space="preserve"> PAGEREF _Toc11825 \h </w:instrText>
        </w:r>
        <w:r>
          <w:fldChar w:fldCharType="separate"/>
        </w:r>
        <w:r>
          <w:t>33</w:t>
        </w:r>
        <w:r>
          <w:fldChar w:fldCharType="end"/>
        </w:r>
      </w:hyperlink>
    </w:p>
    <w:p>
      <w:pPr>
        <w:pStyle w:val="TOC2"/>
        <w:tabs>
          <w:tab w:val="right" w:leader="dot" w:pos="8306"/>
        </w:tabs>
      </w:pPr>
      <w:hyperlink w:anchor="_Toc467" w:history="1">
        <w:r>
          <w:rPr>
            <w:rFonts w:ascii="仿宋" w:eastAsia="仿宋" w:hAnsi="仿宋" w:cs="仿宋" w:hint="eastAsia"/>
            <w:lang w:eastAsia="zh-CN"/>
          </w:rPr>
          <w:t>(二)、研发周期长</w:t>
        </w:r>
        <w:r>
          <w:tab/>
        </w:r>
        <w:r>
          <w:fldChar w:fldCharType="begin"/>
        </w:r>
        <w:r>
          <w:instrText xml:space="preserve"> PAGEREF _Toc467 \h </w:instrText>
        </w:r>
        <w:r>
          <w:fldChar w:fldCharType="separate"/>
        </w:r>
        <w:r>
          <w:t>34</w:t>
        </w:r>
        <w:r>
          <w:fldChar w:fldCharType="end"/>
        </w:r>
      </w:hyperlink>
    </w:p>
    <w:p>
      <w:pPr>
        <w:pStyle w:val="TOC2"/>
        <w:tabs>
          <w:tab w:val="right" w:leader="dot" w:pos="8306"/>
        </w:tabs>
      </w:pPr>
      <w:hyperlink w:anchor="_Toc27121" w:history="1">
        <w:r>
          <w:rPr>
            <w:rFonts w:ascii="仿宋" w:eastAsia="仿宋" w:hAnsi="仿宋" w:cs="仿宋" w:hint="eastAsia"/>
            <w:lang w:eastAsia="zh-CN"/>
          </w:rPr>
          <w:t>(三)、市场风险大</w:t>
        </w:r>
        <w:r>
          <w:tab/>
        </w:r>
        <w:r>
          <w:fldChar w:fldCharType="begin"/>
        </w:r>
        <w:r>
          <w:instrText xml:space="preserve"> PAGEREF _Toc27121 \h </w:instrText>
        </w:r>
        <w:r>
          <w:fldChar w:fldCharType="separate"/>
        </w:r>
        <w:r>
          <w:t>36</w:t>
        </w:r>
        <w:r>
          <w:fldChar w:fldCharType="end"/>
        </w:r>
      </w:hyperlink>
    </w:p>
    <w:p>
      <w:pPr>
        <w:pStyle w:val="TOC2"/>
        <w:tabs>
          <w:tab w:val="right" w:leader="dot" w:pos="8306"/>
        </w:tabs>
      </w:pPr>
      <w:hyperlink w:anchor="_Toc23674" w:history="1">
        <w:r>
          <w:rPr>
            <w:rFonts w:ascii="仿宋" w:eastAsia="仿宋" w:hAnsi="仿宋" w:cs="仿宋" w:hint="eastAsia"/>
            <w:lang w:eastAsia="zh-CN"/>
          </w:rPr>
          <w:t>(四)、利润率高</w:t>
        </w:r>
        <w:r>
          <w:tab/>
        </w:r>
        <w:r>
          <w:fldChar w:fldCharType="begin"/>
        </w:r>
        <w:r>
          <w:instrText xml:space="preserve"> PAGEREF _Toc23674 \h </w:instrText>
        </w:r>
        <w:r>
          <w:fldChar w:fldCharType="separate"/>
        </w:r>
        <w:r>
          <w:t>39</w:t>
        </w:r>
        <w:r>
          <w:fldChar w:fldCharType="end"/>
        </w:r>
      </w:hyperlink>
    </w:p>
    <w:p>
      <w:pPr>
        <w:pStyle w:val="TOC1"/>
        <w:tabs>
          <w:tab w:val="right" w:leader="dot" w:pos="8306"/>
        </w:tabs>
      </w:pPr>
      <w:hyperlink w:anchor="_Toc18532" w:history="1">
        <w:r>
          <w:rPr>
            <w:rFonts w:ascii="仿宋" w:eastAsia="仿宋" w:hAnsi="仿宋" w:cs="仿宋" w:hint="eastAsia"/>
            <w:lang w:eastAsia="zh-CN"/>
          </w:rPr>
          <w:t>十一、生产安全保护</w:t>
        </w:r>
        <w:r>
          <w:tab/>
        </w:r>
        <w:r>
          <w:fldChar w:fldCharType="begin"/>
        </w:r>
        <w:r>
          <w:instrText xml:space="preserve"> PAGEREF _Toc18532 \h </w:instrText>
        </w:r>
        <w:r>
          <w:fldChar w:fldCharType="separate"/>
        </w:r>
        <w:r>
          <w:t>41</w:t>
        </w:r>
        <w:r>
          <w:fldChar w:fldCharType="end"/>
        </w:r>
      </w:hyperlink>
    </w:p>
    <w:p>
      <w:pPr>
        <w:pStyle w:val="TOC2"/>
        <w:tabs>
          <w:tab w:val="right" w:leader="dot" w:pos="8306"/>
        </w:tabs>
      </w:pPr>
      <w:hyperlink w:anchor="_Toc11653" w:history="1">
        <w:r>
          <w:rPr>
            <w:rFonts w:ascii="仿宋" w:eastAsia="仿宋" w:hAnsi="仿宋" w:cs="仿宋" w:hint="eastAsia"/>
            <w:lang w:eastAsia="zh-CN"/>
          </w:rPr>
          <w:t>(一)、消防安全</w:t>
        </w:r>
        <w:r>
          <w:tab/>
        </w:r>
        <w:r>
          <w:fldChar w:fldCharType="begin"/>
        </w:r>
        <w:r>
          <w:instrText xml:space="preserve"> PAGEREF _Toc11653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36" w:history="1">
        <w:r>
          <w:rPr>
            <w:rFonts w:ascii="仿宋" w:eastAsia="仿宋" w:hAnsi="仿宋" w:cs="仿宋" w:hint="eastAsia"/>
            <w:lang w:eastAsia="zh-CN"/>
          </w:rPr>
          <w:t>(二)、防火防爆总图布置措施</w:t>
        </w:r>
        <w:r>
          <w:tab/>
        </w:r>
        <w:r>
          <w:fldChar w:fldCharType="begin"/>
        </w:r>
        <w:r>
          <w:instrText xml:space="preserve"> PAGEREF _Toc26936 \h </w:instrText>
        </w:r>
        <w:r>
          <w:fldChar w:fldCharType="separate"/>
        </w:r>
        <w:r>
          <w:t>43</w:t>
        </w:r>
        <w:r>
          <w:fldChar w:fldCharType="end"/>
        </w:r>
      </w:hyperlink>
    </w:p>
    <w:p>
      <w:pPr>
        <w:pStyle w:val="TOC2"/>
        <w:tabs>
          <w:tab w:val="right" w:leader="dot" w:pos="8306"/>
        </w:tabs>
      </w:pPr>
      <w:hyperlink w:anchor="_Toc971" w:history="1">
        <w:r>
          <w:rPr>
            <w:rFonts w:ascii="仿宋" w:eastAsia="仿宋" w:hAnsi="仿宋" w:cs="仿宋" w:hint="eastAsia"/>
            <w:lang w:eastAsia="zh-CN"/>
          </w:rPr>
          <w:t>(三)、自然灾害防范措施</w:t>
        </w:r>
        <w:r>
          <w:tab/>
        </w:r>
        <w:r>
          <w:fldChar w:fldCharType="begin"/>
        </w:r>
        <w:r>
          <w:instrText xml:space="preserve"> PAGEREF _Toc971 \h </w:instrText>
        </w:r>
        <w:r>
          <w:fldChar w:fldCharType="separate"/>
        </w:r>
        <w:r>
          <w:t>43</w:t>
        </w:r>
        <w:r>
          <w:fldChar w:fldCharType="end"/>
        </w:r>
      </w:hyperlink>
    </w:p>
    <w:p>
      <w:pPr>
        <w:pStyle w:val="TOC2"/>
        <w:tabs>
          <w:tab w:val="right" w:leader="dot" w:pos="8306"/>
        </w:tabs>
      </w:pPr>
      <w:hyperlink w:anchor="_Toc24127" w:history="1">
        <w:r>
          <w:rPr>
            <w:rFonts w:ascii="仿宋" w:eastAsia="仿宋" w:hAnsi="仿宋" w:cs="仿宋" w:hint="eastAsia"/>
            <w:lang w:eastAsia="zh-CN"/>
          </w:rPr>
          <w:t>(四)、安全色及安全标志使用要求</w:t>
        </w:r>
        <w:r>
          <w:tab/>
        </w:r>
        <w:r>
          <w:fldChar w:fldCharType="begin"/>
        </w:r>
        <w:r>
          <w:instrText xml:space="preserve"> PAGEREF _Toc24127 \h </w:instrText>
        </w:r>
        <w:r>
          <w:fldChar w:fldCharType="separate"/>
        </w:r>
        <w:r>
          <w:t>45</w:t>
        </w:r>
        <w:r>
          <w:fldChar w:fldCharType="end"/>
        </w:r>
      </w:hyperlink>
    </w:p>
    <w:p>
      <w:pPr>
        <w:pStyle w:val="TOC2"/>
        <w:tabs>
          <w:tab w:val="right" w:leader="dot" w:pos="8306"/>
        </w:tabs>
      </w:pPr>
      <w:hyperlink w:anchor="_Toc22215" w:history="1">
        <w:r>
          <w:rPr>
            <w:rFonts w:ascii="仿宋" w:eastAsia="仿宋" w:hAnsi="仿宋" w:cs="仿宋" w:hint="eastAsia"/>
            <w:lang w:eastAsia="zh-CN"/>
          </w:rPr>
          <w:t>(五)、防尘防毒措施</w:t>
        </w:r>
        <w:r>
          <w:tab/>
        </w:r>
        <w:r>
          <w:fldChar w:fldCharType="begin"/>
        </w:r>
        <w:r>
          <w:instrText xml:space="preserve"> PAGEREF _Toc22215 \h </w:instrText>
        </w:r>
        <w:r>
          <w:fldChar w:fldCharType="separate"/>
        </w:r>
        <w:r>
          <w:t>46</w:t>
        </w:r>
        <w:r>
          <w:fldChar w:fldCharType="end"/>
        </w:r>
      </w:hyperlink>
    </w:p>
    <w:p>
      <w:pPr>
        <w:pStyle w:val="TOC2"/>
        <w:tabs>
          <w:tab w:val="right" w:leader="dot" w:pos="8306"/>
        </w:tabs>
      </w:pPr>
      <w:hyperlink w:anchor="_Toc566" w:history="1">
        <w:r>
          <w:rPr>
            <w:rFonts w:ascii="仿宋" w:eastAsia="仿宋" w:hAnsi="仿宋" w:cs="仿宋" w:hint="eastAsia"/>
            <w:lang w:eastAsia="zh-CN"/>
          </w:rPr>
          <w:t>(六)、防静电、触电防护及防雷措施</w:t>
        </w:r>
        <w:r>
          <w:tab/>
        </w:r>
        <w:r>
          <w:fldChar w:fldCharType="begin"/>
        </w:r>
        <w:r>
          <w:instrText xml:space="preserve"> PAGEREF _Toc566 \h </w:instrText>
        </w:r>
        <w:r>
          <w:fldChar w:fldCharType="separate"/>
        </w:r>
        <w:r>
          <w:t>47</w:t>
        </w:r>
        <w:r>
          <w:fldChar w:fldCharType="end"/>
        </w:r>
      </w:hyperlink>
    </w:p>
    <w:p>
      <w:pPr>
        <w:pStyle w:val="TOC2"/>
        <w:tabs>
          <w:tab w:val="right" w:leader="dot" w:pos="8306"/>
        </w:tabs>
      </w:pPr>
      <w:hyperlink w:anchor="_Toc31432" w:history="1">
        <w:r>
          <w:rPr>
            <w:rFonts w:ascii="仿宋" w:eastAsia="仿宋" w:hAnsi="仿宋" w:cs="仿宋" w:hint="eastAsia"/>
            <w:lang w:eastAsia="zh-CN"/>
          </w:rPr>
          <w:t>(七)、机械设备安全保障措施</w:t>
        </w:r>
        <w:r>
          <w:tab/>
        </w:r>
        <w:r>
          <w:fldChar w:fldCharType="begin"/>
        </w:r>
        <w:r>
          <w:instrText xml:space="preserve"> PAGEREF _Toc31432 \h </w:instrText>
        </w:r>
        <w:r>
          <w:fldChar w:fldCharType="separate"/>
        </w:r>
        <w:r>
          <w:t>48</w:t>
        </w:r>
        <w:r>
          <w:fldChar w:fldCharType="end"/>
        </w:r>
      </w:hyperlink>
    </w:p>
    <w:p>
      <w:pPr>
        <w:pStyle w:val="TOC1"/>
        <w:tabs>
          <w:tab w:val="right" w:leader="dot" w:pos="8306"/>
        </w:tabs>
      </w:pPr>
      <w:hyperlink w:anchor="_Toc12964" w:history="1">
        <w:r>
          <w:rPr>
            <w:rFonts w:ascii="仿宋" w:eastAsia="仿宋" w:hAnsi="仿宋" w:cs="仿宋" w:hint="eastAsia"/>
            <w:lang w:eastAsia="zh-CN"/>
          </w:rPr>
          <w:t>十二、麻疹、风疹、腮腺炎联合疫苗项目计划安排</w:t>
        </w:r>
        <w:r>
          <w:tab/>
        </w:r>
        <w:r>
          <w:fldChar w:fldCharType="begin"/>
        </w:r>
        <w:r>
          <w:instrText xml:space="preserve"> PAGEREF _Toc12964 \h </w:instrText>
        </w:r>
        <w:r>
          <w:fldChar w:fldCharType="separate"/>
        </w:r>
        <w:r>
          <w:t>50</w:t>
        </w:r>
        <w:r>
          <w:fldChar w:fldCharType="end"/>
        </w:r>
      </w:hyperlink>
    </w:p>
    <w:p>
      <w:pPr>
        <w:pStyle w:val="TOC2"/>
        <w:tabs>
          <w:tab w:val="right" w:leader="dot" w:pos="8306"/>
        </w:tabs>
      </w:pPr>
      <w:hyperlink w:anchor="_Toc12231" w:history="1">
        <w:r>
          <w:rPr>
            <w:rFonts w:ascii="仿宋" w:eastAsia="仿宋" w:hAnsi="仿宋" w:cs="仿宋" w:hint="eastAsia"/>
            <w:lang w:eastAsia="zh-CN"/>
          </w:rPr>
          <w:t>(一)、建设周期</w:t>
        </w:r>
        <w:r>
          <w:tab/>
        </w:r>
        <w:r>
          <w:fldChar w:fldCharType="begin"/>
        </w:r>
        <w:r>
          <w:instrText xml:space="preserve"> PAGEREF _Toc12231 \h </w:instrText>
        </w:r>
        <w:r>
          <w:fldChar w:fldCharType="separate"/>
        </w:r>
        <w:r>
          <w:t>50</w:t>
        </w:r>
        <w:r>
          <w:fldChar w:fldCharType="end"/>
        </w:r>
      </w:hyperlink>
    </w:p>
    <w:p>
      <w:pPr>
        <w:pStyle w:val="TOC2"/>
        <w:tabs>
          <w:tab w:val="right" w:leader="dot" w:pos="8306"/>
        </w:tabs>
      </w:pPr>
      <w:hyperlink w:anchor="_Toc28143" w:history="1">
        <w:r>
          <w:rPr>
            <w:rFonts w:ascii="仿宋" w:eastAsia="仿宋" w:hAnsi="仿宋" w:cs="仿宋" w:hint="eastAsia"/>
            <w:lang w:eastAsia="zh-CN"/>
          </w:rPr>
          <w:t>(二)、建设进度</w:t>
        </w:r>
        <w:r>
          <w:tab/>
        </w:r>
        <w:r>
          <w:fldChar w:fldCharType="begin"/>
        </w:r>
        <w:r>
          <w:instrText xml:space="preserve"> PAGEREF _Toc28143 \h </w:instrText>
        </w:r>
        <w:r>
          <w:fldChar w:fldCharType="separate"/>
        </w:r>
        <w:r>
          <w:t>51</w:t>
        </w:r>
        <w:r>
          <w:fldChar w:fldCharType="end"/>
        </w:r>
      </w:hyperlink>
    </w:p>
    <w:p>
      <w:pPr>
        <w:pStyle w:val="TOC2"/>
        <w:tabs>
          <w:tab w:val="right" w:leader="dot" w:pos="8306"/>
        </w:tabs>
      </w:pPr>
      <w:hyperlink w:anchor="_Toc26549" w:history="1">
        <w:r>
          <w:rPr>
            <w:rFonts w:ascii="仿宋" w:eastAsia="仿宋" w:hAnsi="仿宋" w:cs="仿宋" w:hint="eastAsia"/>
            <w:lang w:eastAsia="zh-CN"/>
          </w:rPr>
          <w:t>(三)、进度安排注意事项</w:t>
        </w:r>
        <w:r>
          <w:tab/>
        </w:r>
        <w:r>
          <w:fldChar w:fldCharType="begin"/>
        </w:r>
        <w:r>
          <w:instrText xml:space="preserve"> PAGEREF _Toc26549 \h </w:instrText>
        </w:r>
        <w:r>
          <w:fldChar w:fldCharType="separate"/>
        </w:r>
        <w:r>
          <w:t>52</w:t>
        </w:r>
        <w:r>
          <w:fldChar w:fldCharType="end"/>
        </w:r>
      </w:hyperlink>
    </w:p>
    <w:p>
      <w:pPr>
        <w:pStyle w:val="TOC2"/>
        <w:tabs>
          <w:tab w:val="right" w:leader="dot" w:pos="8306"/>
        </w:tabs>
      </w:pPr>
      <w:hyperlink w:anchor="_Toc7894" w:history="1">
        <w:r>
          <w:rPr>
            <w:rFonts w:ascii="仿宋" w:eastAsia="仿宋" w:hAnsi="仿宋" w:cs="仿宋" w:hint="eastAsia"/>
            <w:lang w:eastAsia="zh-CN"/>
          </w:rPr>
          <w:t>(四)、人力资源配置</w:t>
        </w:r>
        <w:r>
          <w:tab/>
        </w:r>
        <w:r>
          <w:fldChar w:fldCharType="begin"/>
        </w:r>
        <w:r>
          <w:instrText xml:space="preserve"> PAGEREF _Toc7894 \h </w:instrText>
        </w:r>
        <w:r>
          <w:fldChar w:fldCharType="separate"/>
        </w:r>
        <w:r>
          <w:t>53</w:t>
        </w:r>
        <w:r>
          <w:fldChar w:fldCharType="end"/>
        </w:r>
      </w:hyperlink>
    </w:p>
    <w:p>
      <w:pPr>
        <w:pStyle w:val="TOC1"/>
        <w:tabs>
          <w:tab w:val="right" w:leader="dot" w:pos="8306"/>
        </w:tabs>
      </w:pPr>
      <w:hyperlink w:anchor="_Toc2182" w:history="1">
        <w:r>
          <w:rPr>
            <w:rFonts w:ascii="仿宋" w:eastAsia="仿宋" w:hAnsi="仿宋" w:cs="仿宋" w:hint="eastAsia"/>
            <w:lang w:eastAsia="zh-CN"/>
          </w:rPr>
          <w:t>十三、利益相关者分析与沟通计划</w:t>
        </w:r>
        <w:r>
          <w:tab/>
        </w:r>
        <w:r>
          <w:fldChar w:fldCharType="begin"/>
        </w:r>
        <w:r>
          <w:instrText xml:space="preserve"> PAGEREF _Toc2182 \h </w:instrText>
        </w:r>
        <w:r>
          <w:fldChar w:fldCharType="separate"/>
        </w:r>
        <w:r>
          <w:t>54</w:t>
        </w:r>
        <w:r>
          <w:fldChar w:fldCharType="end"/>
        </w:r>
      </w:hyperlink>
    </w:p>
    <w:p>
      <w:pPr>
        <w:pStyle w:val="TOC2"/>
        <w:tabs>
          <w:tab w:val="right" w:leader="dot" w:pos="8306"/>
        </w:tabs>
      </w:pPr>
      <w:hyperlink w:anchor="_Toc26861" w:history="1">
        <w:r>
          <w:rPr>
            <w:rFonts w:ascii="仿宋" w:eastAsia="仿宋" w:hAnsi="仿宋" w:cs="仿宋" w:hint="eastAsia"/>
            <w:lang w:eastAsia="zh-CN"/>
          </w:rPr>
          <w:t>(一)、利益相关者分析</w:t>
        </w:r>
        <w:r>
          <w:tab/>
        </w:r>
        <w:r>
          <w:fldChar w:fldCharType="begin"/>
        </w:r>
        <w:r>
          <w:instrText xml:space="preserve"> PAGEREF _Toc26861 \h </w:instrText>
        </w:r>
        <w:r>
          <w:fldChar w:fldCharType="separate"/>
        </w:r>
        <w:r>
          <w:t>54</w:t>
        </w:r>
        <w:r>
          <w:fldChar w:fldCharType="end"/>
        </w:r>
      </w:hyperlink>
    </w:p>
    <w:p>
      <w:pPr>
        <w:pStyle w:val="TOC2"/>
        <w:tabs>
          <w:tab w:val="right" w:leader="dot" w:pos="8306"/>
        </w:tabs>
      </w:pPr>
      <w:hyperlink w:anchor="_Toc20291" w:history="1">
        <w:r>
          <w:rPr>
            <w:rFonts w:ascii="仿宋" w:eastAsia="仿宋" w:hAnsi="仿宋" w:cs="仿宋" w:hint="eastAsia"/>
            <w:lang w:eastAsia="zh-CN"/>
          </w:rPr>
          <w:t>(二)、沟通计划</w:t>
        </w:r>
        <w:r>
          <w:tab/>
        </w:r>
        <w:r>
          <w:fldChar w:fldCharType="begin"/>
        </w:r>
        <w:r>
          <w:instrText xml:space="preserve"> PAGEREF _Toc20291 \h </w:instrText>
        </w:r>
        <w:r>
          <w:fldChar w:fldCharType="separate"/>
        </w:r>
        <w:r>
          <w:t>56</w:t>
        </w:r>
        <w:r>
          <w:fldChar w:fldCharType="end"/>
        </w:r>
      </w:hyperlink>
    </w:p>
    <w:p>
      <w:pPr>
        <w:pStyle w:val="TOC1"/>
        <w:tabs>
          <w:tab w:val="right" w:leader="dot" w:pos="8306"/>
        </w:tabs>
      </w:pPr>
      <w:hyperlink w:anchor="_Toc9683" w:history="1">
        <w:r>
          <w:rPr>
            <w:rFonts w:ascii="仿宋" w:eastAsia="仿宋" w:hAnsi="仿宋" w:cs="仿宋" w:hint="eastAsia"/>
            <w:lang w:eastAsia="zh-CN"/>
          </w:rPr>
          <w:t>十四、风险识别与分类</w:t>
        </w:r>
        <w:r>
          <w:tab/>
        </w:r>
        <w:r>
          <w:fldChar w:fldCharType="begin"/>
        </w:r>
        <w:r>
          <w:instrText xml:space="preserve"> PAGEREF _Toc9683 \h </w:instrText>
        </w:r>
        <w:r>
          <w:fldChar w:fldCharType="separate"/>
        </w:r>
        <w:r>
          <w:t>57</w:t>
        </w:r>
        <w:r>
          <w:fldChar w:fldCharType="end"/>
        </w:r>
      </w:hyperlink>
    </w:p>
    <w:p>
      <w:pPr>
        <w:pStyle w:val="TOC2"/>
        <w:tabs>
          <w:tab w:val="right" w:leader="dot" w:pos="8306"/>
        </w:tabs>
      </w:pPr>
      <w:hyperlink w:anchor="_Toc25823" w:history="1">
        <w:r>
          <w:rPr>
            <w:rFonts w:ascii="仿宋" w:eastAsia="仿宋" w:hAnsi="仿宋" w:cs="仿宋" w:hint="eastAsia"/>
            <w:lang w:eastAsia="zh-CN"/>
          </w:rPr>
          <w:t>(一)、风险识别</w:t>
        </w:r>
        <w:r>
          <w:tab/>
        </w:r>
        <w:r>
          <w:fldChar w:fldCharType="begin"/>
        </w:r>
        <w:r>
          <w:instrText xml:space="preserve"> PAGEREF _Toc25823 \h </w:instrText>
        </w:r>
        <w:r>
          <w:fldChar w:fldCharType="separate"/>
        </w:r>
        <w:r>
          <w:t>57</w:t>
        </w:r>
        <w:r>
          <w:fldChar w:fldCharType="end"/>
        </w:r>
      </w:hyperlink>
    </w:p>
    <w:p>
      <w:pPr>
        <w:pStyle w:val="TOC2"/>
        <w:tabs>
          <w:tab w:val="right" w:leader="dot" w:pos="8306"/>
        </w:tabs>
      </w:pPr>
      <w:hyperlink w:anchor="_Toc309" w:history="1">
        <w:r>
          <w:rPr>
            <w:rFonts w:ascii="仿宋" w:eastAsia="仿宋" w:hAnsi="仿宋" w:cs="仿宋" w:hint="eastAsia"/>
            <w:lang w:eastAsia="zh-CN"/>
          </w:rPr>
          <w:t>(二)、风险分类</w:t>
        </w:r>
        <w:r>
          <w:tab/>
        </w:r>
        <w:r>
          <w:fldChar w:fldCharType="begin"/>
        </w:r>
        <w:r>
          <w:instrText xml:space="preserve"> PAGEREF _Toc309 \h </w:instrText>
        </w:r>
        <w:r>
          <w:fldChar w:fldCharType="separate"/>
        </w:r>
        <w:r>
          <w:t>58</w:t>
        </w:r>
        <w:r>
          <w:fldChar w:fldCharType="end"/>
        </w:r>
      </w:hyperlink>
    </w:p>
    <w:p>
      <w:pPr>
        <w:pStyle w:val="TOC1"/>
        <w:tabs>
          <w:tab w:val="right" w:leader="dot" w:pos="8306"/>
        </w:tabs>
      </w:pPr>
      <w:hyperlink w:anchor="_Toc31411" w:history="1">
        <w:r>
          <w:rPr>
            <w:rFonts w:ascii="仿宋" w:eastAsia="仿宋" w:hAnsi="仿宋" w:cs="仿宋" w:hint="eastAsia"/>
            <w:lang w:eastAsia="zh-CN"/>
          </w:rPr>
          <w:t>十五、麻疹、风疹、腮腺炎联合疫苗项目变更管理</w:t>
        </w:r>
        <w:r>
          <w:tab/>
        </w:r>
        <w:r>
          <w:fldChar w:fldCharType="begin"/>
        </w:r>
        <w:r>
          <w:instrText xml:space="preserve"> PAGEREF _Toc31411 \h </w:instrText>
        </w:r>
        <w:r>
          <w:fldChar w:fldCharType="separate"/>
        </w:r>
        <w:r>
          <w:t>60</w:t>
        </w:r>
        <w:r>
          <w:fldChar w:fldCharType="end"/>
        </w:r>
      </w:hyperlink>
    </w:p>
    <w:p>
      <w:pPr>
        <w:pStyle w:val="TOC2"/>
        <w:tabs>
          <w:tab w:val="right" w:leader="dot" w:pos="8306"/>
        </w:tabs>
      </w:pPr>
      <w:hyperlink w:anchor="_Toc20964" w:history="1">
        <w:r>
          <w:rPr>
            <w:rFonts w:ascii="仿宋" w:eastAsia="仿宋" w:hAnsi="仿宋" w:cs="仿宋" w:hint="eastAsia"/>
            <w:lang w:eastAsia="zh-CN"/>
          </w:rPr>
          <w:t>(一)、变更申请与评估</w:t>
        </w:r>
        <w:r>
          <w:tab/>
        </w:r>
        <w:r>
          <w:fldChar w:fldCharType="begin"/>
        </w:r>
        <w:r>
          <w:instrText xml:space="preserve"> PAGEREF _Toc20964 \h </w:instrText>
        </w:r>
        <w:r>
          <w:fldChar w:fldCharType="separate"/>
        </w:r>
        <w:r>
          <w:t>60</w:t>
        </w:r>
        <w:r>
          <w:fldChar w:fldCharType="end"/>
        </w:r>
      </w:hyperlink>
    </w:p>
    <w:p>
      <w:pPr>
        <w:pStyle w:val="TOC2"/>
        <w:tabs>
          <w:tab w:val="right" w:leader="dot" w:pos="8306"/>
        </w:tabs>
      </w:pPr>
      <w:hyperlink w:anchor="_Toc13253" w:history="1">
        <w:r>
          <w:rPr>
            <w:rFonts w:ascii="仿宋" w:eastAsia="仿宋" w:hAnsi="仿宋" w:cs="仿宋" w:hint="eastAsia"/>
            <w:lang w:eastAsia="zh-CN"/>
          </w:rPr>
          <w:t>(二)、变更实施与控制</w:t>
        </w:r>
        <w:r>
          <w:tab/>
        </w:r>
        <w:r>
          <w:fldChar w:fldCharType="begin"/>
        </w:r>
        <w:r>
          <w:instrText xml:space="preserve"> PAGEREF _Toc13253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58"/>
      <w:r>
        <w:rPr>
          <w:rFonts w:ascii="仿宋" w:eastAsia="仿宋" w:hAnsi="仿宋" w:cs="仿宋" w:hint="eastAsia"/>
          <w:sz w:val="28"/>
          <w:lang w:eastAsia="zh-CN"/>
        </w:rPr>
        <w:t>一、麻疹、风疹、腮腺炎联合疫苗项目绩效评估</w:t>
      </w:r>
      <w:bookmarkEnd w:id="2"/>
    </w:p>
    <w:p>
      <w:pPr>
        <w:pStyle w:val="Heading2"/>
        <w:rPr>
          <w:rFonts w:ascii="仿宋" w:eastAsia="仿宋" w:hAnsi="仿宋" w:cs="仿宋" w:hint="eastAsia"/>
          <w:lang w:eastAsia="zh-CN"/>
        </w:rPr>
      </w:pPr>
      <w:bookmarkStart w:id="3" w:name="_Toc1336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麻疹、风疹、腮腺炎联合疫苗项目中，我们设计了一套全面的绩效评估指标，以确保麻疹、风疹、腮腺炎联合疫苗项目的可控和成功交付。这些指标跨足麻疹、风疹、腮腺炎联合疫苗项目目标、成本、进度和质量等多个维度，为我们提供了全面洞察麻疹、风疹、腮腺炎联合疫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麻疹、风疹、腮腺炎联合疫苗项目目标达成率是我们关注的首要指标。我们设定了明确的目标，并通过定期监测和评估，迅速发现并应对潜在的目标偏差。这为麻疹、风疹、腮腺炎联合疫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成本绩效是另一个核心关注点。通过实际成本与预算成本的对比分析，我们深入了解成本差异的原因，及时调整资源分配，保持麻疹、风疹、腮腺炎联合疫苗项目在经济效益方面的合理水平。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麻疹、风疹、腮腺炎联合疫苗项目进度作为关键的绩效指标之一，得到了精心的关注。我们制定了详细的麻疹、风疹、腮腺炎联合疫苗项目进度计划，并设立了进度符合度指标，确保实际进度与计划进度保持一致。这使我们能够快速发现和解决潜在的进度问题，保持麻疹、风疹、腮腺炎联合疫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麻疹、风疹、腮腺炎联合疫苗项目绩效的不可或缺的一环。我们引入了一系列的质量标准和客户满意度指标，以确保麻疹、风疹、腮腺炎联合疫苗项目交付的成果在质量上达到或超越预期水平。通过持续监测这些指标，我们努力提升麻疹、风疹、腮腺炎联合疫苗项目整体质量水平，为麻疹、风疹、腮腺炎联合疫苗项目的成功交付提供有力保障。通过这些科学且全面的绩效评估，我们能够更好地引导麻疹、风疹、腮腺炎联合疫苗项目的持续改进，确保麻疹、风疹、腮腺炎联合疫苗项目目标的顺利达成。</w:t>
      </w:r>
    </w:p>
    <w:p>
      <w:pPr>
        <w:pStyle w:val="Heading2"/>
        <w:ind w:firstLine="560" w:firstLineChars="200"/>
        <w:rPr>
          <w:rFonts w:ascii="仿宋" w:eastAsia="仿宋" w:hAnsi="仿宋" w:cs="仿宋" w:hint="eastAsia"/>
          <w:sz w:val="28"/>
          <w:lang w:eastAsia="zh-CN"/>
        </w:rPr>
      </w:pPr>
      <w:bookmarkStart w:id="4" w:name="_Toc1982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绩效评估是麻疹、风疹、腮腺炎联合疫苗项目中的关键环节，为确保麻疹、风疹、腮腺炎联合疫苗项目达到预期目标，我们采用了多层次、多维度的绩效评估方法。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从定性角度来看，我们注重麻疹、风疹、腮腺炎联合疫苗项目的战略目标对齐，确保每个决策和行动都与麻疹、风疹、腮腺炎联合疫苗项目整体目标保持一致。团队会定期召开战略对齐会议，审视当前工作与麻疹、风疹、腮腺炎联合疫苗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麻疹、风疹、腮腺炎联合疫苗项目进度、质量、成本和风险等方面。这些指标通过数据收集和分析，为麻疹、风疹、腮腺炎联合疫苗项目管理团队提供了客观的评估依据。例如，我们通过麻疹、风疹、腮腺炎联合疫苗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麻疹、风疹、腮腺炎联合疫苗项目内部，还考虑了麻疹、风疹、腮腺炎联合疫苗项目对外部环境的影响。我们定期进行干系人满意度调查，以了解各利益相关方对麻疹、风疹、腮腺炎联合疫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这种多层次、多角度的绩效评估方法，使得我们能够全面了解麻疹、风疹、腮腺炎联合疫苗项目的运行状态，及时做出调整，确保麻疹、风疹、腮腺炎联合疫苗项目在不断变化的环境中保持稳健前行。</w:t>
      </w:r>
    </w:p>
    <w:p>
      <w:pPr>
        <w:pStyle w:val="Heading2"/>
        <w:ind w:firstLine="560" w:firstLineChars="200"/>
        <w:rPr>
          <w:rFonts w:ascii="仿宋" w:eastAsia="仿宋" w:hAnsi="仿宋" w:cs="仿宋" w:hint="eastAsia"/>
          <w:sz w:val="28"/>
          <w:lang w:eastAsia="zh-CN"/>
        </w:rPr>
      </w:pPr>
      <w:bookmarkStart w:id="5" w:name="_Toc754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确保麻疹、风疹、腮腺炎联合疫苗项目的有效管理和不断优化，我们采用了精心设计的绩效评估周期。这个周期旨在实现灵活、实时和全面的评估，以适应麻疹、风疹、腮腺炎联合疫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麻疹、风疹、腮腺炎联合疫苗项目的不同需求，分为短期、中期和长期。短期评估关注每个迭代或工作周期，以及时发现和解决当前任务中的问题。中期评估涵盖几个迭代，深入了解整体麻疹、风疹、腮腺炎联合疫苗项目的趋势和性能。长期评估则着眼于整个麻疹、风疹、腮腺炎联合疫苗项目阶段，确保麻疹、风疹、腮腺炎联合疫苗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麻疹、风疹、腮腺炎联合疫苗项目管理工具和协作平台，团队成员能够随时更新和分享麻疹、风疹、腮腺炎联合疫苗项目数据。这种实时性的反馈机制使我们能够及时察觉潜在问题，快速调整，保持麻疹、风疹、腮腺炎联合疫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麻疹、风疹、腮腺炎联合疫苗项目的决策制定密不可分。每个周期的麻疹、风疹、腮腺炎联合疫苗项目回顾会议成为集体总结经验、识别问题深层次原因并找到创新解决方案的平台。这种定期的反思与调整机制使麻疹、风疹、腮腺炎联合疫苗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2474"/>
      <w:r>
        <w:rPr>
          <w:rFonts w:ascii="仿宋" w:eastAsia="仿宋" w:hAnsi="仿宋" w:cs="仿宋" w:hint="eastAsia"/>
          <w:sz w:val="28"/>
          <w:lang w:eastAsia="zh-CN"/>
        </w:rPr>
        <w:t>二、麻疹、风疹、腮腺炎联合疫苗项目土建工程</w:t>
      </w:r>
      <w:bookmarkEnd w:id="6"/>
    </w:p>
    <w:p>
      <w:pPr>
        <w:pStyle w:val="Heading2"/>
        <w:rPr>
          <w:rFonts w:ascii="仿宋" w:eastAsia="仿宋" w:hAnsi="仿宋" w:cs="仿宋" w:hint="eastAsia"/>
          <w:lang w:eastAsia="zh-CN"/>
        </w:rPr>
      </w:pPr>
      <w:bookmarkStart w:id="7" w:name="_Toc10451"/>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在麻疹、风疹、腮腺炎联合疫苗项目的建筑工程设计中，我们将秉承一系列重要的设计原则，以确保麻疹、风疹、腮腺炎联合疫苗项目建筑在功能、美观、可持续性等方面达到最佳效果。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首要原则是确保建筑的功能性得到最大化的发挥。我们将充分理解麻疹、风疹、腮腺炎联合疫苗项目的实际需求，合理布局各个功能区域，保证建筑在满足业务需求的同时，提供高效的工作环境。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在建筑设计中，我们将综合考虑建设和运营成本。通过精细的经济效益分析，确保设计方案在高效利用资源的同时，对麻疹、风疹、腮腺炎联合疫苗项目的长期盈利能力有积极的贡献。</w:t>
      </w:r>
    </w:p>
    <w:p>
      <w:pPr>
        <w:pStyle w:val="Heading2"/>
        <w:ind w:firstLine="560" w:firstLineChars="200"/>
        <w:rPr>
          <w:rFonts w:ascii="仿宋" w:eastAsia="仿宋" w:hAnsi="仿宋" w:cs="仿宋" w:hint="eastAsia"/>
          <w:sz w:val="28"/>
          <w:lang w:eastAsia="zh-CN"/>
        </w:rPr>
      </w:pPr>
      <w:bookmarkStart w:id="8" w:name="_Toc14138"/>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麻疹、风疹、腮腺炎联合疫苗项目的土建工程设计中，我们将精准设定设计年限，结合麻疹、风疹、腮腺炎联合疫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麻疹、风疹、腮腺炎联合疫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7252"/>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麻疹、风疹、腮腺炎联合疫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麻疹、风疹、腮腺炎联合疫苗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麻疹、风疹、腮腺炎联合疫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6230"/>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本期工程麻疹、风疹、腮腺炎联合疫苗项目预计总建筑面积XXX平方米，其中：计容建筑面积XXX平方米，计划建筑工程投资XX万元，占麻疹、风疹、腮腺炎联合疫苗项目总投资的XX%。</w:t>
      </w:r>
    </w:p>
    <w:p>
      <w:pPr>
        <w:pStyle w:val="Heading1"/>
        <w:ind w:firstLine="560" w:firstLineChars="200"/>
        <w:rPr>
          <w:rFonts w:ascii="仿宋" w:eastAsia="仿宋" w:hAnsi="仿宋" w:cs="仿宋" w:hint="eastAsia"/>
          <w:sz w:val="28"/>
          <w:lang w:eastAsia="zh-CN"/>
        </w:rPr>
      </w:pPr>
      <w:bookmarkStart w:id="11" w:name="_Toc7549"/>
      <w:r>
        <w:rPr>
          <w:rFonts w:ascii="仿宋" w:eastAsia="仿宋" w:hAnsi="仿宋" w:cs="仿宋" w:hint="eastAsia"/>
          <w:sz w:val="28"/>
          <w:lang w:eastAsia="zh-CN"/>
        </w:rPr>
        <w:t>三、麻疹、风疹、腮腺炎联合疫苗项目危机管理</w:t>
      </w:r>
      <w:bookmarkEnd w:id="11"/>
    </w:p>
    <w:p>
      <w:pPr>
        <w:pStyle w:val="Heading2"/>
        <w:rPr>
          <w:rFonts w:ascii="仿宋" w:eastAsia="仿宋" w:hAnsi="仿宋" w:cs="仿宋" w:hint="eastAsia"/>
          <w:lang w:eastAsia="zh-CN"/>
        </w:rPr>
      </w:pPr>
      <w:bookmarkStart w:id="12" w:name="_Toc29409"/>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麻疹、风疹、腮腺炎联合疫苗项目危机管理中，危机预警与识别是确保麻疹、风疹、腮腺炎联合疫苗项目稳健运行的核心步骤。通过建立全面的监测机制，麻疹、风疹、腮腺炎联合疫苗项目团队旨在及时发现和理解潜在的风险和危机因素，以便采取及时的预防和应对措施，确保麻疹、风疹、腮腺炎联合疫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麻疹、风疹、腮腺炎联合疫苗项目团队全面分析了整个麻疹、风疹、腮腺炎联合疫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麻疹、风疹、腮腺炎联合疫苗项目团队着重于明确定义麻疹、风疹、腮腺炎联合疫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麻疹、风疹、腮腺炎联合疫苗项目进展的持续监控，团队能够及时发现潜在问题并作出迅速反应。麻疹、风疹、腮腺炎联合疫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麻疹、风疹、腮腺炎联合疫苗项目得以更有序、可控地推进。</w:t>
      </w:r>
    </w:p>
    <w:p>
      <w:pPr>
        <w:pStyle w:val="Heading2"/>
        <w:ind w:firstLine="560" w:firstLineChars="200"/>
        <w:rPr>
          <w:rFonts w:ascii="仿宋" w:eastAsia="仿宋" w:hAnsi="仿宋" w:cs="仿宋" w:hint="eastAsia"/>
          <w:sz w:val="28"/>
          <w:lang w:eastAsia="zh-CN"/>
        </w:rPr>
      </w:pPr>
      <w:bookmarkStart w:id="13" w:name="_Toc12732"/>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在危机发生时，麻疹、风疹、腮腺炎联合疫苗项目团队立即行动，成立了应急小组。该小组的任务是迅速制定并实施紧急应对措施，以最小化潜在损失。以下是采取的主要措施：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暂停麻疹、风疹、腮腺炎联合疫苗项目进度：为遏制危机蔓延，麻疹、风疹、腮腺炎联合疫苗项目暂时停止进行，以便全面评估当前状况。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资源重新分配：重新评估麻疹、风疹、腮腺炎联合疫苗项目资源的分配，确保最大限度地减小损失。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实时沟通：与关键利益相关者建立实时沟通机制，向他们传递麻疹、风疹、腮腺炎联合疫苗项目危机的实际状况，保障麻疹、风疹、腮腺炎联合疫苗项目核心利益。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在紧急应对的同时，麻疹、风疹、腮腺炎联合疫苗项目团队强调了团队协作和有效沟通的重要性。以下是团队协作的关键举措：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信息共享机制：建立了信息共享平台，确保团队成员能够及时获取麻疹、风疹、腮腺炎联合疫苗项目危机的实时信息。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领导者沟通：麻疹、风疹、腮腺炎联合疫苗项目领导者通过定期会议和即时沟通工具，指导团队应对危机，保持团队稳定运行。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随着危机得到初步控制，麻疹、风疹、腮腺炎联合疫苗项目团队转向制定恢复计划，以确保麻疹、风疹、腮腺炎联合疫苗项目能够从中迅速恢复。主要恢复计划包括：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修复受损的进度计划：重新评估麻疹、风疹、腮腺炎联合疫苗项目进度，制定修复计划，确保麻疹、风疹、腮腺炎联合疫苗项目尽快回归正常进程。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重新调整资源分配：优化资源分配，确保麻疹、风疹、腮腺炎联合疫苗项目在有限资源下高效运转。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风险管理机制加强：对麻疹、风疹、腮腺炎联合疫苗项目风险进行全面评估，制定更强化的风险管理策略，以预防未来可能的危机。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7849"/>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0387"/>
      <w:r>
        <w:rPr>
          <w:rFonts w:ascii="仿宋" w:eastAsia="仿宋" w:hAnsi="仿宋" w:cs="仿宋" w:hint="eastAsia"/>
          <w:lang w:eastAsia="zh-CN"/>
        </w:rPr>
        <w:t>(一)、麻疹、风疹、腮腺炎联合疫苗行业分析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麻疹、风疹、腮腺炎联合疫苗行业一直以来都是市场的关注焦点。行业内的发展趋势、竞争态势以及潜在机会都对麻疹、风疹、腮腺炎联合疫苗项目的推进产生深远的影响。通过深入研究行业的整体概貌，我们将更好地理解行业的核心特征，为麻疹、风疹、腮腺炎联合疫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麻疹、风疹、腮腺炎联合疫苗行业，技术一直是推动创新和发展的关键因素。我们将对当前技术趋势进行详尽分析，包括但不限于人工智能、大数据应用、先进制造技术等。这有助于麻疹、风疹、腮腺炎联合疫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麻疹、风疹、腮腺炎联合疫苗项目成功的基础。我们将对主要竞争对手进行深入研究，包括其市场份额、产品特点、市场定位等。通过全面了解竞争对手的优势和劣势，麻疹、风疹、腮腺炎联合疫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500"/>
      <w:r>
        <w:rPr>
          <w:rFonts w:ascii="仿宋" w:eastAsia="仿宋" w:hAnsi="仿宋" w:cs="仿宋" w:hint="eastAsia"/>
          <w:sz w:val="28"/>
          <w:lang w:eastAsia="zh-CN"/>
        </w:rPr>
        <w:t>(二)、麻疹、风疹、腮腺炎联合疫苗市场分析预测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麻疹、风疹、腮腺炎联合疫苗市场未来的增长趋势。这包括市场的整体规模、各细分领域的发展趋势等。麻疹、风疹、腮腺炎联合疫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麻疹、风疹、腮腺炎联合疫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麻疹、风疹、腮腺炎联合疫苗项目实施过程中需要充分考虑的因素。我们将对市场风险进行全面评估，包括但不限于政策法规风险、市场竞争风险、技术变革风险等。通过对潜在风险的深入分析，麻疹、风疹、腮腺炎联合疫苗项目可以制定相应的风险缓解策略，降低不确定性对麻疹、风疹、腮腺炎联合疫苗项目的影响。</w:t>
      </w:r>
    </w:p>
    <w:p>
      <w:pPr>
        <w:pStyle w:val="Heading1"/>
        <w:ind w:firstLine="560" w:firstLineChars="200"/>
        <w:rPr>
          <w:rFonts w:ascii="仿宋" w:eastAsia="仿宋" w:hAnsi="仿宋" w:cs="仿宋" w:hint="eastAsia"/>
          <w:sz w:val="28"/>
          <w:lang w:eastAsia="zh-CN"/>
        </w:rPr>
      </w:pPr>
      <w:bookmarkStart w:id="17" w:name="_Toc5800"/>
      <w:r>
        <w:rPr>
          <w:rFonts w:ascii="仿宋" w:eastAsia="仿宋" w:hAnsi="仿宋" w:cs="仿宋" w:hint="eastAsia"/>
          <w:sz w:val="28"/>
          <w:lang w:eastAsia="zh-CN"/>
        </w:rPr>
        <w:t>五、麻疹、风疹、腮腺炎联合疫苗项目文档管理</w:t>
      </w:r>
      <w:bookmarkEnd w:id="17"/>
    </w:p>
    <w:p>
      <w:pPr>
        <w:pStyle w:val="Heading2"/>
        <w:rPr>
          <w:rFonts w:ascii="仿宋" w:eastAsia="仿宋" w:hAnsi="仿宋" w:cs="仿宋" w:hint="eastAsia"/>
          <w:lang w:eastAsia="zh-CN"/>
        </w:rPr>
      </w:pPr>
      <w:bookmarkStart w:id="18" w:name="_Toc24790"/>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麻疹、风疹、腮腺炎联合疫苗项目高度重视文档的质量和准确性，以支持麻疹、风疹、腮腺炎联合疫苗项目的各项活动和决策。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麻疹、风疹、腮腺炎联合疫苗项目文档的编制始于麻疹、风疹、腮腺炎联合疫苗项目计划的初期，我们制定了详细的文档编制计划，明确了每个文档的内容、格式和编写责任人。在麻疹、风疹、腮腺炎联合疫苗项目启动阶段，我们首先编制了麻疹、风疹、腮腺炎联合疫苗项目章程，明确定义了麻疹、风疹、腮腺炎联合疫苗项目的目标、范围、风险等关键要素。随后，麻疹、风疹、腮腺炎联合疫苗项目团队根据计划陆续编制了需求文档、设计文档、测试文档等各类文档，确保麻疹、风疹、腮腺炎联合疫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麻疹、风疹、腮腺炎联合疫苗项目管理中的重要环节，旨在确保麻疹、风疹、腮腺炎联合疫苗项目文档符合质量标准和麻疹、风疹、腮腺炎联合疫苗项目需求。在麻疹、风疹、腮腺炎联合疫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麻疹、风疹、腮腺炎联合疫苗项目相关利益方和专业领域的专家对文档进行独立审查。这有助于获取更全面、客观的反馈，确保麻疹、风疹、腮腺炎联合疫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麻疹、风疹、腮腺炎联合疫苗项目在文档编制与审查方面建立了严格的管理机制，通过规范的流程和多维度的审查，确保麻疹、风疹、腮腺炎联合疫苗项目文档的质量、准确性和可靠性，为麻疹、风疹、腮腺炎联合疫苗项目的顺利推进提供了有力支持。</w:t>
      </w:r>
    </w:p>
    <w:p>
      <w:pPr>
        <w:pStyle w:val="Heading2"/>
        <w:ind w:firstLine="560" w:firstLineChars="200"/>
        <w:rPr>
          <w:rFonts w:ascii="仿宋" w:eastAsia="仿宋" w:hAnsi="仿宋" w:cs="仿宋" w:hint="eastAsia"/>
          <w:sz w:val="28"/>
          <w:lang w:eastAsia="zh-CN"/>
        </w:rPr>
      </w:pPr>
      <w:bookmarkStart w:id="19" w:name="_Toc9821"/>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在麻疹、风疹、腮腺炎联合疫苗项目中，我们致力于优化文档发布与分发过程，以确保信息的高效传递和团队间协作的顺畅进行。以下是我们采取的关键优化策略：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我们通过多渠道发布文档，包括电子邮件、麻疹、风疹、腮腺炎联合疫苗项目管理平台、内部网站等，以满足不同团队成员的偏好和需求。多渠道发布确保了信息的全面覆盖。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https://d.book118.com/155111313331011043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麻疹、风疹、腮腺炎联合疫苗项目规划设计方案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8F6D49"/>
    <w:rsid w:val="548F6D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511131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2024-01-17T22:42:00Z</dcterms:created>
  <dcterms:modified xsi:type="dcterms:W3CDTF">2024-01-17T22:42:24Z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1F9CFFFD4821465AB17CA1415F111D33_11</vt:lpwstr>
  </property>
  <property fmtid="{D5CDD505-2E9C-101B-9397-08002B2CF9AE}" pid="3" name="KSOProductBuildVer">
    <vt:lpwstr>2052-12.1.0.16120</vt:lpwstr>
  </property>
</Properties>
</file>