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2050">
      <w:pPr>
        <w:widowControl/>
        <w:jc w:val="left"/>
        <w:rPr>
          <w:rFonts w:ascii="仿宋" w:eastAsia="仿宋" w:hAnsi="仿宋"/>
          <w:b/>
          <w:sz w:val="40"/>
        </w:rPr>
      </w:pPr>
      <w:bookmarkStart w:id="0" w:name="_GoBack"/>
      <w:bookmarkEnd w:id="0"/>
    </w:p>
    <w:p w:rsidR="000D2050">
      <w:pPr>
        <w:widowControl/>
        <w:jc w:val="left"/>
        <w:rPr>
          <w:rFonts w:ascii="仿宋" w:eastAsia="仿宋" w:hAnsi="仿宋"/>
          <w:b/>
          <w:sz w:val="40"/>
        </w:rPr>
      </w:pPr>
    </w:p>
    <w:p w:rsidR="000D2050">
      <w:pPr>
        <w:widowControl/>
        <w:jc w:val="left"/>
        <w:rPr>
          <w:rFonts w:ascii="仿宋" w:eastAsia="仿宋" w:hAnsi="仿宋"/>
          <w:b/>
          <w:sz w:val="40"/>
        </w:rPr>
      </w:pPr>
    </w:p>
    <w:p w:rsidR="000D2050" w:rsidRPr="000D20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2050">
        <w:rPr>
          <w:rFonts w:ascii="宋体" w:eastAsia="宋体" w:hAnsi="宋体" w:hint="eastAsia"/>
          <w:b/>
          <w:sz w:val="60"/>
        </w:rPr>
        <w:t>硅酮结构密封胶项目投资分析报告</w:t>
      </w:r>
    </w:p>
    <w:p w:rsidR="000D2050" w:rsidP="000D2050">
      <w:pPr>
        <w:widowControl/>
        <w:jc w:val="center"/>
        <w:rPr>
          <w:rFonts w:ascii="仿宋" w:eastAsia="仿宋" w:hAnsi="仿宋" w:hint="eastAsia"/>
          <w:b/>
          <w:sz w:val="40"/>
        </w:rPr>
      </w:pPr>
      <w:r w:rsidRPr="000D2050">
        <w:rPr>
          <w:rFonts w:ascii="仿宋" w:eastAsia="仿宋" w:hAnsi="仿宋" w:hint="eastAsia"/>
          <w:b/>
          <w:sz w:val="40"/>
        </w:rPr>
        <w:t>目录</w:t>
      </w:r>
    </w:p>
    <w:p w:rsidR="000D205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_Toc157196587 \h </w:instrText>
      </w:r>
      <w:r>
        <w:rPr>
          <w:noProof/>
        </w:rPr>
        <w:fldChar w:fldCharType="separate"/>
      </w:r>
      <w:r>
        <w:rPr>
          <w:noProof/>
        </w:rPr>
        <w:t>3</w:t>
      </w:r>
      <w:r>
        <w:rPr>
          <w:noProof/>
        </w:rPr>
        <w:fldChar w:fldCharType="end"/>
      </w:r>
    </w:p>
    <w:p w:rsidR="000D2050">
      <w:pPr>
        <w:pStyle w:val="TOC1"/>
        <w:tabs>
          <w:tab w:val="right" w:leader="dot" w:pos="8296"/>
        </w:tabs>
        <w:rPr>
          <w:noProof/>
        </w:rPr>
      </w:pPr>
      <w:r>
        <w:rPr>
          <w:rFonts w:hint="eastAsia"/>
          <w:noProof/>
        </w:rPr>
        <w:t>一、硅酮结构密封胶项目建筑工程方案</w:t>
      </w:r>
      <w:r>
        <w:rPr>
          <w:noProof/>
        </w:rPr>
        <w:tab/>
      </w:r>
      <w:r>
        <w:rPr>
          <w:noProof/>
        </w:rPr>
        <w:fldChar w:fldCharType="begin"/>
      </w:r>
      <w:r>
        <w:rPr>
          <w:noProof/>
        </w:rPr>
        <w:instrText xml:space="preserve"> PAGEREF _Toc157196588 \h </w:instrText>
      </w:r>
      <w:r>
        <w:rPr>
          <w:noProof/>
        </w:rPr>
        <w:fldChar w:fldCharType="separate"/>
      </w:r>
      <w:r>
        <w:rPr>
          <w:noProof/>
        </w:rPr>
        <w:t>3</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_Toc157196589 \h </w:instrText>
      </w:r>
      <w:r>
        <w:rPr>
          <w:noProof/>
        </w:rPr>
        <w:fldChar w:fldCharType="separate"/>
      </w:r>
      <w:r>
        <w:rPr>
          <w:noProof/>
        </w:rPr>
        <w:t>3</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_Toc157196590 \h </w:instrText>
      </w:r>
      <w:r>
        <w:rPr>
          <w:noProof/>
        </w:rPr>
        <w:fldChar w:fldCharType="separate"/>
      </w:r>
      <w:r>
        <w:rPr>
          <w:noProof/>
        </w:rPr>
        <w:t>5</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_Toc157196591 \h </w:instrText>
      </w:r>
      <w:r>
        <w:rPr>
          <w:noProof/>
        </w:rPr>
        <w:fldChar w:fldCharType="separate"/>
      </w:r>
      <w:r>
        <w:rPr>
          <w:noProof/>
        </w:rPr>
        <w:t>6</w:t>
      </w:r>
      <w:r>
        <w:rPr>
          <w:noProof/>
        </w:rPr>
        <w:fldChar w:fldCharType="end"/>
      </w:r>
    </w:p>
    <w:p w:rsidR="000D205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_Toc157196592 \h </w:instrText>
      </w:r>
      <w:r>
        <w:rPr>
          <w:noProof/>
        </w:rPr>
        <w:fldChar w:fldCharType="separate"/>
      </w:r>
      <w:r>
        <w:rPr>
          <w:noProof/>
        </w:rPr>
        <w:t>8</w:t>
      </w:r>
      <w:r>
        <w:rPr>
          <w:noProof/>
        </w:rPr>
        <w:fldChar w:fldCharType="end"/>
      </w:r>
    </w:p>
    <w:p w:rsidR="000D205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_Toc157196593 \h </w:instrText>
      </w:r>
      <w:r>
        <w:rPr>
          <w:noProof/>
        </w:rPr>
        <w:fldChar w:fldCharType="separate"/>
      </w:r>
      <w:r>
        <w:rPr>
          <w:noProof/>
        </w:rPr>
        <w:t>9</w:t>
      </w:r>
      <w:r>
        <w:rPr>
          <w:noProof/>
        </w:rPr>
        <w:fldChar w:fldCharType="end"/>
      </w:r>
    </w:p>
    <w:p w:rsidR="000D205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_Toc157196594 \h </w:instrText>
      </w:r>
      <w:r>
        <w:rPr>
          <w:noProof/>
        </w:rPr>
        <w:fldChar w:fldCharType="separate"/>
      </w:r>
      <w:r>
        <w:rPr>
          <w:noProof/>
        </w:rPr>
        <w:t>10</w:t>
      </w:r>
      <w:r>
        <w:rPr>
          <w:noProof/>
        </w:rPr>
        <w:fldChar w:fldCharType="end"/>
      </w:r>
    </w:p>
    <w:p w:rsidR="000D2050">
      <w:pPr>
        <w:pStyle w:val="TOC1"/>
        <w:tabs>
          <w:tab w:val="right" w:leader="dot" w:pos="8296"/>
        </w:tabs>
        <w:rPr>
          <w:noProof/>
        </w:rPr>
      </w:pPr>
      <w:r>
        <w:rPr>
          <w:rFonts w:hint="eastAsia"/>
          <w:noProof/>
        </w:rPr>
        <w:t>二、硅酮结构密封胶项目风险管理方案</w:t>
      </w:r>
      <w:r>
        <w:rPr>
          <w:noProof/>
        </w:rPr>
        <w:tab/>
      </w:r>
      <w:r>
        <w:rPr>
          <w:noProof/>
        </w:rPr>
        <w:fldChar w:fldCharType="begin"/>
      </w:r>
      <w:r>
        <w:rPr>
          <w:noProof/>
        </w:rPr>
        <w:instrText xml:space="preserve"> PAGEREF _Toc157196595 \h </w:instrText>
      </w:r>
      <w:r>
        <w:rPr>
          <w:noProof/>
        </w:rPr>
        <w:fldChar w:fldCharType="separate"/>
      </w:r>
      <w:r>
        <w:rPr>
          <w:noProof/>
        </w:rPr>
        <w:t>13</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_Toc157196596 \h </w:instrText>
      </w:r>
      <w:r>
        <w:rPr>
          <w:noProof/>
        </w:rPr>
        <w:fldChar w:fldCharType="separate"/>
      </w:r>
      <w:r>
        <w:rPr>
          <w:noProof/>
        </w:rPr>
        <w:t>13</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_Toc157196597 \h </w:instrText>
      </w:r>
      <w:r>
        <w:rPr>
          <w:noProof/>
        </w:rPr>
        <w:fldChar w:fldCharType="separate"/>
      </w:r>
      <w:r>
        <w:rPr>
          <w:noProof/>
        </w:rPr>
        <w:t>15</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_Toc157196598 \h </w:instrText>
      </w:r>
      <w:r>
        <w:rPr>
          <w:noProof/>
        </w:rPr>
        <w:fldChar w:fldCharType="separate"/>
      </w:r>
      <w:r>
        <w:rPr>
          <w:noProof/>
        </w:rPr>
        <w:t>17</w:t>
      </w:r>
      <w:r>
        <w:rPr>
          <w:noProof/>
        </w:rPr>
        <w:fldChar w:fldCharType="end"/>
      </w:r>
    </w:p>
    <w:p w:rsidR="000D205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_Toc157196599 \h </w:instrText>
      </w:r>
      <w:r>
        <w:rPr>
          <w:noProof/>
        </w:rPr>
        <w:fldChar w:fldCharType="separate"/>
      </w:r>
      <w:r>
        <w:rPr>
          <w:noProof/>
        </w:rPr>
        <w:t>19</w:t>
      </w:r>
      <w:r>
        <w:rPr>
          <w:noProof/>
        </w:rPr>
        <w:fldChar w:fldCharType="end"/>
      </w:r>
    </w:p>
    <w:p w:rsidR="000D205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_Toc157196600 \h </w:instrText>
      </w:r>
      <w:r>
        <w:rPr>
          <w:noProof/>
        </w:rPr>
        <w:fldChar w:fldCharType="separate"/>
      </w:r>
      <w:r>
        <w:rPr>
          <w:noProof/>
        </w:rPr>
        <w:t>20</w:t>
      </w:r>
      <w:r>
        <w:rPr>
          <w:noProof/>
        </w:rPr>
        <w:fldChar w:fldCharType="end"/>
      </w:r>
    </w:p>
    <w:p w:rsidR="000D205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_Toc157196601 \h </w:instrText>
      </w:r>
      <w:r>
        <w:rPr>
          <w:noProof/>
        </w:rPr>
        <w:fldChar w:fldCharType="separate"/>
      </w:r>
      <w:r>
        <w:rPr>
          <w:noProof/>
        </w:rPr>
        <w:t>24</w:t>
      </w:r>
      <w:r>
        <w:rPr>
          <w:noProof/>
        </w:rPr>
        <w:fldChar w:fldCharType="end"/>
      </w:r>
    </w:p>
    <w:p w:rsidR="000D205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_Toc157196602 \h </w:instrText>
      </w:r>
      <w:r>
        <w:rPr>
          <w:noProof/>
        </w:rPr>
        <w:fldChar w:fldCharType="separate"/>
      </w:r>
      <w:r>
        <w:rPr>
          <w:noProof/>
        </w:rPr>
        <w:t>26</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_Toc157196603 \h </w:instrText>
      </w:r>
      <w:r>
        <w:rPr>
          <w:noProof/>
        </w:rPr>
        <w:fldChar w:fldCharType="separate"/>
      </w:r>
      <w:r>
        <w:rPr>
          <w:noProof/>
        </w:rPr>
        <w:t>26</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_Toc157196604 \h </w:instrText>
      </w:r>
      <w:r>
        <w:rPr>
          <w:noProof/>
        </w:rPr>
        <w:fldChar w:fldCharType="separate"/>
      </w:r>
      <w:r>
        <w:rPr>
          <w:noProof/>
        </w:rPr>
        <w:t>27</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_Toc157196605 \h </w:instrText>
      </w:r>
      <w:r>
        <w:rPr>
          <w:noProof/>
        </w:rPr>
        <w:fldChar w:fldCharType="separate"/>
      </w:r>
      <w:r>
        <w:rPr>
          <w:noProof/>
        </w:rPr>
        <w:t>28</w:t>
      </w:r>
      <w:r>
        <w:rPr>
          <w:noProof/>
        </w:rPr>
        <w:fldChar w:fldCharType="end"/>
      </w:r>
    </w:p>
    <w:p w:rsidR="000D205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_Toc157196606 \h </w:instrText>
      </w:r>
      <w:r>
        <w:rPr>
          <w:noProof/>
        </w:rPr>
        <w:fldChar w:fldCharType="separate"/>
      </w:r>
      <w:r>
        <w:rPr>
          <w:noProof/>
        </w:rPr>
        <w:t>30</w:t>
      </w:r>
      <w:r>
        <w:rPr>
          <w:noProof/>
        </w:rPr>
        <w:fldChar w:fldCharType="end"/>
      </w:r>
    </w:p>
    <w:p w:rsidR="000D205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_Toc157196607 \h </w:instrText>
      </w:r>
      <w:r>
        <w:rPr>
          <w:noProof/>
        </w:rPr>
        <w:fldChar w:fldCharType="separate"/>
      </w:r>
      <w:r>
        <w:rPr>
          <w:noProof/>
        </w:rPr>
        <w:t>31</w:t>
      </w:r>
      <w:r>
        <w:rPr>
          <w:noProof/>
        </w:rPr>
        <w:fldChar w:fldCharType="end"/>
      </w:r>
    </w:p>
    <w:p w:rsidR="000D205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_Toc157196608 \h </w:instrText>
      </w:r>
      <w:r>
        <w:rPr>
          <w:noProof/>
        </w:rPr>
        <w:fldChar w:fldCharType="separate"/>
      </w:r>
      <w:r>
        <w:rPr>
          <w:noProof/>
        </w:rPr>
        <w:t>33</w:t>
      </w:r>
      <w:r>
        <w:rPr>
          <w:noProof/>
        </w:rPr>
        <w:fldChar w:fldCharType="end"/>
      </w:r>
    </w:p>
    <w:p w:rsidR="000D205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_Toc157196609 \h </w:instrText>
      </w:r>
      <w:r>
        <w:rPr>
          <w:noProof/>
        </w:rPr>
        <w:fldChar w:fldCharType="separate"/>
      </w:r>
      <w:r>
        <w:rPr>
          <w:noProof/>
        </w:rPr>
        <w:t>34</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_Toc157196610 \h </w:instrText>
      </w:r>
      <w:r>
        <w:rPr>
          <w:noProof/>
        </w:rPr>
        <w:fldChar w:fldCharType="separate"/>
      </w:r>
      <w:r>
        <w:rPr>
          <w:noProof/>
        </w:rPr>
        <w:t>34</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_Toc157196611 \h </w:instrText>
      </w:r>
      <w:r>
        <w:rPr>
          <w:noProof/>
        </w:rPr>
        <w:fldChar w:fldCharType="separate"/>
      </w:r>
      <w:r>
        <w:rPr>
          <w:noProof/>
        </w:rPr>
        <w:t>37</w:t>
      </w:r>
      <w:r>
        <w:rPr>
          <w:noProof/>
        </w:rPr>
        <w:fldChar w:fldCharType="end"/>
      </w:r>
    </w:p>
    <w:p w:rsidR="000D205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_Toc157196612 \h </w:instrText>
      </w:r>
      <w:r>
        <w:rPr>
          <w:noProof/>
        </w:rPr>
        <w:fldChar w:fldCharType="separate"/>
      </w:r>
      <w:r>
        <w:rPr>
          <w:noProof/>
        </w:rPr>
        <w:t>39</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_Toc157196613 \h </w:instrText>
      </w:r>
      <w:r>
        <w:rPr>
          <w:noProof/>
        </w:rPr>
        <w:fldChar w:fldCharType="separate"/>
      </w:r>
      <w:r>
        <w:rPr>
          <w:noProof/>
        </w:rPr>
        <w:t>39</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_Toc157196614 \h </w:instrText>
      </w:r>
      <w:r>
        <w:rPr>
          <w:noProof/>
        </w:rPr>
        <w:fldChar w:fldCharType="separate"/>
      </w:r>
      <w:r>
        <w:rPr>
          <w:noProof/>
        </w:rPr>
        <w:t>40</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、硅酮结构密封胶项目工艺技术设计方案</w:t>
      </w:r>
      <w:r>
        <w:rPr>
          <w:noProof/>
        </w:rPr>
        <w:tab/>
      </w:r>
      <w:r>
        <w:rPr>
          <w:noProof/>
        </w:rPr>
        <w:fldChar w:fldCharType="begin"/>
      </w:r>
      <w:r>
        <w:rPr>
          <w:noProof/>
        </w:rPr>
        <w:instrText xml:space="preserve"> PAGEREF _Toc157196615 \h </w:instrText>
      </w:r>
      <w:r>
        <w:rPr>
          <w:noProof/>
        </w:rPr>
        <w:fldChar w:fldCharType="separate"/>
      </w:r>
      <w:r>
        <w:rPr>
          <w:noProof/>
        </w:rPr>
        <w:t>42</w:t>
      </w:r>
      <w:r>
        <w:rPr>
          <w:noProof/>
        </w:rPr>
        <w:fldChar w:fldCharType="end"/>
      </w:r>
    </w:p>
    <w:p w:rsidR="000D205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_Toc157196616 \h </w:instrText>
      </w:r>
      <w:r>
        <w:rPr>
          <w:noProof/>
        </w:rPr>
        <w:fldChar w:fldCharType="separate"/>
      </w:r>
      <w:r>
        <w:rPr>
          <w:noProof/>
        </w:rPr>
        <w:t>43</w:t>
      </w:r>
      <w:r>
        <w:rPr>
          <w:noProof/>
        </w:rPr>
        <w:fldChar w:fldCharType="end"/>
      </w:r>
    </w:p>
    <w:p w:rsidR="000D2050">
      <w:pPr>
        <w:pStyle w:val="TOC1"/>
        <w:tabs>
          <w:tab w:val="right" w:leader="dot" w:pos="8296"/>
        </w:tabs>
        <w:rPr>
          <w:noProof/>
        </w:rPr>
      </w:pPr>
      <w:r>
        <w:rPr>
          <w:rFonts w:hint="eastAsia"/>
          <w:noProof/>
        </w:rPr>
        <w:t>六、硅酮结构密封胶项目经济评价分析</w:t>
      </w:r>
      <w:r>
        <w:rPr>
          <w:noProof/>
        </w:rPr>
        <w:tab/>
      </w:r>
      <w:r>
        <w:rPr>
          <w:noProof/>
        </w:rPr>
        <w:fldChar w:fldCharType="begin"/>
      </w:r>
      <w:r>
        <w:rPr>
          <w:noProof/>
        </w:rPr>
        <w:instrText xml:space="preserve"> PAGEREF _Toc157196617 \h </w:instrText>
      </w:r>
      <w:r>
        <w:rPr>
          <w:noProof/>
        </w:rPr>
        <w:fldChar w:fldCharType="separate"/>
      </w:r>
      <w:r>
        <w:rPr>
          <w:noProof/>
        </w:rPr>
        <w:t>44</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_Toc157196618 \h </w:instrText>
      </w:r>
      <w:r>
        <w:rPr>
          <w:noProof/>
        </w:rPr>
        <w:fldChar w:fldCharType="separate"/>
      </w:r>
      <w:r>
        <w:rPr>
          <w:noProof/>
        </w:rPr>
        <w:t>44</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、硅酮结构密封胶项目盈利能力分析</w:t>
      </w:r>
      <w:r>
        <w:rPr>
          <w:noProof/>
        </w:rPr>
        <w:tab/>
      </w:r>
      <w:r>
        <w:rPr>
          <w:noProof/>
        </w:rPr>
        <w:fldChar w:fldCharType="begin"/>
      </w:r>
      <w:r>
        <w:rPr>
          <w:noProof/>
        </w:rPr>
        <w:instrText xml:space="preserve"> PAGEREF _Toc157196619 \h </w:instrText>
      </w:r>
      <w:r>
        <w:rPr>
          <w:noProof/>
        </w:rPr>
        <w:fldChar w:fldCharType="separate"/>
      </w:r>
      <w:r>
        <w:rPr>
          <w:noProof/>
        </w:rPr>
        <w:t>45</w:t>
      </w:r>
      <w:r>
        <w:rPr>
          <w:noProof/>
        </w:rPr>
        <w:fldChar w:fldCharType="end"/>
      </w:r>
    </w:p>
    <w:p w:rsidR="000D2050">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_Toc157196620 \h </w:instrText>
      </w:r>
      <w:r>
        <w:rPr>
          <w:noProof/>
        </w:rPr>
        <w:fldChar w:fldCharType="separate"/>
      </w:r>
      <w:r>
        <w:rPr>
          <w:noProof/>
        </w:rPr>
        <w:t>46</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_Toc157196621 \h </w:instrText>
      </w:r>
      <w:r>
        <w:rPr>
          <w:noProof/>
        </w:rPr>
        <w:fldChar w:fldCharType="separate"/>
      </w:r>
      <w:r>
        <w:rPr>
          <w:noProof/>
        </w:rPr>
        <w:t>46</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、硅酮结构密封胶项目预期节能综合评价</w:t>
      </w:r>
      <w:r>
        <w:rPr>
          <w:noProof/>
        </w:rPr>
        <w:tab/>
      </w:r>
      <w:r>
        <w:rPr>
          <w:noProof/>
        </w:rPr>
        <w:fldChar w:fldCharType="begin"/>
      </w:r>
      <w:r>
        <w:rPr>
          <w:noProof/>
        </w:rPr>
        <w:instrText xml:space="preserve"> PAGEREF _Toc157196622 \h </w:instrText>
      </w:r>
      <w:r>
        <w:rPr>
          <w:noProof/>
        </w:rPr>
        <w:fldChar w:fldCharType="separate"/>
      </w:r>
      <w:r>
        <w:rPr>
          <w:noProof/>
        </w:rPr>
        <w:t>47</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、硅酮结构密封胶项目节能设计</w:t>
      </w:r>
      <w:r>
        <w:rPr>
          <w:noProof/>
        </w:rPr>
        <w:tab/>
      </w:r>
      <w:r>
        <w:rPr>
          <w:noProof/>
        </w:rPr>
        <w:fldChar w:fldCharType="begin"/>
      </w:r>
      <w:r>
        <w:rPr>
          <w:noProof/>
        </w:rPr>
        <w:instrText xml:space="preserve"> PAGEREF _Toc157196623 \h </w:instrText>
      </w:r>
      <w:r>
        <w:rPr>
          <w:noProof/>
        </w:rPr>
        <w:fldChar w:fldCharType="separate"/>
      </w:r>
      <w:r>
        <w:rPr>
          <w:noProof/>
        </w:rPr>
        <w:t>48</w:t>
      </w:r>
      <w:r>
        <w:rPr>
          <w:noProof/>
        </w:rPr>
        <w:fldChar w:fldCharType="end"/>
      </w:r>
    </w:p>
    <w:p w:rsidR="000D205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_Toc157196624 \h </w:instrText>
      </w:r>
      <w:r>
        <w:rPr>
          <w:noProof/>
        </w:rPr>
        <w:fldChar w:fldCharType="separate"/>
      </w:r>
      <w:r>
        <w:rPr>
          <w:noProof/>
        </w:rPr>
        <w:t>50</w:t>
      </w:r>
      <w:r>
        <w:rPr>
          <w:noProof/>
        </w:rPr>
        <w:fldChar w:fldCharType="end"/>
      </w:r>
    </w:p>
    <w:p w:rsidR="000D2050">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_Toc157196625 \h </w:instrText>
      </w:r>
      <w:r>
        <w:rPr>
          <w:noProof/>
        </w:rPr>
        <w:fldChar w:fldCharType="separate"/>
      </w:r>
      <w:r>
        <w:rPr>
          <w:noProof/>
        </w:rPr>
        <w:t>52</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_Toc157196626 \h </w:instrText>
      </w:r>
      <w:r>
        <w:rPr>
          <w:noProof/>
        </w:rPr>
        <w:fldChar w:fldCharType="separate"/>
      </w:r>
      <w:r>
        <w:rPr>
          <w:noProof/>
        </w:rPr>
        <w:t>52</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_Toc157196627 \h </w:instrText>
      </w:r>
      <w:r>
        <w:rPr>
          <w:noProof/>
        </w:rPr>
        <w:fldChar w:fldCharType="separate"/>
      </w:r>
      <w:r>
        <w:rPr>
          <w:noProof/>
        </w:rPr>
        <w:t>54</w:t>
      </w:r>
      <w:r>
        <w:rPr>
          <w:noProof/>
        </w:rPr>
        <w:fldChar w:fldCharType="end"/>
      </w:r>
    </w:p>
    <w:p w:rsidR="000D20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_Toc157196628 \h </w:instrText>
      </w:r>
      <w:r>
        <w:rPr>
          <w:noProof/>
        </w:rPr>
        <w:fldChar w:fldCharType="separate"/>
      </w:r>
      <w:r>
        <w:rPr>
          <w:noProof/>
        </w:rPr>
        <w:t>55</w:t>
      </w:r>
      <w:r>
        <w:rPr>
          <w:noProof/>
        </w:rPr>
        <w:fldChar w:fldCharType="end"/>
      </w:r>
    </w:p>
    <w:p w:rsidR="000D205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_Toc157196629 \h </w:instrText>
      </w:r>
      <w:r>
        <w:rPr>
          <w:noProof/>
        </w:rPr>
        <w:fldChar w:fldCharType="separate"/>
      </w:r>
      <w:r>
        <w:rPr>
          <w:noProof/>
        </w:rPr>
        <w:t>56</w:t>
      </w:r>
      <w:r>
        <w:rPr>
          <w:noProof/>
        </w:rPr>
        <w:fldChar w:fldCharType="end"/>
      </w:r>
    </w:p>
    <w:p w:rsidR="000D205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_Toc157196630 \h </w:instrText>
      </w:r>
      <w:r>
        <w:rPr>
          <w:noProof/>
        </w:rPr>
        <w:fldChar w:fldCharType="separate"/>
      </w:r>
      <w:r>
        <w:rPr>
          <w:noProof/>
        </w:rPr>
        <w:t>59</w:t>
      </w:r>
      <w:r>
        <w:rPr>
          <w:noProof/>
        </w:rPr>
        <w:fldChar w:fldCharType="end"/>
      </w:r>
    </w:p>
    <w:p w:rsidR="000D2050">
      <w:pPr>
        <w:pStyle w:val="TOC2"/>
        <w:tabs>
          <w:tab w:val="right" w:leader="dot" w:pos="8296"/>
        </w:tabs>
        <w:rPr>
          <w:noProof/>
        </w:rPr>
      </w:pPr>
      <w:r>
        <w:rPr>
          <w:noProof/>
        </w:rPr>
        <w:t>(</w:t>
      </w:r>
      <w:r>
        <w:rPr>
          <w:rFonts w:hint="eastAsia"/>
          <w:noProof/>
        </w:rPr>
        <w:t>六</w:t>
      </w:r>
      <w:r>
        <w:rPr>
          <w:noProof/>
        </w:rPr>
        <w:t>)</w:t>
      </w:r>
      <w:r>
        <w:rPr>
          <w:rFonts w:hint="eastAsia"/>
          <w:noProof/>
        </w:rPr>
        <w:t>、硅酮结构密封胶项目实施保障</w:t>
      </w:r>
      <w:r>
        <w:rPr>
          <w:noProof/>
        </w:rPr>
        <w:tab/>
      </w:r>
      <w:r>
        <w:rPr>
          <w:noProof/>
        </w:rPr>
        <w:fldChar w:fldCharType="begin"/>
      </w:r>
      <w:r>
        <w:rPr>
          <w:noProof/>
        </w:rPr>
        <w:instrText xml:space="preserve"> PAGEREF _Toc157196631 \h </w:instrText>
      </w:r>
      <w:r>
        <w:rPr>
          <w:noProof/>
        </w:rPr>
        <w:fldChar w:fldCharType="separate"/>
      </w:r>
      <w:r>
        <w:rPr>
          <w:noProof/>
        </w:rPr>
        <w:t>61</w:t>
      </w:r>
      <w:r>
        <w:rPr>
          <w:noProof/>
        </w:rPr>
        <w:fldChar w:fldCharType="end"/>
      </w:r>
    </w:p>
    <w:p w:rsidR="000D2050">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_Toc157196632 \h </w:instrText>
      </w:r>
      <w:r>
        <w:rPr>
          <w:noProof/>
        </w:rPr>
        <w:fldChar w:fldCharType="separate"/>
      </w:r>
      <w:r>
        <w:rPr>
          <w:noProof/>
        </w:rPr>
        <w:t>63</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_Toc157196633 \h </w:instrText>
      </w:r>
      <w:r>
        <w:rPr>
          <w:noProof/>
        </w:rPr>
        <w:fldChar w:fldCharType="separate"/>
      </w:r>
      <w:r>
        <w:rPr>
          <w:noProof/>
        </w:rPr>
        <w:t>63</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_Toc157196634 \h </w:instrText>
      </w:r>
      <w:r>
        <w:rPr>
          <w:noProof/>
        </w:rPr>
        <w:fldChar w:fldCharType="separate"/>
      </w:r>
      <w:r>
        <w:rPr>
          <w:noProof/>
        </w:rPr>
        <w:t>65</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_Toc157196635 \h </w:instrText>
      </w:r>
      <w:r>
        <w:rPr>
          <w:noProof/>
        </w:rPr>
        <w:fldChar w:fldCharType="separate"/>
      </w:r>
      <w:r>
        <w:rPr>
          <w:noProof/>
        </w:rPr>
        <w:t>67</w:t>
      </w:r>
      <w:r>
        <w:rPr>
          <w:noProof/>
        </w:rPr>
        <w:fldChar w:fldCharType="end"/>
      </w:r>
    </w:p>
    <w:p w:rsidR="000D2050">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_Toc157196636 \h </w:instrText>
      </w:r>
      <w:r>
        <w:rPr>
          <w:noProof/>
        </w:rPr>
        <w:fldChar w:fldCharType="separate"/>
      </w:r>
      <w:r>
        <w:rPr>
          <w:noProof/>
        </w:rPr>
        <w:t>69</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_Toc157196637 \h </w:instrText>
      </w:r>
      <w:r>
        <w:rPr>
          <w:noProof/>
        </w:rPr>
        <w:fldChar w:fldCharType="separate"/>
      </w:r>
      <w:r>
        <w:rPr>
          <w:noProof/>
        </w:rPr>
        <w:t>69</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_Toc157196638 \h </w:instrText>
      </w:r>
      <w:r>
        <w:rPr>
          <w:noProof/>
        </w:rPr>
        <w:fldChar w:fldCharType="separate"/>
      </w:r>
      <w:r>
        <w:rPr>
          <w:noProof/>
        </w:rPr>
        <w:t>71</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_Toc157196639 \h </w:instrText>
      </w:r>
      <w:r>
        <w:rPr>
          <w:noProof/>
        </w:rPr>
        <w:fldChar w:fldCharType="separate"/>
      </w:r>
      <w:r>
        <w:rPr>
          <w:noProof/>
        </w:rPr>
        <w:t>73</w:t>
      </w:r>
      <w:r>
        <w:rPr>
          <w:noProof/>
        </w:rPr>
        <w:fldChar w:fldCharType="end"/>
      </w:r>
    </w:p>
    <w:p w:rsidR="000D2050">
      <w:pPr>
        <w:pStyle w:val="TOC1"/>
        <w:tabs>
          <w:tab w:val="right" w:leader="dot" w:pos="8296"/>
        </w:tabs>
        <w:rPr>
          <w:noProof/>
        </w:rPr>
      </w:pPr>
      <w:r>
        <w:rPr>
          <w:rFonts w:hint="eastAsia"/>
          <w:noProof/>
        </w:rPr>
        <w:t>十一、硅酮结构密封胶项目执行风险与应对策略</w:t>
      </w:r>
      <w:r>
        <w:rPr>
          <w:noProof/>
        </w:rPr>
        <w:tab/>
      </w:r>
      <w:r>
        <w:rPr>
          <w:noProof/>
        </w:rPr>
        <w:fldChar w:fldCharType="begin"/>
      </w:r>
      <w:r>
        <w:rPr>
          <w:noProof/>
        </w:rPr>
        <w:instrText xml:space="preserve"> PAGEREF _Toc157196640 \h </w:instrText>
      </w:r>
      <w:r>
        <w:rPr>
          <w:noProof/>
        </w:rPr>
        <w:fldChar w:fldCharType="separate"/>
      </w:r>
      <w:r>
        <w:rPr>
          <w:noProof/>
        </w:rPr>
        <w:t>75</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、硅酮结构密封胶项目执行风险识别</w:t>
      </w:r>
      <w:r>
        <w:rPr>
          <w:noProof/>
        </w:rPr>
        <w:tab/>
      </w:r>
      <w:r>
        <w:rPr>
          <w:noProof/>
        </w:rPr>
        <w:fldChar w:fldCharType="begin"/>
      </w:r>
      <w:r>
        <w:rPr>
          <w:noProof/>
        </w:rPr>
        <w:instrText xml:space="preserve"> PAGEREF _Toc157196641 \h </w:instrText>
      </w:r>
      <w:r>
        <w:rPr>
          <w:noProof/>
        </w:rPr>
        <w:fldChar w:fldCharType="separate"/>
      </w:r>
      <w:r>
        <w:rPr>
          <w:noProof/>
        </w:rPr>
        <w:t>75</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_Toc157196642 \h </w:instrText>
      </w:r>
      <w:r>
        <w:rPr>
          <w:noProof/>
        </w:rPr>
        <w:fldChar w:fldCharType="separate"/>
      </w:r>
      <w:r>
        <w:rPr>
          <w:noProof/>
        </w:rPr>
        <w:t>76</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_Toc157196643 \h </w:instrText>
      </w:r>
      <w:r>
        <w:rPr>
          <w:noProof/>
        </w:rPr>
        <w:fldChar w:fldCharType="separate"/>
      </w:r>
      <w:r>
        <w:rPr>
          <w:noProof/>
        </w:rPr>
        <w:t>78</w:t>
      </w:r>
      <w:r>
        <w:rPr>
          <w:noProof/>
        </w:rPr>
        <w:fldChar w:fldCharType="end"/>
      </w:r>
    </w:p>
    <w:p w:rsidR="000D205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_Toc157196644 \h </w:instrText>
      </w:r>
      <w:r>
        <w:rPr>
          <w:noProof/>
        </w:rPr>
        <w:fldChar w:fldCharType="separate"/>
      </w:r>
      <w:r>
        <w:rPr>
          <w:noProof/>
        </w:rPr>
        <w:t>79</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_Toc157196645 \h </w:instrText>
      </w:r>
      <w:r>
        <w:rPr>
          <w:noProof/>
        </w:rPr>
        <w:fldChar w:fldCharType="separate"/>
      </w:r>
      <w:r>
        <w:rPr>
          <w:noProof/>
        </w:rPr>
        <w:t>79</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_Toc157196646 \h </w:instrText>
      </w:r>
      <w:r>
        <w:rPr>
          <w:noProof/>
        </w:rPr>
        <w:fldChar w:fldCharType="separate"/>
      </w:r>
      <w:r>
        <w:rPr>
          <w:noProof/>
        </w:rPr>
        <w:t>80</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_Toc157196647 \h </w:instrText>
      </w:r>
      <w:r>
        <w:rPr>
          <w:noProof/>
        </w:rPr>
        <w:fldChar w:fldCharType="separate"/>
      </w:r>
      <w:r>
        <w:rPr>
          <w:noProof/>
        </w:rPr>
        <w:t>82</w:t>
      </w:r>
      <w:r>
        <w:rPr>
          <w:noProof/>
        </w:rPr>
        <w:fldChar w:fldCharType="end"/>
      </w:r>
    </w:p>
    <w:p w:rsidR="000D2050">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_Toc157196648 \h </w:instrText>
      </w:r>
      <w:r>
        <w:rPr>
          <w:noProof/>
        </w:rPr>
        <w:fldChar w:fldCharType="separate"/>
      </w:r>
      <w:r>
        <w:rPr>
          <w:noProof/>
        </w:rPr>
        <w:t>83</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_Toc157196649 \h </w:instrText>
      </w:r>
      <w:r>
        <w:rPr>
          <w:noProof/>
        </w:rPr>
        <w:fldChar w:fldCharType="separate"/>
      </w:r>
      <w:r>
        <w:rPr>
          <w:noProof/>
        </w:rPr>
        <w:t>83</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、硅酮结构密封胶项目合规性评估</w:t>
      </w:r>
      <w:r>
        <w:rPr>
          <w:noProof/>
        </w:rPr>
        <w:tab/>
      </w:r>
      <w:r>
        <w:rPr>
          <w:noProof/>
        </w:rPr>
        <w:fldChar w:fldCharType="begin"/>
      </w:r>
      <w:r>
        <w:rPr>
          <w:noProof/>
        </w:rPr>
        <w:instrText xml:space="preserve"> PAGEREF _Toc157196650 \h </w:instrText>
      </w:r>
      <w:r>
        <w:rPr>
          <w:noProof/>
        </w:rPr>
        <w:fldChar w:fldCharType="separate"/>
      </w:r>
      <w:r>
        <w:rPr>
          <w:noProof/>
        </w:rPr>
        <w:t>84</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_Toc157196651 \h </w:instrText>
      </w:r>
      <w:r>
        <w:rPr>
          <w:noProof/>
        </w:rPr>
        <w:fldChar w:fldCharType="separate"/>
      </w:r>
      <w:r>
        <w:rPr>
          <w:noProof/>
        </w:rPr>
        <w:t>86</w:t>
      </w:r>
      <w:r>
        <w:rPr>
          <w:noProof/>
        </w:rPr>
        <w:fldChar w:fldCharType="end"/>
      </w:r>
    </w:p>
    <w:p w:rsidR="000D2050">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_Toc157196652 \h </w:instrText>
      </w:r>
      <w:r>
        <w:rPr>
          <w:noProof/>
        </w:rPr>
        <w:fldChar w:fldCharType="separate"/>
      </w:r>
      <w:r>
        <w:rPr>
          <w:noProof/>
        </w:rPr>
        <w:t>87</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_Toc157196653 \h </w:instrText>
      </w:r>
      <w:r>
        <w:rPr>
          <w:noProof/>
        </w:rPr>
        <w:fldChar w:fldCharType="separate"/>
      </w:r>
      <w:r>
        <w:rPr>
          <w:noProof/>
        </w:rPr>
        <w:t>87</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_Toc157196654 \h </w:instrText>
      </w:r>
      <w:r>
        <w:rPr>
          <w:noProof/>
        </w:rPr>
        <w:fldChar w:fldCharType="separate"/>
      </w:r>
      <w:r>
        <w:rPr>
          <w:noProof/>
        </w:rPr>
        <w:t>89</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_Toc157196655 \h </w:instrText>
      </w:r>
      <w:r>
        <w:rPr>
          <w:noProof/>
        </w:rPr>
        <w:fldChar w:fldCharType="separate"/>
      </w:r>
      <w:r>
        <w:rPr>
          <w:noProof/>
        </w:rPr>
        <w:t>90</w:t>
      </w:r>
      <w:r>
        <w:rPr>
          <w:noProof/>
        </w:rPr>
        <w:fldChar w:fldCharType="end"/>
      </w:r>
    </w:p>
    <w:p w:rsidR="000D2050">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_Toc157196656 \h </w:instrText>
      </w:r>
      <w:r>
        <w:rPr>
          <w:noProof/>
        </w:rPr>
        <w:fldChar w:fldCharType="separate"/>
      </w:r>
      <w:r>
        <w:rPr>
          <w:noProof/>
        </w:rPr>
        <w:t>92</w:t>
      </w:r>
      <w:r>
        <w:rPr>
          <w:noProof/>
        </w:rPr>
        <w:fldChar w:fldCharType="end"/>
      </w:r>
    </w:p>
    <w:p w:rsidR="000D205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_Toc157196657 \h </w:instrText>
      </w:r>
      <w:r>
        <w:rPr>
          <w:noProof/>
        </w:rPr>
        <w:fldChar w:fldCharType="separate"/>
      </w:r>
      <w:r>
        <w:rPr>
          <w:noProof/>
        </w:rPr>
        <w:t>92</w:t>
      </w:r>
      <w:r>
        <w:rPr>
          <w:noProof/>
        </w:rPr>
        <w:fldChar w:fldCharType="end"/>
      </w:r>
    </w:p>
    <w:p w:rsidR="000D205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_Toc157196658 \h </w:instrText>
      </w:r>
      <w:r>
        <w:rPr>
          <w:noProof/>
        </w:rPr>
        <w:fldChar w:fldCharType="separate"/>
      </w:r>
      <w:r>
        <w:rPr>
          <w:noProof/>
        </w:rPr>
        <w:t>93</w:t>
      </w:r>
      <w:r>
        <w:rPr>
          <w:noProof/>
        </w:rPr>
        <w:fldChar w:fldCharType="end"/>
      </w:r>
    </w:p>
    <w:p w:rsidR="000D205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_Toc157196659 \h </w:instrText>
      </w:r>
      <w:r>
        <w:rPr>
          <w:noProof/>
        </w:rPr>
        <w:fldChar w:fldCharType="separate"/>
      </w:r>
      <w:r>
        <w:rPr>
          <w:noProof/>
        </w:rPr>
        <w:t>94</w:t>
      </w:r>
      <w:r>
        <w:rPr>
          <w:noProof/>
        </w:rPr>
        <w:fldChar w:fldCharType="end"/>
      </w:r>
    </w:p>
    <w:p w:rsidR="000D2050" w:rsidP="000D205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D2050" w:rsidP="000D2050">
      <w:pPr>
        <w:pStyle w:val="Heading1"/>
        <w:jc w:val="center"/>
        <w:rPr>
          <w:rFonts w:hint="eastAsia"/>
        </w:rPr>
      </w:pPr>
      <w:bookmarkStart w:id="1" w:name="_Toc157196587"/>
      <w:r w:rsidRPr="000D2050">
        <w:rPr>
          <w:rFonts w:hint="eastAsia"/>
        </w:rPr>
        <w:t>概论</w:t>
      </w:r>
      <w:bookmarkEnd w:id="1"/>
    </w:p>
    <w:p w:rsidR="000D2050" w:rsidP="000D2050">
      <w:pPr>
        <w:ind w:firstLine="560" w:firstLineChars="200"/>
        <w:rPr>
          <w:rFonts w:ascii="仿宋" w:eastAsia="仿宋" w:hAnsi="仿宋" w:hint="eastAsia"/>
          <w:sz w:val="28"/>
        </w:rPr>
      </w:pPr>
      <w:r w:rsidRPr="000D205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D2050" w:rsidP="000D2050">
      <w:pPr>
        <w:pStyle w:val="Heading1"/>
        <w:rPr>
          <w:rFonts w:hint="eastAsia"/>
        </w:rPr>
      </w:pPr>
      <w:bookmarkStart w:id="2" w:name="_Toc157196588"/>
      <w:r w:rsidRPr="000D2050">
        <w:rPr>
          <w:rFonts w:hint="eastAsia"/>
        </w:rPr>
        <w:t>一、硅酮结构密封胶项目建筑工程方案</w:t>
      </w:r>
      <w:bookmarkEnd w:id="2"/>
    </w:p>
    <w:p w:rsidR="000D2050" w:rsidP="000D2050">
      <w:pPr>
        <w:pStyle w:val="Heading2"/>
        <w:rPr>
          <w:rFonts w:hint="eastAsia"/>
        </w:rPr>
      </w:pPr>
      <w:bookmarkStart w:id="3" w:name="_Toc157196589"/>
      <w:r w:rsidRPr="000D2050">
        <w:rPr>
          <w:rFonts w:hint="eastAsia"/>
        </w:rPr>
        <w:t>(</w:t>
      </w:r>
      <w:r w:rsidRPr="000D2050">
        <w:rPr>
          <w:rFonts w:hint="eastAsia"/>
        </w:rPr>
        <w:t>一</w:t>
      </w:r>
      <w:r w:rsidRPr="000D2050">
        <w:rPr>
          <w:rFonts w:hint="eastAsia"/>
        </w:rPr>
        <w:t>)</w:t>
      </w:r>
      <w:r w:rsidRPr="000D2050">
        <w:rPr>
          <w:rFonts w:hint="eastAsia"/>
        </w:rPr>
        <w:t>、土建工程方案</w:t>
      </w:r>
      <w:bookmarkEnd w:id="3"/>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土建工程方案是为实现建设硅酮结构密封胶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工程设计</w:t>
      </w:r>
    </w:p>
    <w:p w:rsidR="000D2050" w:rsidRPr="000D2050" w:rsidP="000D205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D205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硅酮结构密封胶项目具备良好的结构和功能。同时，遵循相关法规和标准，保障设计的合法性和可行性。</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施工组织</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材料选择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工期安排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D2050" w:rsidP="000D205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D2050">
        <w:rPr>
          <w:rFonts w:ascii="仿宋" w:eastAsia="仿宋" w:hAnsi="仿宋" w:hint="eastAsia"/>
          <w:sz w:val="28"/>
        </w:rPr>
        <w:t>土建工程方案的制定和实施对于硅酮结构密封胶项目的成功推进至关重要。只有通过科学合理的规划和有序实施，硅酮结构密封胶项目才能确保高效、安全、经济地完成，达到预期的建设目标。因此，在进行土建工程硅酮结构密封胶项目时，应充分关注土建工程方案的编制和执行，不断总结经验教训，不断提升管理和技术水平，以适应不断变化的建设需求。</w:t>
      </w:r>
    </w:p>
    <w:p w:rsidR="000D2050" w:rsidP="000D2050">
      <w:pPr>
        <w:pStyle w:val="Heading2"/>
      </w:pPr>
      <w:bookmarkStart w:id="4" w:name="_Toc157196590"/>
      <w:r w:rsidRPr="000D2050">
        <w:t>(</w:t>
      </w:r>
      <w:r w:rsidRPr="000D2050">
        <w:t>二</w:t>
      </w:r>
      <w:r w:rsidRPr="000D2050">
        <w:t>)</w:t>
      </w:r>
      <w:r w:rsidRPr="000D2050">
        <w:t>、厂房建设方案</w:t>
      </w:r>
      <w:bookmarkEnd w:id="4"/>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结构设计</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施工组织</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材料选择</w:t>
      </w:r>
    </w:p>
    <w:p w:rsidR="000D2050" w:rsidRPr="000D2050" w:rsidP="000D205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D205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工期安排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5. 设备配置</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D2050" w:rsidP="000D2050">
      <w:pPr>
        <w:pStyle w:val="Heading2"/>
      </w:pPr>
      <w:bookmarkStart w:id="5" w:name="_Toc157196591"/>
      <w:r w:rsidRPr="000D2050">
        <w:t>(</w:t>
      </w:r>
      <w:r w:rsidRPr="000D2050">
        <w:t>三</w:t>
      </w:r>
      <w:r w:rsidRPr="000D2050">
        <w:t>)</w:t>
      </w:r>
      <w:r w:rsidRPr="000D2050">
        <w:t>、仓库建设方案</w:t>
      </w:r>
      <w:bookmarkEnd w:id="5"/>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结构设计</w:t>
      </w:r>
    </w:p>
    <w:p w:rsidR="000D2050" w:rsidRPr="000D2050" w:rsidP="000D205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D2050">
        <w:rPr>
          <w:rFonts w:ascii="仿宋" w:eastAsia="仿宋" w:hAnsi="仿宋" w:hint="eastAsia"/>
          <w:sz w:val="28"/>
        </w:rPr>
        <w:t>在仓库建设方案中，结构设计是关键的一环。仓库的结构设计应考虑货物种类、存储方式、货架布局等因素，以确保货物的安全存放</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施工组织</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材料选择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设备配置</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5. 环境规划</w:t>
      </w:r>
    </w:p>
    <w:p w:rsidR="000D2050" w:rsidRPr="000D2050" w:rsidP="000D205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D205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法规，确保仓库的安全性。</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D2050" w:rsidP="000D2050">
      <w:pPr>
        <w:pStyle w:val="Heading2"/>
      </w:pPr>
      <w:bookmarkStart w:id="6" w:name="_Toc157196592"/>
      <w:r w:rsidRPr="000D2050">
        <w:t>(</w:t>
      </w:r>
      <w:r w:rsidRPr="000D2050">
        <w:t>四</w:t>
      </w:r>
      <w:r w:rsidRPr="000D2050">
        <w:t>)</w:t>
      </w:r>
      <w:r w:rsidRPr="000D2050">
        <w:t>、办公及生活服务设施建设方案</w:t>
      </w:r>
      <w:bookmarkEnd w:id="6"/>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办公空间设计： 确保合理的布局，考虑通风、采光、隔音等因素，提高员工的工作效率和舒适度。</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生活服务设施规划： 设计食堂、休息区、健身房等设施，满足员工在工作间隙和下班后的各种需求。</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信息技术设备： 规划网络设施、计算设备以及公司业务相关的软硬件工具，确保员工高效完成工作。</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安全与环保设施： 考虑消防设备、安全通道、紧急疏散计划，以及环保设施，创造安全可持续的工作环境。</w:t>
      </w:r>
    </w:p>
    <w:p w:rsidR="000D2050" w:rsidRPr="000D2050" w:rsidP="000D2050">
      <w:pPr>
        <w:ind w:firstLine="560" w:firstLineChars="200"/>
        <w:rPr>
          <w:rFonts w:ascii="仿宋" w:eastAsia="仿宋" w:hAnsi="仿宋"/>
          <w:sz w:val="28"/>
        </w:rPr>
      </w:pPr>
      <w:r w:rsidRPr="000D2050">
        <w:rPr>
          <w:rFonts w:ascii="仿宋" w:eastAsia="仿宋" w:hAnsi="仿宋" w:hint="eastAsia"/>
          <w:sz w:val="28"/>
        </w:rPr>
        <w:t>5. 员工培训和发展设施： 设计培训室、图书馆、在线学习平台等，提供学习和发展的机会，促进员工专业素养和职业发展。</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6. 工位设置与布局： 通过科学的工位设置和布局，提高员工之间的协作效率，创造良好的工作氛围。</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7. 会议室规划： 设计合适大小和设备齐全的会议室，以支持各类内外部会议和团队协作。</w:t>
      </w:r>
    </w:p>
    <w:p w:rsidR="000D2050" w:rsidRPr="000D2050" w:rsidP="000D20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D2050">
        <w:rPr>
          <w:rFonts w:ascii="仿宋" w:eastAsia="仿宋" w:hAnsi="仿宋" w:hint="eastAsia"/>
          <w:sz w:val="28"/>
        </w:rPr>
        <w:t>8. 休息区设计： 创造宜人的休息环境，为员工提供放松身心的</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空间，提高工作效能。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9. 饮食服务设施： 提供多样化的饮食选择，满足员工口味，促进团队交流和员工满意度。</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10. 健康管理设施： 设计健身房、健康检测区等，关注员工身心健康，提高整体团队健康水平。</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11. 员工社交空间： 创建社交区域，促进员工之间的交流，增进团队凝聚力和合作精神。</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12. 绿色建筑和可持续设施： 采用环保材料，设计节能照明系统，倡导绿色出行，助力企业可持续发展。</w:t>
      </w:r>
    </w:p>
    <w:p w:rsidR="000D2050" w:rsidP="000D2050">
      <w:pPr>
        <w:pStyle w:val="Heading2"/>
      </w:pPr>
      <w:bookmarkStart w:id="7" w:name="_Toc157196593"/>
      <w:r w:rsidRPr="000D2050">
        <w:t>(</w:t>
      </w:r>
      <w:r w:rsidRPr="000D2050">
        <w:t>五</w:t>
      </w:r>
      <w:r w:rsidRPr="000D2050">
        <w:t>)</w:t>
      </w:r>
      <w:r w:rsidRPr="000D2050">
        <w:t>、总图布置方案</w:t>
      </w:r>
      <w:bookmarkEnd w:id="7"/>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整体规划考虑因素： 在确定总体布局方案时，需要充分考虑地理位置、硅酮结构密封胶项目规模、市场需求和人力资源等关键因素，确保科学合理。</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成本节约策略： 通过优化物流运输和产品流通，合理利用现有设施，降低成本，确保硅酮结构密封胶项目经济可行性。</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生产效率提升： 通过科学运营和管理，提高生产效率和产品质量，确保硅酮结构密封胶项目能够顺利运行并满足市场需求。</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详细布局设计</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生产线布局规划： 确保生产线的合理布局，考虑生产线长度、机器设备配置、工人数量和空间要求等因素，优化生产流程。</w:t>
      </w:r>
    </w:p>
    <w:p w:rsidR="000D2050" w:rsidRPr="000D2050" w:rsidP="000D20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D2050">
        <w:rPr>
          <w:rFonts w:ascii="仿宋" w:eastAsia="仿宋" w:hAnsi="仿宋"/>
          <w:sz w:val="28"/>
        </w:rPr>
        <w:t xml:space="preserve">2. </w:t>
      </w:r>
      <w:r w:rsidRPr="000D2050">
        <w:rPr>
          <w:rFonts w:ascii="仿宋" w:eastAsia="仿宋" w:hAnsi="仿宋" w:hint="eastAsia"/>
          <w:sz w:val="28"/>
        </w:rPr>
        <w:t>储存设施合理布局： 设计原材料、半成品和成品储存区的合</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理布局，方便物流运输和库存管理，确保供应链畅通。</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办公室和员工区域设计： 打造符合现代标准的办公室和员工区域布局，提升员工的工作和生活体验。</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能源供应设施规划： 设计合理的能源供应设施布局，确保电力、燃气和水等能源的有效供应，满足生产需求。</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实施与管理方案</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技术管理策略： 通过不断改进和优化技术流程，提高生产效率和产品质量，保持技术领先地位。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人力资源管理计划： 招聘、培训员工，并建立有效的人力资源管理体系，提高员工工作效率和满意度。</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硅酮结构密封胶项目管理体系建设： 制定科学的硅酮结构密封胶项目计划、预算和资源分配，确保硅酮结构密封胶项目按时完成，达到预期效果。</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质量管理体系实施： 建立质量控制系统，进行质量检查，确保产品符合标准和顾客需求，提高产品竞争力。</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综合考虑总体布局方案、详细布局设计和实施与管理方案，确保硅酮结构密封胶项目全面成功实现。</w:t>
      </w:r>
    </w:p>
    <w:p w:rsidR="000D2050" w:rsidP="000D2050">
      <w:pPr>
        <w:pStyle w:val="Heading2"/>
      </w:pPr>
      <w:bookmarkStart w:id="8" w:name="_Toc157196594"/>
      <w:r w:rsidRPr="000D2050">
        <w:t>(</w:t>
      </w:r>
      <w:r w:rsidRPr="000D2050">
        <w:t>六</w:t>
      </w:r>
      <w:r w:rsidRPr="000D2050">
        <w:t>)</w:t>
      </w:r>
      <w:r w:rsidRPr="000D2050">
        <w:t>、建筑工程数字化方案</w:t>
      </w:r>
      <w:bookmarkEnd w:id="8"/>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（一）数字化方案规划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硅酮结构密封胶项目背景分析</w:t>
      </w:r>
    </w:p>
    <w:p w:rsidR="000D2050" w:rsidRPr="000D2050" w:rsidP="000D205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D2050">
        <w:rPr>
          <w:rFonts w:ascii="仿宋" w:eastAsia="仿宋" w:hAnsi="仿宋" w:hint="eastAsia"/>
          <w:sz w:val="28"/>
        </w:rPr>
        <w:t>在构建数字化方案之前，对硅酮结构密封胶项目规模、性质以及</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可用预算进行深入分析，确保方案的制定与硅酮结构密封胶项目的实际需求相契合。</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技术现状评估</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深入了解建筑工程领域的数字化技术现状，关注行业最新趋势，以确保选择的数字化方案在技术上保持领先地位。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利益相关方沟通</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与硅酮结构密封胶项目中的各利益相关方进行充分沟通，包括业主、设计师、施工方等，以了解各方需求和期望，使得数字化方案更加贴近实际应用。</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（二）数字化工具选择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建模软件选择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选择适用于建筑工程的三维建模软件，如XXX等，以提高设计效率和精度，从而推动数字化设计的实施。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硅酮结构密封胶项目管理工具</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采用专业的硅酮结构密封胶项目管理工具，例如XXX，以确保硅酮结构密封胶项目计划、进度追踪和资源管理的高效执行。</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BIM技术应用</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引入BIM技术，全面实现建筑设计、施工和运营的数字化管理，以促进信息共享和提高协同效率，从而推动硅酮结构密封胶项目数字化的全面实施。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（三）数字化流程优化</w:t>
      </w:r>
    </w:p>
    <w:p w:rsidR="000D2050" w:rsidRPr="000D2050" w:rsidP="000D205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D2050">
        <w:rPr>
          <w:rFonts w:ascii="仿宋" w:eastAsia="仿宋" w:hAnsi="仿宋" w:hint="eastAsia"/>
          <w:sz w:val="28"/>
        </w:rPr>
        <w:t>1. 设计协同优化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通过数字化工具实现设计团队的高效协同工作，提高设计效率，减少信息流失和误差，确保设计的高质量完成。</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施工过程数字化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引入数字化施工管理系统，实现施工计划、进度监控、质量检查等过程的数字化管理，以提高施工效率和质量控制水平。</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数据集成与共享</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建立数据集成平台，实现各个环节数据的无缝传递和共享，以减少信息孤岛，提高整体工程效益，推动数字化流程的顺畅实施。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（四）技术培训与支持</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团队培训计划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制定详细的数字化工具培训计划，确保硅酮结构密封胶项目团队成员具备使用相关工具的必要技能，提高整体数字化水平。</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技术支持体系</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建立完善的数字化方案技术支持体系，包括在线支持和培训资料库，以保证在使用过程中能够及时解决技术问题。</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持续改进机制</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设立数字化方案的持续改进机制，及时收集用户反馈和技术更新，不断优化数字化工程流程，确保数字化方案处于行业领先地位。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（五）风险管理与安全保障</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数据安全策略</w:t>
      </w:r>
    </w:p>
    <w:p w:rsidR="000D2050" w:rsidRPr="000D2050" w:rsidP="000D205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D2050">
        <w:rPr>
          <w:rFonts w:ascii="仿宋" w:eastAsia="仿宋" w:hAnsi="仿宋" w:hint="eastAsia"/>
          <w:sz w:val="28"/>
        </w:rPr>
        <w:t>制定严格的数据安全策略，采用加密技术和权限管理等手段，确保硅酮结构密封胶项目信息不受到未授权访问和泄露，提高数据安全</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性。</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应急预案制定</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制定数字化方案的应急预案，对可能发生的技术故障、数据丢失等情况进行预测和应对，保障硅酮结构密封胶项目的正常运行。</w:t>
      </w:r>
    </w:p>
    <w:p w:rsidR="000D2050" w:rsidRPr="000D2050" w:rsidP="000D2050">
      <w:pPr>
        <w:ind w:firstLine="560" w:firstLineChars="200"/>
        <w:rPr>
          <w:rFonts w:ascii="仿宋" w:eastAsia="仿宋" w:hAnsi="仿宋"/>
          <w:sz w:val="28"/>
        </w:rPr>
      </w:pPr>
      <w:r w:rsidRPr="000D2050">
        <w:rPr>
          <w:rFonts w:ascii="仿宋" w:eastAsia="仿宋" w:hAnsi="仿宋" w:hint="eastAsia"/>
          <w:sz w:val="28"/>
        </w:rPr>
        <w:t>3. 法规遵循</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通过以上方面的详细规划，建立全面的建筑工程数字化方案，将有助于硅酮结构密封胶项目更高效、智能地迎接数字时代的挑战。</w:t>
      </w:r>
    </w:p>
    <w:p w:rsidR="000D2050" w:rsidP="000D2050">
      <w:pPr>
        <w:pStyle w:val="Heading1"/>
        <w:rPr>
          <w:rFonts w:hint="eastAsia"/>
        </w:rPr>
      </w:pPr>
      <w:bookmarkStart w:id="9" w:name="_Toc157196595"/>
      <w:r w:rsidRPr="000D2050">
        <w:rPr>
          <w:rFonts w:hint="eastAsia"/>
        </w:rPr>
        <w:t>二、硅酮结构密封胶项目风险管理方案</w:t>
      </w:r>
      <w:bookmarkEnd w:id="9"/>
    </w:p>
    <w:p w:rsidR="000D2050" w:rsidP="000D2050">
      <w:pPr>
        <w:pStyle w:val="Heading2"/>
        <w:rPr>
          <w:rFonts w:hint="eastAsia"/>
        </w:rPr>
      </w:pPr>
      <w:bookmarkStart w:id="10" w:name="_Toc157196596"/>
      <w:r w:rsidRPr="000D2050">
        <w:rPr>
          <w:rFonts w:hint="eastAsia"/>
        </w:rPr>
        <w:t>(</w:t>
      </w:r>
      <w:r w:rsidRPr="000D2050">
        <w:rPr>
          <w:rFonts w:hint="eastAsia"/>
        </w:rPr>
        <w:t>一</w:t>
      </w:r>
      <w:r w:rsidRPr="000D2050">
        <w:rPr>
          <w:rFonts w:hint="eastAsia"/>
        </w:rPr>
        <w:t>)</w:t>
      </w:r>
      <w:r w:rsidRPr="000D2050">
        <w:rPr>
          <w:rFonts w:hint="eastAsia"/>
        </w:rPr>
        <w:t>、风险管理概述</w:t>
      </w:r>
      <w:bookmarkEnd w:id="10"/>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当前政策环境下，风险管理的关键性日益凸显，尤其在硅酮结构密封胶项目实施中扮演着不可或缺的角色。政策的不断调整和变化可能带来新的挑战，因此硅酮结构密封胶项目团队需要更加敏锐地识别、评估和应对各种潜在风险。</w:t>
      </w:r>
    </w:p>
    <w:p w:rsidR="000D2050" w:rsidRPr="000D2050" w:rsidP="000D205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D205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硅酮</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结构密封胶项目可能产生的潜在影响。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其次，风险评估的过程需要更具前瞻性，硅酮结构密封胶项目团队应当通过定性和定量分析，充分评估政策变化对硅酮结构密封胶项目目标的可能影响。这一过程的关键在于科学合理地量化潜在风险的概率和影响程度，从而有针对性地采取相应的风险应对措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面对政策层面的风险时，风险应对措施需要更加灵活。除了常规的避免、减轻、转移和接受策略外，硅酮结构密封胶项目团队还应考虑制定专门的政策应对计划，包括密切关注政策变化、及时调整硅酮结构密封胶项目实施方案等。例如，加强与相关政府部门的沟通，获取政策解读，及时调整硅酮结构密封胶项目策略以确保硅酮结构密封胶项目不受不确定性的过大影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最后，风险监控的过程也需要更具前瞻性。硅酮结构密封胶项目团队在监控风险的同时，应当随时关注政策环境的变化，确保硅酮结构密封胶项目能够灵活适应新的政策要求。这可能涉及到对硅酮结构密封胶项目计划的及时调整、政策培训和硅酮结构密封胶项目团队的更新等方面，以保持硅酮结构密封胶项目在复杂多变的政策环境中的稳定推进。</w:t>
      </w:r>
    </w:p>
    <w:p w:rsidR="000D2050" w:rsidP="000D205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D2050">
        <w:rPr>
          <w:rFonts w:ascii="仿宋" w:eastAsia="仿宋" w:hAnsi="仿宋" w:hint="eastAsia"/>
          <w:sz w:val="28"/>
        </w:rPr>
        <w:t>在当前政策背景下，风险管理需要更具前瞻性、灵活性和战略性，以确保硅酮结构密封胶项目能够在不断变化的政策环境中保持成功实施的稳定性。通过全面考虑政策层面的风险，并采取相应的战略性风险管理措施，硅酮结构密封胶项目团队将更有信心和能力应对潜在的挑战，确保硅酮结构密封胶项目的成功推进。</w:t>
      </w:r>
    </w:p>
    <w:p w:rsidR="000D2050" w:rsidP="000D2050">
      <w:pPr>
        <w:pStyle w:val="Heading2"/>
      </w:pPr>
      <w:bookmarkStart w:id="11" w:name="_Toc157196597"/>
      <w:r w:rsidRPr="000D2050">
        <w:t>(</w:t>
      </w:r>
      <w:r w:rsidRPr="000D2050">
        <w:t>二</w:t>
      </w:r>
      <w:r w:rsidRPr="000D2050">
        <w:t>)</w:t>
      </w:r>
      <w:r w:rsidRPr="000D2050">
        <w:t>、企业面临的风险</w:t>
      </w:r>
      <w:bookmarkEnd w:id="11"/>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硅酮结构密封胶项目领域，企业在运营过程中面临着多层次的风险，这些风险源于内部操作、外部环境变化以及激烈的市场竞争。为了确保企业的成功，有效的风险管理显得尤为关键。下面将详细探讨硅酮结构密封胶项目中可能出现的各类风险，并提出相应的应对措施，以保障企业的可持续发展。</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一、市场需求波动风险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市场变化带来的需求波动风险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竞争对手的市场份额侵蚀风险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二、供应链风险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原材料供应不稳定风险</w:t>
      </w:r>
    </w:p>
    <w:p w:rsidR="000D2050" w:rsidRPr="000D2050" w:rsidP="000D205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D2050">
        <w:rPr>
          <w:rFonts w:ascii="仿宋" w:eastAsia="仿宋" w:hAnsi="仿宋" w:hint="eastAsia"/>
          <w:sz w:val="28"/>
        </w:rPr>
        <w:t>企业对原材料供应的依赖性较高，原材料供应的不稳定可能导致生产计划推迟、成本增加甚至生产中断。为应对这一风险，企业需要</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建立健全的供应链体系，与供应商建立长期稳定的合作关系，同时寻找备选的供应渠道，以降低原材料供应不稳定带来的风险。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供应链环节的质量风险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三、技术与生产风险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生产设备故障风险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生产工艺变革风险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四、法律与政策风险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环保政策风险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知识产权风险</w:t>
      </w:r>
    </w:p>
    <w:p w:rsidR="000D2050" w:rsidRPr="000D2050" w:rsidP="000D205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D2050">
        <w:rPr>
          <w:rFonts w:ascii="仿宋" w:eastAsia="仿宋" w:hAnsi="仿宋" w:hint="eastAsia"/>
          <w:sz w:val="28"/>
        </w:rPr>
        <w:t>在硅酮结构密封胶项目中，知识产权的保护至关重要。企业需防</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范知识产权被侵犯的风险，加强专利申请、技术保密等工作，以避免知识产权纠纷导致的市场排斥和法律诉讼风险。</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通过采取上述措施，企业可以更全面、系统地管理各类风险，提高对不确定性的应对能力，从而确保硅酮结构密封胶项目的顺利进行和企业的可持续发展。</w:t>
      </w:r>
    </w:p>
    <w:p w:rsidR="000D2050" w:rsidP="000D2050">
      <w:pPr>
        <w:pStyle w:val="Heading2"/>
      </w:pPr>
      <w:bookmarkStart w:id="12" w:name="_Toc157196598"/>
      <w:r w:rsidRPr="000D2050">
        <w:t>(</w:t>
      </w:r>
      <w:r w:rsidRPr="000D2050">
        <w:t>三</w:t>
      </w:r>
      <w:r w:rsidRPr="000D2050">
        <w:t>)</w:t>
      </w:r>
      <w:r w:rsidRPr="000D2050">
        <w:t>、风险成本与风险管理的目标</w:t>
      </w:r>
      <w:bookmarkEnd w:id="12"/>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风险管理一直是任何硅酮结构密封胶项目成功实施的关键因素之一。在硅酮结构密封胶项目中，风险管理的目标是通过系统性的方法识别、评估和应对可能影响硅酮结构密封胶项目目标的潜在风险。为了降低硅酮结构密封胶项目失败的风险，提高硅酮结构密封胶项目的成功率，硅酮结构密封胶项目团队需要在整个硅酮结构密封胶项目生命周期中采取一系列有效的风险管理措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风险成本作为风险管理的一个关键概念，在硅酮结构密封胶项目中显得尤为重要。这指的是由于风险事件的发生可能导致的经济损失和其他负面影响所带来的费用。这些成本涵盖了直接和间接的损失，以及为了应对风险而采取的各种措施所产生的费用。考虑到硅酮结构密封胶项目通常涉及大量资金投入，合理评估和控制风险成本对硅酮结构密封胶项目的成功至关重要，直接影响硅酮结构密封胶项目的资金流动和盈利能力。</w:t>
      </w:r>
    </w:p>
    <w:p w:rsidR="000D2050" w:rsidRPr="000D2050" w:rsidP="000D205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D2050">
        <w:rPr>
          <w:rFonts w:ascii="仿宋" w:eastAsia="仿宋" w:hAnsi="仿宋" w:hint="eastAsia"/>
          <w:sz w:val="28"/>
        </w:rPr>
        <w:t>风险管理的目标之一是在硅酮结构密封胶项目启动阶段就能预测和识别潜在风险。通过建立完善的风险识别和分析体系，硅酮结构</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密封胶项目团队可以提前评估可能出现的风险，为硅酮结构密封胶项目决策提供科学依据。评估和量化风险同样重要，通过对风险事件的发生概率和影响程度进行评估，可以为硅酮结构密封胶项目制定合适的风险应对策略提供基础。将风险以数字形式量化有助于硅酮结构密封胶项目管理者更好地理解整体风险影响，并作出相应决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控制和减少风险是风险管理的核心目标。通过建立完善的风险控制体系，硅酮结构密封胶项目团队能够制定详细的风险控制计划，并实施有效的措施，以降低硅酮结构密封胶项目的风险水平，提高硅酮结构密封胶项目的成功率。应对和处理风险同样重要，特别是在风险事件发生时，能够及时采取措施最大程度减少损失。</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监控和反馈风险是风险管理的最终目标。通过不断监控硅酮结构密封胶项目的风险状态，及时反馈风险信息，硅酮结构密封胶项目管理者能够做出及时决策，快速调整风险应对策略，确保硅酮结构密封胶项目按计划进行。这有效地建立了硅酮结构密封胶项目的风险监控和反馈机制，有助于硅酮结构密封胶项目在变化的环境中保持灵活性和应变能力。</w:t>
      </w:r>
    </w:p>
    <w:p w:rsidR="000D2050" w:rsidP="000D205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D2050">
        <w:rPr>
          <w:rFonts w:ascii="仿宋" w:eastAsia="仿宋" w:hAnsi="仿宋" w:hint="eastAsia"/>
          <w:sz w:val="28"/>
        </w:rPr>
        <w:t>在硅酮结构密封胶项目中，综合考虑风险成本和风险管理的各硅酮结构密封胶项目标，硅酮结构密封胶项目团队能够更好地应对不确定性，提高硅酮结构密封胶项目的成功率。通过合理的风险管理，硅酮结构密封胶项目可以更顺利、更有效地达成预定的时间、成本和质量目标。</w:t>
      </w:r>
    </w:p>
    <w:p w:rsidR="000D2050" w:rsidP="000D2050">
      <w:pPr>
        <w:pStyle w:val="Heading2"/>
      </w:pPr>
      <w:bookmarkStart w:id="13" w:name="_Toc157196599"/>
      <w:r w:rsidRPr="000D2050">
        <w:t>(</w:t>
      </w:r>
      <w:r w:rsidRPr="000D2050">
        <w:t>四</w:t>
      </w:r>
      <w:r w:rsidRPr="000D2050">
        <w:t>)</w:t>
      </w:r>
      <w:r w:rsidRPr="000D2050">
        <w:t>、人力资本风险分析</w:t>
      </w:r>
      <w:bookmarkEnd w:id="13"/>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一、人力资本风险的界定与总览</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硅酮结构密封胶项目中，人力资本风险指的是由于不当的人力资源管理、员工素质欠缺或者员工频繁流动等因素引发的可能性风险。这些潜在的风险直接关系到企业的关键指标，如生产效率、产品质量以及硅酮结构密封胶项目进展。人力资本风险分析的主要目的在于识别和评估这些风险，以帮助企业采取相应措施来降低或避免对硅酮结构密封胶项目的不利影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二、内部人力资本风险的深度分析</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员工素质风险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员工流动风险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高离职率和频繁流动可能带来硅酮结构密封胶项目延误、生产线断档以及知识流失等问题。为了缓解这种风险，企业可通过建立健全的员工关系、提供发展空间和培训机会，增强员工的归属感和忠诚度。</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管理能力风险</w:t>
      </w:r>
    </w:p>
    <w:p w:rsidR="000D2050" w:rsidRPr="000D2050" w:rsidP="000D205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D2050">
        <w:rPr>
          <w:rFonts w:ascii="仿宋" w:eastAsia="仿宋" w:hAnsi="仿宋" w:hint="eastAsia"/>
          <w:sz w:val="28"/>
        </w:rPr>
        <w:t>管理层在硅酮结构密封胶项目过程中的决策、协调和沟通能力不足可能导致硅酮结构密封胶项目进展缓慢、资源浪费以及团队合作不畅。为规避这一风险，企业需强化管理层的培训和能力提升，提高他们的领导力和组织能力。</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三、外部人力资本风险的综合分析</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市场竞争风险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法律法规风险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技术变革风险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D2050" w:rsidP="000D2050">
      <w:pPr>
        <w:ind w:firstLine="560" w:firstLineChars="200"/>
        <w:rPr>
          <w:rFonts w:ascii="仿宋" w:eastAsia="仿宋" w:hAnsi="仿宋" w:hint="eastAsia"/>
          <w:sz w:val="28"/>
        </w:rPr>
      </w:pPr>
      <w:r w:rsidRPr="000D2050">
        <w:rPr>
          <w:rFonts w:ascii="仿宋" w:eastAsia="仿宋" w:hAnsi="仿宋" w:hint="eastAsia"/>
          <w:sz w:val="28"/>
        </w:rPr>
        <w:t>通过全面分析内外部人力资本风险，企业能够识别潜在的问题因素，并采取相应措施来降低或避免这些风险对硅酮结构密封胶项目的负面影响。科学合理的人力资本管理有助于提高生产效率、确保产品质量，并确保硅酮结构密封胶项目的顺利推进。</w:t>
      </w:r>
    </w:p>
    <w:p w:rsidR="000D2050" w:rsidP="000D2050">
      <w:pPr>
        <w:pStyle w:val="Heading2"/>
      </w:pPr>
      <w:bookmarkStart w:id="14" w:name="_Toc157196600"/>
      <w:r w:rsidRPr="000D2050">
        <w:t>(</w:t>
      </w:r>
      <w:r w:rsidRPr="000D2050">
        <w:t>五</w:t>
      </w:r>
      <w:r w:rsidRPr="000D2050">
        <w:t>)</w:t>
      </w:r>
      <w:r w:rsidRPr="000D2050">
        <w:t>、风险识别</w:t>
      </w:r>
      <w:bookmarkEnd w:id="14"/>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1. 人才招聘与储备风险</w:t>
      </w:r>
    </w:p>
    <w:p w:rsidR="000D2050" w:rsidRPr="000D2050" w:rsidP="000D205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D2050">
        <w:rPr>
          <w:rFonts w:ascii="仿宋" w:eastAsia="仿宋" w:hAnsi="仿宋" w:hint="eastAsia"/>
          <w:sz w:val="28"/>
        </w:rPr>
        <w:t>在硅酮结构密封胶项目进行中，人才招聘与储备是关键的环节。如果企业无法及时找到合适的人才填补空缺，可能导致硅酮结构密封</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胶项目推进受阻，增加其他员工工作负担。建议企业建立健全的招聘渠道，同时进行人才储备，以确保在关键时刻能够迅速找到合适的替补人员。</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2. 培训与继续教育风险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硅酮结构密封胶项目质量。</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3. 沟通与团队协作风险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硅酮结构密封胶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4. 福利与激励风险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5. 外部劳动力市场风险</w:t>
      </w:r>
    </w:p>
    <w:p w:rsidR="000D2050" w:rsidRPr="000D2050" w:rsidP="000D20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D205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部劳动力市场风险。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风险识别的建议与对策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1. 建立健全的招聘渠道与人才储备计划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2. 实施持续的培训与教育计划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3. 加强沟通培训与团队建设</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 xml:space="preserve"> 4. 调整灵活的福利政策和激励机制</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5. 持续关注外部劳动力市场动态</w:t>
      </w:r>
    </w:p>
    <w:p w:rsidR="000D2050" w:rsidRPr="000D2050" w:rsidP="000D205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D205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市场信息。</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6. 制定危机管理计划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建立完善的危机管理计划，明确各类风险发生时的应急预案和决策流程。包括人才流失、技能短缺、管理层变动等情况的具体处理方案，以应对突发情况，保障硅酮结构密封胶项目的平稳进行。</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7. 强化绩效评估和激励机制</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8. 持续改进企业文化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营造积极向上的企业文化，加强员工归属感和凝聚力。通过团队活动、文化建设等方式，培养员工对企业的认同感，减少员工流失风险。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9. 制定法律合规标准</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风险识别的综合管理</w:t>
      </w:r>
    </w:p>
    <w:p w:rsidR="000D2050" w:rsidRPr="000D2050" w:rsidP="000D205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D205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风险识别是一个动态过程，需要不断地跟踪和调整。企业在硅酮结构密封胶项目中应当持续关注内外部环境的变化，及时调整风险识别策略，以确保硅酮结构密封胶项目的持续稳定推进。通过科学的风险识别和有效的应对措施，企业可以更好地规避潜在风险，保障硅酮结构密封胶项目的成功实施。</w:t>
      </w:r>
    </w:p>
    <w:p w:rsidR="000D2050" w:rsidP="000D2050">
      <w:pPr>
        <w:ind w:firstLine="560" w:firstLineChars="200"/>
        <w:rPr>
          <w:rFonts w:ascii="仿宋" w:eastAsia="仿宋" w:hAnsi="仿宋"/>
          <w:sz w:val="28"/>
        </w:rPr>
      </w:pPr>
    </w:p>
    <w:p w:rsidR="000D2050" w:rsidP="000D2050">
      <w:pPr>
        <w:pStyle w:val="Heading2"/>
      </w:pPr>
      <w:bookmarkStart w:id="15" w:name="_Toc157196601"/>
      <w:r w:rsidRPr="000D2050">
        <w:t>(</w:t>
      </w:r>
      <w:r w:rsidRPr="000D2050">
        <w:t>六</w:t>
      </w:r>
      <w:r w:rsidRPr="000D2050">
        <w:t>)</w:t>
      </w:r>
      <w:r w:rsidRPr="000D2050">
        <w:t>、风险管理的措施</w:t>
      </w:r>
      <w:bookmarkEnd w:id="15"/>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1. 制定全面的风险管理计划</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在硅酮结构密封胶项目启动阶段，制定一份全面的风险管理计划，明确风险的识别、评估、监测和应对流程。确保团队对计划的理解，并定期审查和更新以适应硅酮结构密封胶项目的变化。</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2. 建立专业的风险管理团队</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3. 定期进行风险评估</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4. 强化沟通与团队合作</w:t>
      </w:r>
    </w:p>
    <w:p w:rsidR="000D2050" w:rsidRPr="000D2050" w:rsidP="000D2050">
      <w:pPr>
        <w:ind w:firstLine="560" w:firstLineChars="200"/>
        <w:rPr>
          <w:rFonts w:ascii="仿宋" w:eastAsia="仿宋" w:hAnsi="仿宋" w:hint="eastAsia"/>
          <w:sz w:val="28"/>
        </w:rPr>
      </w:pPr>
      <w:r w:rsidRPr="000D2050">
        <w:rPr>
          <w:rFonts w:ascii="仿宋" w:eastAsia="仿宋" w:hAnsi="仿宋" w:hint="eastAsia"/>
          <w:sz w:val="28"/>
        </w:rPr>
        <w:t>建立畅通的沟通渠道，鼓励团队成员分享风险信息。强化团队的</w:t>
      </w:r>
      <w:r w:rsidRPr="000D2050">
        <w:rPr>
          <w:rFonts w:ascii="仿宋" w:eastAsia="仿宋" w:hAnsi="仿宋" w:hint="eastAsia"/>
          <w:sz w:val="28"/>
        </w:rPr>
        <w:br/>
      </w:r>
      <w:r w:rsidRPr="000D205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https://d.book118.com/155120124034011112</w:t>
        </w:r>
      </w:hyperlink>
    </w:p>
    <w:p w:rsidR="000D2050" w:rsidRPr="000D2050" w:rsidP="000D205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D20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D20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D205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205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D205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D205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D20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D205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D205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D205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D205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D205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D205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D205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D205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D205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D205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D205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D205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D205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D205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D205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D205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D205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D205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P="00130D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D205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rsidRPr="000D2050" w:rsidP="000D2050">
    <w:pPr>
      <w:pStyle w:val="Header"/>
      <w:rPr>
        <w:rFonts w:ascii="仿宋" w:eastAsia="仿宋" w:hAnsi="仿宋"/>
      </w:rPr>
    </w:pPr>
    <w:r w:rsidRPr="000D2050">
      <w:rPr>
        <w:rFonts w:ascii="仿宋" w:eastAsia="仿宋" w:hAnsi="仿宋" w:hint="eastAsia"/>
      </w:rPr>
      <w:t>硅酮结构密封胶项目投资分析报告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20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050"/>
    <w:rsid w:val="000D2050"/>
    <w:rsid w:val="00130DD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D205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D205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D2050"/>
    <w:rPr>
      <w:b/>
      <w:bCs/>
      <w:kern w:val="44"/>
      <w:sz w:val="44"/>
      <w:szCs w:val="44"/>
    </w:rPr>
  </w:style>
  <w:style w:type="character" w:customStyle="1" w:styleId="2Char">
    <w:name w:val="标题 2 Char"/>
    <w:basedOn w:val="DefaultParagraphFont"/>
    <w:link w:val="Heading2"/>
    <w:uiPriority w:val="9"/>
    <w:rsid w:val="000D205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D20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D2050"/>
    <w:rPr>
      <w:sz w:val="18"/>
      <w:szCs w:val="18"/>
    </w:rPr>
  </w:style>
  <w:style w:type="paragraph" w:styleId="Footer">
    <w:name w:val="footer"/>
    <w:basedOn w:val="Normal"/>
    <w:link w:val="Char0"/>
    <w:uiPriority w:val="99"/>
    <w:unhideWhenUsed/>
    <w:rsid w:val="000D205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D2050"/>
    <w:rPr>
      <w:sz w:val="18"/>
      <w:szCs w:val="18"/>
    </w:rPr>
  </w:style>
  <w:style w:type="character" w:styleId="PageNumber">
    <w:name w:val="page number"/>
    <w:basedOn w:val="DefaultParagraphFont"/>
    <w:uiPriority w:val="99"/>
    <w:semiHidden/>
    <w:unhideWhenUsed/>
    <w:rsid w:val="000D2050"/>
  </w:style>
  <w:style w:type="paragraph" w:styleId="TOC1">
    <w:name w:val="toc 1"/>
    <w:basedOn w:val="Normal"/>
    <w:next w:val="Normal"/>
    <w:autoRedefine/>
    <w:uiPriority w:val="39"/>
    <w:unhideWhenUsed/>
    <w:rsid w:val="000D2050"/>
  </w:style>
  <w:style w:type="paragraph" w:styleId="TOC2">
    <w:name w:val="toc 2"/>
    <w:basedOn w:val="Normal"/>
    <w:next w:val="Normal"/>
    <w:autoRedefine/>
    <w:uiPriority w:val="39"/>
    <w:unhideWhenUsed/>
    <w:rsid w:val="000D20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5512012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7324</Words>
  <Characters>41751</Characters>
  <Application>Microsoft Office Word</Application>
  <DocSecurity>0</DocSecurity>
  <Lines>347</Lines>
  <Paragraphs>97</Paragraphs>
  <ScaleCrop>false</ScaleCrop>
  <Company>Microsoft</Company>
  <LinksUpToDate>false</LinksUpToDate>
  <CharactersWithSpaces>48978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2024-01-26T13:22:00Z</dcterms:created>
  <dcterms:modified xsi:type="dcterms:W3CDTF">2024-01-26T13:22:00Z</dcterms:modified>
</cp:coreProperties>
</file>