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会议及展览服务项目规划设计纲要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82" w:history="1">
        <w:r>
          <w:rPr>
            <w:rFonts w:ascii="仿宋" w:eastAsia="仿宋" w:hAnsi="仿宋" w:cs="仿宋" w:hint="eastAsia"/>
            <w:lang w:eastAsia="zh-CN"/>
          </w:rPr>
          <w:t>序言</w:t>
        </w:r>
        <w:r>
          <w:tab/>
        </w:r>
        <w:r>
          <w:fldChar w:fldCharType="begin"/>
        </w:r>
        <w:r>
          <w:instrText xml:space="preserve"> PAGEREF _Toc31982 \h </w:instrText>
        </w:r>
        <w:r>
          <w:fldChar w:fldCharType="separate"/>
        </w:r>
        <w:r>
          <w:t>3</w:t>
        </w:r>
        <w:r>
          <w:fldChar w:fldCharType="end"/>
        </w:r>
      </w:hyperlink>
    </w:p>
    <w:p>
      <w:pPr>
        <w:pStyle w:val="TOC1"/>
        <w:tabs>
          <w:tab w:val="right" w:leader="dot" w:pos="8306"/>
        </w:tabs>
      </w:pPr>
      <w:hyperlink w:anchor="_Toc18417" w:history="1">
        <w:r>
          <w:rPr>
            <w:rFonts w:ascii="仿宋" w:eastAsia="仿宋" w:hAnsi="仿宋" w:cs="仿宋" w:hint="eastAsia"/>
            <w:lang w:eastAsia="zh-CN"/>
          </w:rPr>
          <w:t>一、会议及展览服务项目文档管理</w:t>
        </w:r>
        <w:r>
          <w:tab/>
        </w:r>
        <w:r>
          <w:fldChar w:fldCharType="begin"/>
        </w:r>
        <w:r>
          <w:instrText xml:space="preserve"> PAGEREF _Toc18417 \h </w:instrText>
        </w:r>
        <w:r>
          <w:fldChar w:fldCharType="separate"/>
        </w:r>
        <w:r>
          <w:t>3</w:t>
        </w:r>
        <w:r>
          <w:fldChar w:fldCharType="end"/>
        </w:r>
      </w:hyperlink>
    </w:p>
    <w:p>
      <w:pPr>
        <w:pStyle w:val="TOC2"/>
        <w:tabs>
          <w:tab w:val="right" w:leader="dot" w:pos="8306"/>
        </w:tabs>
      </w:pPr>
      <w:hyperlink w:anchor="_Toc29364" w:history="1">
        <w:r>
          <w:rPr>
            <w:rFonts w:ascii="仿宋" w:eastAsia="仿宋" w:hAnsi="仿宋" w:cs="仿宋" w:hint="eastAsia"/>
            <w:lang w:eastAsia="zh-CN"/>
          </w:rPr>
          <w:t>(一)、文档编制与审查</w:t>
        </w:r>
        <w:r>
          <w:tab/>
        </w:r>
        <w:r>
          <w:fldChar w:fldCharType="begin"/>
        </w:r>
        <w:r>
          <w:instrText xml:space="preserve"> PAGEREF _Toc29364 \h </w:instrText>
        </w:r>
        <w:r>
          <w:fldChar w:fldCharType="separate"/>
        </w:r>
        <w:r>
          <w:t>3</w:t>
        </w:r>
        <w:r>
          <w:fldChar w:fldCharType="end"/>
        </w:r>
      </w:hyperlink>
    </w:p>
    <w:p>
      <w:pPr>
        <w:pStyle w:val="TOC2"/>
        <w:tabs>
          <w:tab w:val="right" w:leader="dot" w:pos="8306"/>
        </w:tabs>
      </w:pPr>
      <w:hyperlink w:anchor="_Toc23158" w:history="1">
        <w:r>
          <w:rPr>
            <w:rFonts w:ascii="仿宋" w:eastAsia="仿宋" w:hAnsi="仿宋" w:cs="仿宋" w:hint="eastAsia"/>
            <w:lang w:eastAsia="zh-CN"/>
          </w:rPr>
          <w:t>(二)、文档发布与分发</w:t>
        </w:r>
        <w:r>
          <w:tab/>
        </w:r>
        <w:r>
          <w:fldChar w:fldCharType="begin"/>
        </w:r>
        <w:r>
          <w:instrText xml:space="preserve"> PAGEREF _Toc23158 \h </w:instrText>
        </w:r>
        <w:r>
          <w:fldChar w:fldCharType="separate"/>
        </w:r>
        <w:r>
          <w:t>4</w:t>
        </w:r>
        <w:r>
          <w:fldChar w:fldCharType="end"/>
        </w:r>
      </w:hyperlink>
    </w:p>
    <w:p>
      <w:pPr>
        <w:pStyle w:val="TOC2"/>
        <w:tabs>
          <w:tab w:val="right" w:leader="dot" w:pos="8306"/>
        </w:tabs>
      </w:pPr>
      <w:hyperlink w:anchor="_Toc2238" w:history="1">
        <w:r>
          <w:rPr>
            <w:rFonts w:ascii="仿宋" w:eastAsia="仿宋" w:hAnsi="仿宋" w:cs="仿宋" w:hint="eastAsia"/>
            <w:lang w:eastAsia="zh-CN"/>
          </w:rPr>
          <w:t>(三)、文档存档与归档</w:t>
        </w:r>
        <w:r>
          <w:tab/>
        </w:r>
        <w:r>
          <w:fldChar w:fldCharType="begin"/>
        </w:r>
        <w:r>
          <w:instrText xml:space="preserve"> PAGEREF _Toc2238 \h </w:instrText>
        </w:r>
        <w:r>
          <w:fldChar w:fldCharType="separate"/>
        </w:r>
        <w:r>
          <w:t>5</w:t>
        </w:r>
        <w:r>
          <w:fldChar w:fldCharType="end"/>
        </w:r>
      </w:hyperlink>
    </w:p>
    <w:p>
      <w:pPr>
        <w:pStyle w:val="TOC1"/>
        <w:tabs>
          <w:tab w:val="right" w:leader="dot" w:pos="8306"/>
        </w:tabs>
      </w:pPr>
      <w:hyperlink w:anchor="_Toc13359" w:history="1">
        <w:r>
          <w:rPr>
            <w:rFonts w:ascii="仿宋" w:eastAsia="仿宋" w:hAnsi="仿宋" w:cs="仿宋" w:hint="eastAsia"/>
            <w:lang w:eastAsia="zh-CN"/>
          </w:rPr>
          <w:t>二、会议及展览服务项目土建工程</w:t>
        </w:r>
        <w:r>
          <w:tab/>
        </w:r>
        <w:r>
          <w:fldChar w:fldCharType="begin"/>
        </w:r>
        <w:r>
          <w:instrText xml:space="preserve"> PAGEREF _Toc13359 \h </w:instrText>
        </w:r>
        <w:r>
          <w:fldChar w:fldCharType="separate"/>
        </w:r>
        <w:r>
          <w:t>6</w:t>
        </w:r>
        <w:r>
          <w:fldChar w:fldCharType="end"/>
        </w:r>
      </w:hyperlink>
    </w:p>
    <w:p>
      <w:pPr>
        <w:pStyle w:val="TOC2"/>
        <w:tabs>
          <w:tab w:val="right" w:leader="dot" w:pos="8306"/>
        </w:tabs>
      </w:pPr>
      <w:hyperlink w:anchor="_Toc6705" w:history="1">
        <w:r>
          <w:rPr>
            <w:rFonts w:ascii="仿宋" w:eastAsia="仿宋" w:hAnsi="仿宋" w:cs="仿宋" w:hint="eastAsia"/>
            <w:lang w:eastAsia="zh-CN"/>
          </w:rPr>
          <w:t>(一)、建筑工程设计原则</w:t>
        </w:r>
        <w:r>
          <w:tab/>
        </w:r>
        <w:r>
          <w:fldChar w:fldCharType="begin"/>
        </w:r>
        <w:r>
          <w:instrText xml:space="preserve"> PAGEREF _Toc6705 \h </w:instrText>
        </w:r>
        <w:r>
          <w:fldChar w:fldCharType="separate"/>
        </w:r>
        <w:r>
          <w:t>6</w:t>
        </w:r>
        <w:r>
          <w:fldChar w:fldCharType="end"/>
        </w:r>
      </w:hyperlink>
    </w:p>
    <w:p>
      <w:pPr>
        <w:pStyle w:val="TOC2"/>
        <w:tabs>
          <w:tab w:val="right" w:leader="dot" w:pos="8306"/>
        </w:tabs>
      </w:pPr>
      <w:hyperlink w:anchor="_Toc19868" w:history="1">
        <w:r>
          <w:rPr>
            <w:rFonts w:ascii="仿宋" w:eastAsia="仿宋" w:hAnsi="仿宋" w:cs="仿宋" w:hint="eastAsia"/>
            <w:lang w:eastAsia="zh-CN"/>
          </w:rPr>
          <w:t>(二)、土建工程设计年限及安全等级</w:t>
        </w:r>
        <w:r>
          <w:tab/>
        </w:r>
        <w:r>
          <w:fldChar w:fldCharType="begin"/>
        </w:r>
        <w:r>
          <w:instrText xml:space="preserve"> PAGEREF _Toc19868 \h </w:instrText>
        </w:r>
        <w:r>
          <w:fldChar w:fldCharType="separate"/>
        </w:r>
        <w:r>
          <w:t>8</w:t>
        </w:r>
        <w:r>
          <w:fldChar w:fldCharType="end"/>
        </w:r>
      </w:hyperlink>
    </w:p>
    <w:p>
      <w:pPr>
        <w:pStyle w:val="TOC2"/>
        <w:tabs>
          <w:tab w:val="right" w:leader="dot" w:pos="8306"/>
        </w:tabs>
      </w:pPr>
      <w:hyperlink w:anchor="_Toc26549" w:history="1">
        <w:r>
          <w:rPr>
            <w:rFonts w:ascii="仿宋" w:eastAsia="仿宋" w:hAnsi="仿宋" w:cs="仿宋" w:hint="eastAsia"/>
            <w:lang w:eastAsia="zh-CN"/>
          </w:rPr>
          <w:t>(三)、建筑工程设计总体要求</w:t>
        </w:r>
        <w:r>
          <w:tab/>
        </w:r>
        <w:r>
          <w:fldChar w:fldCharType="begin"/>
        </w:r>
        <w:r>
          <w:instrText xml:space="preserve"> PAGEREF _Toc26549 \h </w:instrText>
        </w:r>
        <w:r>
          <w:fldChar w:fldCharType="separate"/>
        </w:r>
        <w:r>
          <w:t>9</w:t>
        </w:r>
        <w:r>
          <w:fldChar w:fldCharType="end"/>
        </w:r>
      </w:hyperlink>
    </w:p>
    <w:p>
      <w:pPr>
        <w:pStyle w:val="TOC2"/>
        <w:tabs>
          <w:tab w:val="right" w:leader="dot" w:pos="8306"/>
        </w:tabs>
      </w:pPr>
      <w:hyperlink w:anchor="_Toc3655" w:history="1">
        <w:r>
          <w:rPr>
            <w:rFonts w:ascii="仿宋" w:eastAsia="仿宋" w:hAnsi="仿宋" w:cs="仿宋" w:hint="eastAsia"/>
            <w:lang w:eastAsia="zh-CN"/>
          </w:rPr>
          <w:t>(四)、土建工程建设指标</w:t>
        </w:r>
        <w:r>
          <w:tab/>
        </w:r>
        <w:r>
          <w:fldChar w:fldCharType="begin"/>
        </w:r>
        <w:r>
          <w:instrText xml:space="preserve"> PAGEREF _Toc3655 \h </w:instrText>
        </w:r>
        <w:r>
          <w:fldChar w:fldCharType="separate"/>
        </w:r>
        <w:r>
          <w:t>9</w:t>
        </w:r>
        <w:r>
          <w:fldChar w:fldCharType="end"/>
        </w:r>
      </w:hyperlink>
    </w:p>
    <w:p>
      <w:pPr>
        <w:pStyle w:val="TOC1"/>
        <w:tabs>
          <w:tab w:val="right" w:leader="dot" w:pos="8306"/>
        </w:tabs>
      </w:pPr>
      <w:hyperlink w:anchor="_Toc17964" w:history="1">
        <w:r>
          <w:rPr>
            <w:rFonts w:ascii="仿宋" w:eastAsia="仿宋" w:hAnsi="仿宋" w:cs="仿宋" w:hint="eastAsia"/>
            <w:lang w:eastAsia="zh-CN"/>
          </w:rPr>
          <w:t>三、会议及展览服务项目建设单位说明</w:t>
        </w:r>
        <w:r>
          <w:tab/>
        </w:r>
        <w:r>
          <w:fldChar w:fldCharType="begin"/>
        </w:r>
        <w:r>
          <w:instrText xml:space="preserve"> PAGEREF _Toc17964 \h </w:instrText>
        </w:r>
        <w:r>
          <w:fldChar w:fldCharType="separate"/>
        </w:r>
        <w:r>
          <w:t>10</w:t>
        </w:r>
        <w:r>
          <w:fldChar w:fldCharType="end"/>
        </w:r>
      </w:hyperlink>
    </w:p>
    <w:p>
      <w:pPr>
        <w:pStyle w:val="TOC2"/>
        <w:tabs>
          <w:tab w:val="right" w:leader="dot" w:pos="8306"/>
        </w:tabs>
      </w:pPr>
      <w:hyperlink w:anchor="_Toc15648" w:history="1">
        <w:r>
          <w:rPr>
            <w:rFonts w:ascii="仿宋" w:eastAsia="仿宋" w:hAnsi="仿宋" w:cs="仿宋" w:hint="eastAsia"/>
            <w:lang w:eastAsia="zh-CN"/>
          </w:rPr>
          <w:t>(一)、会议及展览服务项目承办单位基本情况</w:t>
        </w:r>
        <w:r>
          <w:tab/>
        </w:r>
        <w:r>
          <w:fldChar w:fldCharType="begin"/>
        </w:r>
        <w:r>
          <w:instrText xml:space="preserve"> PAGEREF _Toc15648 \h </w:instrText>
        </w:r>
        <w:r>
          <w:fldChar w:fldCharType="separate"/>
        </w:r>
        <w:r>
          <w:t>10</w:t>
        </w:r>
        <w:r>
          <w:fldChar w:fldCharType="end"/>
        </w:r>
      </w:hyperlink>
    </w:p>
    <w:p>
      <w:pPr>
        <w:pStyle w:val="TOC2"/>
        <w:tabs>
          <w:tab w:val="right" w:leader="dot" w:pos="8306"/>
        </w:tabs>
      </w:pPr>
      <w:hyperlink w:anchor="_Toc22539" w:history="1">
        <w:r>
          <w:rPr>
            <w:rFonts w:ascii="仿宋" w:eastAsia="仿宋" w:hAnsi="仿宋" w:cs="仿宋" w:hint="eastAsia"/>
            <w:lang w:eastAsia="zh-CN"/>
          </w:rPr>
          <w:t>(二)、公司经济效益分析</w:t>
        </w:r>
        <w:r>
          <w:tab/>
        </w:r>
        <w:r>
          <w:fldChar w:fldCharType="begin"/>
        </w:r>
        <w:r>
          <w:instrText xml:space="preserve"> PAGEREF _Toc22539 \h </w:instrText>
        </w:r>
        <w:r>
          <w:fldChar w:fldCharType="separate"/>
        </w:r>
        <w:r>
          <w:t>10</w:t>
        </w:r>
        <w:r>
          <w:fldChar w:fldCharType="end"/>
        </w:r>
      </w:hyperlink>
    </w:p>
    <w:p>
      <w:pPr>
        <w:pStyle w:val="TOC1"/>
        <w:tabs>
          <w:tab w:val="right" w:leader="dot" w:pos="8306"/>
        </w:tabs>
      </w:pPr>
      <w:hyperlink w:anchor="_Toc13543" w:history="1">
        <w:r>
          <w:rPr>
            <w:rFonts w:ascii="仿宋" w:eastAsia="仿宋" w:hAnsi="仿宋" w:cs="仿宋" w:hint="eastAsia"/>
            <w:lang w:eastAsia="zh-CN"/>
          </w:rPr>
          <w:t>四、会议及展览服务项目可持续发展</w:t>
        </w:r>
        <w:r>
          <w:tab/>
        </w:r>
        <w:r>
          <w:fldChar w:fldCharType="begin"/>
        </w:r>
        <w:r>
          <w:instrText xml:space="preserve"> PAGEREF _Toc13543 \h </w:instrText>
        </w:r>
        <w:r>
          <w:fldChar w:fldCharType="separate"/>
        </w:r>
        <w:r>
          <w:t>11</w:t>
        </w:r>
        <w:r>
          <w:fldChar w:fldCharType="end"/>
        </w:r>
      </w:hyperlink>
    </w:p>
    <w:p>
      <w:pPr>
        <w:pStyle w:val="TOC2"/>
        <w:tabs>
          <w:tab w:val="right" w:leader="dot" w:pos="8306"/>
        </w:tabs>
      </w:pPr>
      <w:hyperlink w:anchor="_Toc20141" w:history="1">
        <w:r>
          <w:rPr>
            <w:rFonts w:ascii="仿宋" w:eastAsia="仿宋" w:hAnsi="仿宋" w:cs="仿宋" w:hint="eastAsia"/>
            <w:lang w:eastAsia="zh-CN"/>
          </w:rPr>
          <w:t>(一)、可持续战略与实践</w:t>
        </w:r>
        <w:r>
          <w:tab/>
        </w:r>
        <w:r>
          <w:fldChar w:fldCharType="begin"/>
        </w:r>
        <w:r>
          <w:instrText xml:space="preserve"> PAGEREF _Toc20141 \h </w:instrText>
        </w:r>
        <w:r>
          <w:fldChar w:fldCharType="separate"/>
        </w:r>
        <w:r>
          <w:t>11</w:t>
        </w:r>
        <w:r>
          <w:fldChar w:fldCharType="end"/>
        </w:r>
      </w:hyperlink>
    </w:p>
    <w:p>
      <w:pPr>
        <w:pStyle w:val="TOC2"/>
        <w:tabs>
          <w:tab w:val="right" w:leader="dot" w:pos="8306"/>
        </w:tabs>
      </w:pPr>
      <w:hyperlink w:anchor="_Toc1213" w:history="1">
        <w:r>
          <w:rPr>
            <w:rFonts w:ascii="仿宋" w:eastAsia="仿宋" w:hAnsi="仿宋" w:cs="仿宋" w:hint="eastAsia"/>
            <w:lang w:eastAsia="zh-CN"/>
          </w:rPr>
          <w:t>(二)、环保与社会责任</w:t>
        </w:r>
        <w:r>
          <w:tab/>
        </w:r>
        <w:r>
          <w:fldChar w:fldCharType="begin"/>
        </w:r>
        <w:r>
          <w:instrText xml:space="preserve"> PAGEREF _Toc1213 \h </w:instrText>
        </w:r>
        <w:r>
          <w:fldChar w:fldCharType="separate"/>
        </w:r>
        <w:r>
          <w:t>12</w:t>
        </w:r>
        <w:r>
          <w:fldChar w:fldCharType="end"/>
        </w:r>
      </w:hyperlink>
    </w:p>
    <w:p>
      <w:pPr>
        <w:pStyle w:val="TOC1"/>
        <w:tabs>
          <w:tab w:val="right" w:leader="dot" w:pos="8306"/>
        </w:tabs>
      </w:pPr>
      <w:hyperlink w:anchor="_Toc23322" w:history="1">
        <w:r>
          <w:rPr>
            <w:rFonts w:ascii="仿宋" w:eastAsia="仿宋" w:hAnsi="仿宋" w:cs="仿宋" w:hint="eastAsia"/>
            <w:lang w:eastAsia="zh-CN"/>
          </w:rPr>
          <w:t>五、市场分析、调研</w:t>
        </w:r>
        <w:r>
          <w:tab/>
        </w:r>
        <w:r>
          <w:fldChar w:fldCharType="begin"/>
        </w:r>
        <w:r>
          <w:instrText xml:space="preserve"> PAGEREF _Toc23322 \h </w:instrText>
        </w:r>
        <w:r>
          <w:fldChar w:fldCharType="separate"/>
        </w:r>
        <w:r>
          <w:t>13</w:t>
        </w:r>
        <w:r>
          <w:fldChar w:fldCharType="end"/>
        </w:r>
      </w:hyperlink>
    </w:p>
    <w:p>
      <w:pPr>
        <w:pStyle w:val="TOC2"/>
        <w:tabs>
          <w:tab w:val="right" w:leader="dot" w:pos="8306"/>
        </w:tabs>
      </w:pPr>
      <w:hyperlink w:anchor="_Toc9802" w:history="1">
        <w:r>
          <w:rPr>
            <w:rFonts w:ascii="仿宋" w:eastAsia="仿宋" w:hAnsi="仿宋" w:cs="仿宋" w:hint="eastAsia"/>
            <w:lang w:eastAsia="zh-CN"/>
          </w:rPr>
          <w:t>(一)、会议及展览服务行业分析</w:t>
        </w:r>
        <w:r>
          <w:tab/>
        </w:r>
        <w:r>
          <w:fldChar w:fldCharType="begin"/>
        </w:r>
        <w:r>
          <w:instrText xml:space="preserve"> PAGEREF _Toc9802 \h </w:instrText>
        </w:r>
        <w:r>
          <w:fldChar w:fldCharType="separate"/>
        </w:r>
        <w:r>
          <w:t>13</w:t>
        </w:r>
        <w:r>
          <w:fldChar w:fldCharType="end"/>
        </w:r>
      </w:hyperlink>
    </w:p>
    <w:p>
      <w:pPr>
        <w:pStyle w:val="TOC2"/>
        <w:tabs>
          <w:tab w:val="right" w:leader="dot" w:pos="8306"/>
        </w:tabs>
      </w:pPr>
      <w:hyperlink w:anchor="_Toc29202" w:history="1">
        <w:r>
          <w:rPr>
            <w:rFonts w:ascii="仿宋" w:eastAsia="仿宋" w:hAnsi="仿宋" w:cs="仿宋" w:hint="eastAsia"/>
            <w:lang w:eastAsia="zh-CN"/>
          </w:rPr>
          <w:t>(二)、会议及展览服务市场分析预测</w:t>
        </w:r>
        <w:r>
          <w:tab/>
        </w:r>
        <w:r>
          <w:fldChar w:fldCharType="begin"/>
        </w:r>
        <w:r>
          <w:instrText xml:space="preserve"> PAGEREF _Toc29202 \h </w:instrText>
        </w:r>
        <w:r>
          <w:fldChar w:fldCharType="separate"/>
        </w:r>
        <w:r>
          <w:t>14</w:t>
        </w:r>
        <w:r>
          <w:fldChar w:fldCharType="end"/>
        </w:r>
      </w:hyperlink>
    </w:p>
    <w:p>
      <w:pPr>
        <w:pStyle w:val="TOC1"/>
        <w:tabs>
          <w:tab w:val="right" w:leader="dot" w:pos="8306"/>
        </w:tabs>
      </w:pPr>
      <w:hyperlink w:anchor="_Toc32293" w:history="1">
        <w:r>
          <w:rPr>
            <w:rFonts w:ascii="仿宋" w:eastAsia="仿宋" w:hAnsi="仿宋" w:cs="仿宋" w:hint="eastAsia"/>
            <w:lang w:eastAsia="zh-CN"/>
          </w:rPr>
          <w:t>六、产品规划分析</w:t>
        </w:r>
        <w:r>
          <w:tab/>
        </w:r>
        <w:r>
          <w:fldChar w:fldCharType="begin"/>
        </w:r>
        <w:r>
          <w:instrText xml:space="preserve"> PAGEREF _Toc32293 \h </w:instrText>
        </w:r>
        <w:r>
          <w:fldChar w:fldCharType="separate"/>
        </w:r>
        <w:r>
          <w:t>15</w:t>
        </w:r>
        <w:r>
          <w:fldChar w:fldCharType="end"/>
        </w:r>
      </w:hyperlink>
    </w:p>
    <w:p>
      <w:pPr>
        <w:pStyle w:val="TOC2"/>
        <w:tabs>
          <w:tab w:val="right" w:leader="dot" w:pos="8306"/>
        </w:tabs>
      </w:pPr>
      <w:hyperlink w:anchor="_Toc25946" w:history="1">
        <w:r>
          <w:rPr>
            <w:rFonts w:ascii="仿宋" w:eastAsia="仿宋" w:hAnsi="仿宋" w:cs="仿宋" w:hint="eastAsia"/>
            <w:lang w:eastAsia="zh-CN"/>
          </w:rPr>
          <w:t>(一)、产品规划</w:t>
        </w:r>
        <w:r>
          <w:tab/>
        </w:r>
        <w:r>
          <w:fldChar w:fldCharType="begin"/>
        </w:r>
        <w:r>
          <w:instrText xml:space="preserve"> PAGEREF _Toc25946 \h </w:instrText>
        </w:r>
        <w:r>
          <w:fldChar w:fldCharType="separate"/>
        </w:r>
        <w:r>
          <w:t>15</w:t>
        </w:r>
        <w:r>
          <w:fldChar w:fldCharType="end"/>
        </w:r>
      </w:hyperlink>
    </w:p>
    <w:p>
      <w:pPr>
        <w:pStyle w:val="TOC2"/>
        <w:tabs>
          <w:tab w:val="right" w:leader="dot" w:pos="8306"/>
        </w:tabs>
      </w:pPr>
      <w:hyperlink w:anchor="_Toc16476" w:history="1">
        <w:r>
          <w:rPr>
            <w:rFonts w:ascii="仿宋" w:eastAsia="仿宋" w:hAnsi="仿宋" w:cs="仿宋" w:hint="eastAsia"/>
            <w:lang w:eastAsia="zh-CN"/>
          </w:rPr>
          <w:t>(二)、建设规模</w:t>
        </w:r>
        <w:r>
          <w:tab/>
        </w:r>
        <w:r>
          <w:fldChar w:fldCharType="begin"/>
        </w:r>
        <w:r>
          <w:instrText xml:space="preserve"> PAGEREF _Toc16476 \h </w:instrText>
        </w:r>
        <w:r>
          <w:fldChar w:fldCharType="separate"/>
        </w:r>
        <w:r>
          <w:t>15</w:t>
        </w:r>
        <w:r>
          <w:fldChar w:fldCharType="end"/>
        </w:r>
      </w:hyperlink>
    </w:p>
    <w:p>
      <w:pPr>
        <w:pStyle w:val="TOC1"/>
        <w:tabs>
          <w:tab w:val="right" w:leader="dot" w:pos="8306"/>
        </w:tabs>
      </w:pPr>
      <w:hyperlink w:anchor="_Toc9382" w:history="1">
        <w:r>
          <w:rPr>
            <w:rFonts w:ascii="仿宋" w:eastAsia="仿宋" w:hAnsi="仿宋" w:cs="仿宋" w:hint="eastAsia"/>
            <w:lang w:eastAsia="zh-CN"/>
          </w:rPr>
          <w:t>七、会议及展览服务项目环境影响分析</w:t>
        </w:r>
        <w:r>
          <w:tab/>
        </w:r>
        <w:r>
          <w:fldChar w:fldCharType="begin"/>
        </w:r>
        <w:r>
          <w:instrText xml:space="preserve"> PAGEREF _Toc9382 \h </w:instrText>
        </w:r>
        <w:r>
          <w:fldChar w:fldCharType="separate"/>
        </w:r>
        <w:r>
          <w:t>17</w:t>
        </w:r>
        <w:r>
          <w:fldChar w:fldCharType="end"/>
        </w:r>
      </w:hyperlink>
    </w:p>
    <w:p>
      <w:pPr>
        <w:pStyle w:val="TOC2"/>
        <w:tabs>
          <w:tab w:val="right" w:leader="dot" w:pos="8306"/>
        </w:tabs>
      </w:pPr>
      <w:hyperlink w:anchor="_Toc25161" w:history="1">
        <w:r>
          <w:rPr>
            <w:rFonts w:ascii="仿宋" w:eastAsia="仿宋" w:hAnsi="仿宋" w:cs="仿宋" w:hint="eastAsia"/>
            <w:lang w:eastAsia="zh-CN"/>
          </w:rPr>
          <w:t>(一)、建设区域环境质量现状</w:t>
        </w:r>
        <w:r>
          <w:tab/>
        </w:r>
        <w:r>
          <w:fldChar w:fldCharType="begin"/>
        </w:r>
        <w:r>
          <w:instrText xml:space="preserve"> PAGEREF _Toc25161 \h </w:instrText>
        </w:r>
        <w:r>
          <w:fldChar w:fldCharType="separate"/>
        </w:r>
        <w:r>
          <w:t>17</w:t>
        </w:r>
        <w:r>
          <w:fldChar w:fldCharType="end"/>
        </w:r>
      </w:hyperlink>
    </w:p>
    <w:p>
      <w:pPr>
        <w:pStyle w:val="TOC2"/>
        <w:tabs>
          <w:tab w:val="right" w:leader="dot" w:pos="8306"/>
        </w:tabs>
      </w:pPr>
      <w:hyperlink w:anchor="_Toc19087" w:history="1">
        <w:r>
          <w:rPr>
            <w:rFonts w:ascii="仿宋" w:eastAsia="仿宋" w:hAnsi="仿宋" w:cs="仿宋" w:hint="eastAsia"/>
            <w:lang w:eastAsia="zh-CN"/>
          </w:rPr>
          <w:t>(二)、建设期环境保护</w:t>
        </w:r>
        <w:r>
          <w:tab/>
        </w:r>
        <w:r>
          <w:fldChar w:fldCharType="begin"/>
        </w:r>
        <w:r>
          <w:instrText xml:space="preserve"> PAGEREF _Toc19087 \h </w:instrText>
        </w:r>
        <w:r>
          <w:fldChar w:fldCharType="separate"/>
        </w:r>
        <w:r>
          <w:t>18</w:t>
        </w:r>
        <w:r>
          <w:fldChar w:fldCharType="end"/>
        </w:r>
      </w:hyperlink>
    </w:p>
    <w:p>
      <w:pPr>
        <w:pStyle w:val="TOC2"/>
        <w:tabs>
          <w:tab w:val="right" w:leader="dot" w:pos="8306"/>
        </w:tabs>
      </w:pPr>
      <w:hyperlink w:anchor="_Toc19487" w:history="1">
        <w:r>
          <w:rPr>
            <w:rFonts w:ascii="仿宋" w:eastAsia="仿宋" w:hAnsi="仿宋" w:cs="仿宋" w:hint="eastAsia"/>
            <w:lang w:eastAsia="zh-CN"/>
          </w:rPr>
          <w:t>(三)、运营期环境保护</w:t>
        </w:r>
        <w:r>
          <w:tab/>
        </w:r>
        <w:r>
          <w:fldChar w:fldCharType="begin"/>
        </w:r>
        <w:r>
          <w:instrText xml:space="preserve"> PAGEREF _Toc19487 \h </w:instrText>
        </w:r>
        <w:r>
          <w:fldChar w:fldCharType="separate"/>
        </w:r>
        <w:r>
          <w:t>19</w:t>
        </w:r>
        <w:r>
          <w:fldChar w:fldCharType="end"/>
        </w:r>
      </w:hyperlink>
    </w:p>
    <w:p>
      <w:pPr>
        <w:pStyle w:val="TOC2"/>
        <w:tabs>
          <w:tab w:val="right" w:leader="dot" w:pos="8306"/>
        </w:tabs>
      </w:pPr>
      <w:hyperlink w:anchor="_Toc32373" w:history="1">
        <w:r>
          <w:rPr>
            <w:rFonts w:ascii="仿宋" w:eastAsia="仿宋" w:hAnsi="仿宋" w:cs="仿宋" w:hint="eastAsia"/>
            <w:lang w:eastAsia="zh-CN"/>
          </w:rPr>
          <w:t>(四)、会议及展览服务项目建设对区域经济的影响</w:t>
        </w:r>
        <w:r>
          <w:tab/>
        </w:r>
        <w:r>
          <w:fldChar w:fldCharType="begin"/>
        </w:r>
        <w:r>
          <w:instrText xml:space="preserve"> PAGEREF _Toc32373 \h </w:instrText>
        </w:r>
        <w:r>
          <w:fldChar w:fldCharType="separate"/>
        </w:r>
        <w:r>
          <w:t>21</w:t>
        </w:r>
        <w:r>
          <w:fldChar w:fldCharType="end"/>
        </w:r>
      </w:hyperlink>
    </w:p>
    <w:p>
      <w:pPr>
        <w:pStyle w:val="TOC2"/>
        <w:tabs>
          <w:tab w:val="right" w:leader="dot" w:pos="8306"/>
        </w:tabs>
      </w:pPr>
      <w:hyperlink w:anchor="_Toc20436" w:history="1">
        <w:r>
          <w:rPr>
            <w:rFonts w:ascii="仿宋" w:eastAsia="仿宋" w:hAnsi="仿宋" w:cs="仿宋" w:hint="eastAsia"/>
            <w:lang w:eastAsia="zh-CN"/>
          </w:rPr>
          <w:t>(五)、废弃物处理</w:t>
        </w:r>
        <w:r>
          <w:tab/>
        </w:r>
        <w:r>
          <w:fldChar w:fldCharType="begin"/>
        </w:r>
        <w:r>
          <w:instrText xml:space="preserve"> PAGEREF _Toc20436 \h </w:instrText>
        </w:r>
        <w:r>
          <w:fldChar w:fldCharType="separate"/>
        </w:r>
        <w:r>
          <w:t>23</w:t>
        </w:r>
        <w:r>
          <w:fldChar w:fldCharType="end"/>
        </w:r>
      </w:hyperlink>
    </w:p>
    <w:p>
      <w:pPr>
        <w:pStyle w:val="TOC2"/>
        <w:tabs>
          <w:tab w:val="right" w:leader="dot" w:pos="8306"/>
        </w:tabs>
      </w:pPr>
      <w:hyperlink w:anchor="_Toc14913" w:history="1">
        <w:r>
          <w:rPr>
            <w:rFonts w:ascii="仿宋" w:eastAsia="仿宋" w:hAnsi="仿宋" w:cs="仿宋" w:hint="eastAsia"/>
            <w:lang w:eastAsia="zh-CN"/>
          </w:rPr>
          <w:t>(六)、特殊环境影响分析</w:t>
        </w:r>
        <w:r>
          <w:tab/>
        </w:r>
        <w:r>
          <w:fldChar w:fldCharType="begin"/>
        </w:r>
        <w:r>
          <w:instrText xml:space="preserve"> PAGEREF _Toc14913 \h </w:instrText>
        </w:r>
        <w:r>
          <w:fldChar w:fldCharType="separate"/>
        </w:r>
        <w:r>
          <w:t>24</w:t>
        </w:r>
        <w:r>
          <w:fldChar w:fldCharType="end"/>
        </w:r>
      </w:hyperlink>
    </w:p>
    <w:p>
      <w:pPr>
        <w:pStyle w:val="TOC2"/>
        <w:tabs>
          <w:tab w:val="right" w:leader="dot" w:pos="8306"/>
        </w:tabs>
      </w:pPr>
      <w:hyperlink w:anchor="_Toc22605" w:history="1">
        <w:r>
          <w:rPr>
            <w:rFonts w:ascii="仿宋" w:eastAsia="仿宋" w:hAnsi="仿宋" w:cs="仿宋" w:hint="eastAsia"/>
            <w:lang w:eastAsia="zh-CN"/>
          </w:rPr>
          <w:t>(七)、清洁生产</w:t>
        </w:r>
        <w:r>
          <w:tab/>
        </w:r>
        <w:r>
          <w:fldChar w:fldCharType="begin"/>
        </w:r>
        <w:r>
          <w:instrText xml:space="preserve"> PAGEREF _Toc22605 \h </w:instrText>
        </w:r>
        <w:r>
          <w:fldChar w:fldCharType="separate"/>
        </w:r>
        <w:r>
          <w:t>25</w:t>
        </w:r>
        <w:r>
          <w:fldChar w:fldCharType="end"/>
        </w:r>
      </w:hyperlink>
    </w:p>
    <w:p>
      <w:pPr>
        <w:pStyle w:val="TOC2"/>
        <w:tabs>
          <w:tab w:val="right" w:leader="dot" w:pos="8306"/>
        </w:tabs>
      </w:pPr>
      <w:hyperlink w:anchor="_Toc15199" w:history="1">
        <w:r>
          <w:rPr>
            <w:rFonts w:ascii="仿宋" w:eastAsia="仿宋" w:hAnsi="仿宋" w:cs="仿宋" w:hint="eastAsia"/>
            <w:lang w:eastAsia="zh-CN"/>
          </w:rPr>
          <w:t>(八)、环境保护综合评价</w:t>
        </w:r>
        <w:r>
          <w:tab/>
        </w:r>
        <w:r>
          <w:fldChar w:fldCharType="begin"/>
        </w:r>
        <w:r>
          <w:instrText xml:space="preserve"> PAGEREF _Toc15199 \h </w:instrText>
        </w:r>
        <w:r>
          <w:fldChar w:fldCharType="separate"/>
        </w:r>
        <w:r>
          <w:t>26</w:t>
        </w:r>
        <w:r>
          <w:fldChar w:fldCharType="end"/>
        </w:r>
      </w:hyperlink>
    </w:p>
    <w:p>
      <w:pPr>
        <w:pStyle w:val="TOC1"/>
        <w:tabs>
          <w:tab w:val="right" w:leader="dot" w:pos="8306"/>
        </w:tabs>
      </w:pPr>
      <w:hyperlink w:anchor="_Toc6904" w:history="1">
        <w:r>
          <w:rPr>
            <w:rFonts w:ascii="仿宋" w:eastAsia="仿宋" w:hAnsi="仿宋" w:cs="仿宋" w:hint="eastAsia"/>
            <w:lang w:eastAsia="zh-CN"/>
          </w:rPr>
          <w:t>八、会议及展览服务项目财务管理</w:t>
        </w:r>
        <w:r>
          <w:tab/>
        </w:r>
        <w:r>
          <w:fldChar w:fldCharType="begin"/>
        </w:r>
        <w:r>
          <w:instrText xml:space="preserve"> PAGEREF _Toc6904 \h </w:instrText>
        </w:r>
        <w:r>
          <w:fldChar w:fldCharType="separate"/>
        </w:r>
        <w:r>
          <w:t>28</w:t>
        </w:r>
        <w:r>
          <w:fldChar w:fldCharType="end"/>
        </w:r>
      </w:hyperlink>
    </w:p>
    <w:p>
      <w:pPr>
        <w:pStyle w:val="TOC2"/>
        <w:tabs>
          <w:tab w:val="right" w:leader="dot" w:pos="8306"/>
        </w:tabs>
      </w:pPr>
      <w:hyperlink w:anchor="_Toc24685" w:history="1">
        <w:r>
          <w:rPr>
            <w:rFonts w:ascii="仿宋" w:eastAsia="仿宋" w:hAnsi="仿宋" w:cs="仿宋" w:hint="eastAsia"/>
            <w:lang w:eastAsia="zh-CN"/>
          </w:rPr>
          <w:t>(一)、资金需求大</w:t>
        </w:r>
        <w:r>
          <w:tab/>
        </w:r>
        <w:r>
          <w:fldChar w:fldCharType="begin"/>
        </w:r>
        <w:r>
          <w:instrText xml:space="preserve"> PAGEREF _Toc24685 \h </w:instrText>
        </w:r>
        <w:r>
          <w:fldChar w:fldCharType="separate"/>
        </w:r>
        <w:r>
          <w:t>28</w:t>
        </w:r>
        <w:r>
          <w:fldChar w:fldCharType="end"/>
        </w:r>
      </w:hyperlink>
    </w:p>
    <w:p>
      <w:pPr>
        <w:pStyle w:val="TOC2"/>
        <w:tabs>
          <w:tab w:val="right" w:leader="dot" w:pos="8306"/>
        </w:tabs>
      </w:pPr>
      <w:hyperlink w:anchor="_Toc10047" w:history="1">
        <w:r>
          <w:rPr>
            <w:rFonts w:ascii="仿宋" w:eastAsia="仿宋" w:hAnsi="仿宋" w:cs="仿宋" w:hint="eastAsia"/>
            <w:lang w:eastAsia="zh-CN"/>
          </w:rPr>
          <w:t>(二)、研发周期长</w:t>
        </w:r>
        <w:r>
          <w:tab/>
        </w:r>
        <w:r>
          <w:fldChar w:fldCharType="begin"/>
        </w:r>
        <w:r>
          <w:instrText xml:space="preserve"> PAGEREF _Toc10047 \h </w:instrText>
        </w:r>
        <w:r>
          <w:fldChar w:fldCharType="separate"/>
        </w:r>
        <w:r>
          <w:t>29</w:t>
        </w:r>
        <w:r>
          <w:fldChar w:fldCharType="end"/>
        </w:r>
      </w:hyperlink>
    </w:p>
    <w:p>
      <w:pPr>
        <w:pStyle w:val="TOC2"/>
        <w:tabs>
          <w:tab w:val="right" w:leader="dot" w:pos="8306"/>
        </w:tabs>
      </w:pPr>
      <w:hyperlink w:anchor="_Toc364" w:history="1">
        <w:r>
          <w:rPr>
            <w:rFonts w:ascii="仿宋" w:eastAsia="仿宋" w:hAnsi="仿宋" w:cs="仿宋" w:hint="eastAsia"/>
            <w:lang w:eastAsia="zh-CN"/>
          </w:rPr>
          <w:t>(三)、市场风险大</w:t>
        </w:r>
        <w:r>
          <w:tab/>
        </w:r>
        <w:r>
          <w:fldChar w:fldCharType="begin"/>
        </w:r>
        <w:r>
          <w:instrText xml:space="preserve"> PAGEREF _Toc364 \h </w:instrText>
        </w:r>
        <w:r>
          <w:fldChar w:fldCharType="separate"/>
        </w:r>
        <w:r>
          <w:t>30</w:t>
        </w:r>
        <w:r>
          <w:fldChar w:fldCharType="end"/>
        </w:r>
      </w:hyperlink>
    </w:p>
    <w:p>
      <w:pPr>
        <w:pStyle w:val="TOC2"/>
        <w:tabs>
          <w:tab w:val="right" w:leader="dot" w:pos="8306"/>
        </w:tabs>
      </w:pPr>
      <w:hyperlink w:anchor="_Toc19054" w:history="1">
        <w:r>
          <w:rPr>
            <w:rFonts w:ascii="仿宋" w:eastAsia="仿宋" w:hAnsi="仿宋" w:cs="仿宋" w:hint="eastAsia"/>
            <w:lang w:eastAsia="zh-CN"/>
          </w:rPr>
          <w:t>(四)、利润率高</w:t>
        </w:r>
        <w:r>
          <w:tab/>
        </w:r>
        <w:r>
          <w:fldChar w:fldCharType="begin"/>
        </w:r>
        <w:r>
          <w:instrText xml:space="preserve"> PAGEREF _Toc19054 \h </w:instrText>
        </w:r>
        <w:r>
          <w:fldChar w:fldCharType="separate"/>
        </w:r>
        <w:r>
          <w:t>33</w:t>
        </w:r>
        <w:r>
          <w:fldChar w:fldCharType="end"/>
        </w:r>
      </w:hyperlink>
    </w:p>
    <w:p>
      <w:pPr>
        <w:pStyle w:val="TOC1"/>
        <w:tabs>
          <w:tab w:val="right" w:leader="dot" w:pos="8306"/>
        </w:tabs>
      </w:pPr>
      <w:hyperlink w:anchor="_Toc32378" w:history="1">
        <w:r>
          <w:rPr>
            <w:rFonts w:ascii="仿宋" w:eastAsia="仿宋" w:hAnsi="仿宋" w:cs="仿宋" w:hint="eastAsia"/>
            <w:lang w:eastAsia="zh-CN"/>
          </w:rPr>
          <w:t>九、会议及展览服务项目人力资源管理</w:t>
        </w:r>
        <w:r>
          <w:tab/>
        </w:r>
        <w:r>
          <w:fldChar w:fldCharType="begin"/>
        </w:r>
        <w:r>
          <w:instrText xml:space="preserve"> PAGEREF _Toc32378 \h </w:instrText>
        </w:r>
        <w:r>
          <w:fldChar w:fldCharType="separate"/>
        </w:r>
        <w:r>
          <w:t>35</w:t>
        </w:r>
        <w:r>
          <w:fldChar w:fldCharType="end"/>
        </w:r>
      </w:hyperlink>
    </w:p>
    <w:p>
      <w:pPr>
        <w:pStyle w:val="TOC2"/>
        <w:tabs>
          <w:tab w:val="right" w:leader="dot" w:pos="8306"/>
        </w:tabs>
      </w:pPr>
      <w:hyperlink w:anchor="_Toc13325" w:history="1">
        <w:r>
          <w:rPr>
            <w:rFonts w:ascii="仿宋" w:eastAsia="仿宋" w:hAnsi="仿宋" w:cs="仿宋" w:hint="eastAsia"/>
            <w:lang w:eastAsia="zh-CN"/>
          </w:rPr>
          <w:t>(一)、建立健全的预算管理制度</w:t>
        </w:r>
        <w:r>
          <w:tab/>
        </w:r>
        <w:r>
          <w:fldChar w:fldCharType="begin"/>
        </w:r>
        <w:r>
          <w:instrText xml:space="preserve"> PAGEREF _Toc13325 \h </w:instrText>
        </w:r>
        <w:r>
          <w:fldChar w:fldCharType="separate"/>
        </w:r>
        <w:r>
          <w:t>35</w:t>
        </w:r>
        <w:r>
          <w:fldChar w:fldCharType="end"/>
        </w:r>
      </w:hyperlink>
    </w:p>
    <w:p>
      <w:pPr>
        <w:pStyle w:val="TOC2"/>
        <w:tabs>
          <w:tab w:val="right" w:leader="dot" w:pos="8306"/>
        </w:tabs>
      </w:pPr>
      <w:hyperlink w:anchor="_Toc24927" w:history="1">
        <w:r>
          <w:rPr>
            <w:rFonts w:ascii="仿宋" w:eastAsia="仿宋" w:hAnsi="仿宋" w:cs="仿宋" w:hint="eastAsia"/>
            <w:lang w:eastAsia="zh-CN"/>
          </w:rPr>
          <w:t>(二)、加强资金流动监控</w:t>
        </w:r>
        <w:r>
          <w:tab/>
        </w:r>
        <w:r>
          <w:fldChar w:fldCharType="begin"/>
        </w:r>
        <w:r>
          <w:instrText xml:space="preserve"> PAGEREF _Toc24927 \h </w:instrText>
        </w:r>
        <w:r>
          <w:fldChar w:fldCharType="separate"/>
        </w:r>
        <w:r>
          <w:t>37</w:t>
        </w:r>
        <w:r>
          <w:fldChar w:fldCharType="end"/>
        </w:r>
      </w:hyperlink>
    </w:p>
    <w:p>
      <w:pPr>
        <w:pStyle w:val="TOC2"/>
        <w:tabs>
          <w:tab w:val="right" w:leader="dot" w:pos="8306"/>
        </w:tabs>
      </w:pPr>
      <w:hyperlink w:anchor="_Toc26040" w:history="1">
        <w:r>
          <w:rPr>
            <w:rFonts w:ascii="仿宋" w:eastAsia="仿宋" w:hAnsi="仿宋" w:cs="仿宋" w:hint="eastAsia"/>
            <w:lang w:eastAsia="zh-CN"/>
          </w:rPr>
          <w:t>(三)、制定完善的风险控制机制</w:t>
        </w:r>
        <w:r>
          <w:tab/>
        </w:r>
        <w:r>
          <w:fldChar w:fldCharType="begin"/>
        </w:r>
        <w:r>
          <w:instrText xml:space="preserve"> PAGEREF _Toc26040 \h </w:instrText>
        </w:r>
        <w:r>
          <w:fldChar w:fldCharType="separate"/>
        </w:r>
        <w:r>
          <w:t>38</w:t>
        </w:r>
        <w:r>
          <w:fldChar w:fldCharType="end"/>
        </w:r>
      </w:hyperlink>
    </w:p>
    <w:p>
      <w:pPr>
        <w:pStyle w:val="TOC2"/>
        <w:tabs>
          <w:tab w:val="right" w:leader="dot" w:pos="8306"/>
        </w:tabs>
      </w:pPr>
      <w:hyperlink w:anchor="_Toc4206" w:history="1">
        <w:r>
          <w:rPr>
            <w:rFonts w:ascii="仿宋" w:eastAsia="仿宋" w:hAnsi="仿宋" w:cs="仿宋" w:hint="eastAsia"/>
            <w:lang w:eastAsia="zh-CN"/>
          </w:rPr>
          <w:t>(四)、优化成本管理</w:t>
        </w:r>
        <w:r>
          <w:tab/>
        </w:r>
        <w:r>
          <w:fldChar w:fldCharType="begin"/>
        </w:r>
        <w:r>
          <w:instrText xml:space="preserve"> PAGEREF _Toc4206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55" w:history="1">
        <w:r>
          <w:rPr>
            <w:rFonts w:ascii="仿宋" w:eastAsia="仿宋" w:hAnsi="仿宋" w:cs="仿宋" w:hint="eastAsia"/>
            <w:lang w:eastAsia="zh-CN"/>
          </w:rPr>
          <w:t>十、会议及展览服务项目风险管理</w:t>
        </w:r>
        <w:r>
          <w:tab/>
        </w:r>
        <w:r>
          <w:fldChar w:fldCharType="begin"/>
        </w:r>
        <w:r>
          <w:instrText xml:space="preserve"> PAGEREF _Toc4855 \h </w:instrText>
        </w:r>
        <w:r>
          <w:fldChar w:fldCharType="separate"/>
        </w:r>
        <w:r>
          <w:t>41</w:t>
        </w:r>
        <w:r>
          <w:fldChar w:fldCharType="end"/>
        </w:r>
      </w:hyperlink>
    </w:p>
    <w:p>
      <w:pPr>
        <w:pStyle w:val="TOC2"/>
        <w:tabs>
          <w:tab w:val="right" w:leader="dot" w:pos="8306"/>
        </w:tabs>
      </w:pPr>
      <w:hyperlink w:anchor="_Toc17806" w:history="1">
        <w:r>
          <w:rPr>
            <w:rFonts w:ascii="仿宋" w:eastAsia="仿宋" w:hAnsi="仿宋" w:cs="仿宋" w:hint="eastAsia"/>
            <w:lang w:eastAsia="zh-CN"/>
          </w:rPr>
          <w:t>(一)、风险识别与评估</w:t>
        </w:r>
        <w:r>
          <w:tab/>
        </w:r>
        <w:r>
          <w:fldChar w:fldCharType="begin"/>
        </w:r>
        <w:r>
          <w:instrText xml:space="preserve"> PAGEREF _Toc17806 \h </w:instrText>
        </w:r>
        <w:r>
          <w:fldChar w:fldCharType="separate"/>
        </w:r>
        <w:r>
          <w:t>41</w:t>
        </w:r>
        <w:r>
          <w:fldChar w:fldCharType="end"/>
        </w:r>
      </w:hyperlink>
    </w:p>
    <w:p>
      <w:pPr>
        <w:pStyle w:val="TOC2"/>
        <w:tabs>
          <w:tab w:val="right" w:leader="dot" w:pos="8306"/>
        </w:tabs>
      </w:pPr>
      <w:hyperlink w:anchor="_Toc30890" w:history="1">
        <w:r>
          <w:rPr>
            <w:rFonts w:ascii="仿宋" w:eastAsia="仿宋" w:hAnsi="仿宋" w:cs="仿宋" w:hint="eastAsia"/>
            <w:lang w:eastAsia="zh-CN"/>
          </w:rPr>
          <w:t>(二)、风险应对策略</w:t>
        </w:r>
        <w:r>
          <w:tab/>
        </w:r>
        <w:r>
          <w:fldChar w:fldCharType="begin"/>
        </w:r>
        <w:r>
          <w:instrText xml:space="preserve"> PAGEREF _Toc30890 \h </w:instrText>
        </w:r>
        <w:r>
          <w:fldChar w:fldCharType="separate"/>
        </w:r>
        <w:r>
          <w:t>42</w:t>
        </w:r>
        <w:r>
          <w:fldChar w:fldCharType="end"/>
        </w:r>
      </w:hyperlink>
    </w:p>
    <w:p>
      <w:pPr>
        <w:pStyle w:val="TOC2"/>
        <w:tabs>
          <w:tab w:val="right" w:leader="dot" w:pos="8306"/>
        </w:tabs>
      </w:pPr>
      <w:hyperlink w:anchor="_Toc21090" w:history="1">
        <w:r>
          <w:rPr>
            <w:rFonts w:ascii="仿宋" w:eastAsia="仿宋" w:hAnsi="仿宋" w:cs="仿宋" w:hint="eastAsia"/>
            <w:lang w:eastAsia="zh-CN"/>
          </w:rPr>
          <w:t>(三)、风险监控与控制</w:t>
        </w:r>
        <w:r>
          <w:tab/>
        </w:r>
        <w:r>
          <w:fldChar w:fldCharType="begin"/>
        </w:r>
        <w:r>
          <w:instrText xml:space="preserve"> PAGEREF _Toc21090 \h </w:instrText>
        </w:r>
        <w:r>
          <w:fldChar w:fldCharType="separate"/>
        </w:r>
        <w:r>
          <w:t>44</w:t>
        </w:r>
        <w:r>
          <w:fldChar w:fldCharType="end"/>
        </w:r>
      </w:hyperlink>
    </w:p>
    <w:p>
      <w:pPr>
        <w:pStyle w:val="TOC1"/>
        <w:tabs>
          <w:tab w:val="right" w:leader="dot" w:pos="8306"/>
        </w:tabs>
      </w:pPr>
      <w:hyperlink w:anchor="_Toc12547" w:history="1">
        <w:r>
          <w:rPr>
            <w:rFonts w:ascii="仿宋" w:eastAsia="仿宋" w:hAnsi="仿宋" w:cs="仿宋" w:hint="eastAsia"/>
            <w:lang w:eastAsia="zh-CN"/>
          </w:rPr>
          <w:t>十一、会议及展览服务项目计划安排</w:t>
        </w:r>
        <w:r>
          <w:tab/>
        </w:r>
        <w:r>
          <w:fldChar w:fldCharType="begin"/>
        </w:r>
        <w:r>
          <w:instrText xml:space="preserve"> PAGEREF _Toc12547 \h </w:instrText>
        </w:r>
        <w:r>
          <w:fldChar w:fldCharType="separate"/>
        </w:r>
        <w:r>
          <w:t>45</w:t>
        </w:r>
        <w:r>
          <w:fldChar w:fldCharType="end"/>
        </w:r>
      </w:hyperlink>
    </w:p>
    <w:p>
      <w:pPr>
        <w:pStyle w:val="TOC2"/>
        <w:tabs>
          <w:tab w:val="right" w:leader="dot" w:pos="8306"/>
        </w:tabs>
      </w:pPr>
      <w:hyperlink w:anchor="_Toc17136" w:history="1">
        <w:r>
          <w:rPr>
            <w:rFonts w:ascii="仿宋" w:eastAsia="仿宋" w:hAnsi="仿宋" w:cs="仿宋" w:hint="eastAsia"/>
            <w:lang w:eastAsia="zh-CN"/>
          </w:rPr>
          <w:t>(一)、建设周期</w:t>
        </w:r>
        <w:r>
          <w:tab/>
        </w:r>
        <w:r>
          <w:fldChar w:fldCharType="begin"/>
        </w:r>
        <w:r>
          <w:instrText xml:space="preserve"> PAGEREF _Toc17136 \h </w:instrText>
        </w:r>
        <w:r>
          <w:fldChar w:fldCharType="separate"/>
        </w:r>
        <w:r>
          <w:t>45</w:t>
        </w:r>
        <w:r>
          <w:fldChar w:fldCharType="end"/>
        </w:r>
      </w:hyperlink>
    </w:p>
    <w:p>
      <w:pPr>
        <w:pStyle w:val="TOC2"/>
        <w:tabs>
          <w:tab w:val="right" w:leader="dot" w:pos="8306"/>
        </w:tabs>
      </w:pPr>
      <w:hyperlink w:anchor="_Toc28712" w:history="1">
        <w:r>
          <w:rPr>
            <w:rFonts w:ascii="仿宋" w:eastAsia="仿宋" w:hAnsi="仿宋" w:cs="仿宋" w:hint="eastAsia"/>
            <w:lang w:eastAsia="zh-CN"/>
          </w:rPr>
          <w:t>(二)、建设进度</w:t>
        </w:r>
        <w:r>
          <w:tab/>
        </w:r>
        <w:r>
          <w:fldChar w:fldCharType="begin"/>
        </w:r>
        <w:r>
          <w:instrText xml:space="preserve"> PAGEREF _Toc28712 \h </w:instrText>
        </w:r>
        <w:r>
          <w:fldChar w:fldCharType="separate"/>
        </w:r>
        <w:r>
          <w:t>46</w:t>
        </w:r>
        <w:r>
          <w:fldChar w:fldCharType="end"/>
        </w:r>
      </w:hyperlink>
    </w:p>
    <w:p>
      <w:pPr>
        <w:pStyle w:val="TOC2"/>
        <w:tabs>
          <w:tab w:val="right" w:leader="dot" w:pos="8306"/>
        </w:tabs>
      </w:pPr>
      <w:hyperlink w:anchor="_Toc14900" w:history="1">
        <w:r>
          <w:rPr>
            <w:rFonts w:ascii="仿宋" w:eastAsia="仿宋" w:hAnsi="仿宋" w:cs="仿宋" w:hint="eastAsia"/>
            <w:lang w:eastAsia="zh-CN"/>
          </w:rPr>
          <w:t>(三)、进度安排注意事项</w:t>
        </w:r>
        <w:r>
          <w:tab/>
        </w:r>
        <w:r>
          <w:fldChar w:fldCharType="begin"/>
        </w:r>
        <w:r>
          <w:instrText xml:space="preserve"> PAGEREF _Toc14900 \h </w:instrText>
        </w:r>
        <w:r>
          <w:fldChar w:fldCharType="separate"/>
        </w:r>
        <w:r>
          <w:t>47</w:t>
        </w:r>
        <w:r>
          <w:fldChar w:fldCharType="end"/>
        </w:r>
      </w:hyperlink>
    </w:p>
    <w:p>
      <w:pPr>
        <w:pStyle w:val="TOC2"/>
        <w:tabs>
          <w:tab w:val="right" w:leader="dot" w:pos="8306"/>
        </w:tabs>
      </w:pPr>
      <w:hyperlink w:anchor="_Toc14056" w:history="1">
        <w:r>
          <w:rPr>
            <w:rFonts w:ascii="仿宋" w:eastAsia="仿宋" w:hAnsi="仿宋" w:cs="仿宋" w:hint="eastAsia"/>
            <w:lang w:eastAsia="zh-CN"/>
          </w:rPr>
          <w:t>(四)、人力资源配置</w:t>
        </w:r>
        <w:r>
          <w:tab/>
        </w:r>
        <w:r>
          <w:fldChar w:fldCharType="begin"/>
        </w:r>
        <w:r>
          <w:instrText xml:space="preserve"> PAGEREF _Toc14056 \h </w:instrText>
        </w:r>
        <w:r>
          <w:fldChar w:fldCharType="separate"/>
        </w:r>
        <w:r>
          <w:t>48</w:t>
        </w:r>
        <w:r>
          <w:fldChar w:fldCharType="end"/>
        </w:r>
      </w:hyperlink>
    </w:p>
    <w:p>
      <w:pPr>
        <w:pStyle w:val="TOC1"/>
        <w:tabs>
          <w:tab w:val="right" w:leader="dot" w:pos="8306"/>
        </w:tabs>
      </w:pPr>
      <w:hyperlink w:anchor="_Toc120" w:history="1">
        <w:r>
          <w:rPr>
            <w:rFonts w:ascii="仿宋" w:eastAsia="仿宋" w:hAnsi="仿宋" w:cs="仿宋" w:hint="eastAsia"/>
            <w:lang w:eastAsia="zh-CN"/>
          </w:rPr>
          <w:t>十二、会议及展览服务项目人力资源培养与发展</w:t>
        </w:r>
        <w:r>
          <w:tab/>
        </w:r>
        <w:r>
          <w:fldChar w:fldCharType="begin"/>
        </w:r>
        <w:r>
          <w:instrText xml:space="preserve"> PAGEREF _Toc120 \h </w:instrText>
        </w:r>
        <w:r>
          <w:fldChar w:fldCharType="separate"/>
        </w:r>
        <w:r>
          <w:t>49</w:t>
        </w:r>
        <w:r>
          <w:fldChar w:fldCharType="end"/>
        </w:r>
      </w:hyperlink>
    </w:p>
    <w:p>
      <w:pPr>
        <w:pStyle w:val="TOC2"/>
        <w:tabs>
          <w:tab w:val="right" w:leader="dot" w:pos="8306"/>
        </w:tabs>
      </w:pPr>
      <w:hyperlink w:anchor="_Toc13361" w:history="1">
        <w:r>
          <w:rPr>
            <w:rFonts w:ascii="仿宋" w:eastAsia="仿宋" w:hAnsi="仿宋" w:cs="仿宋" w:hint="eastAsia"/>
            <w:lang w:eastAsia="zh-CN"/>
          </w:rPr>
          <w:t>(一)、人才需求与规划</w:t>
        </w:r>
        <w:r>
          <w:tab/>
        </w:r>
        <w:r>
          <w:fldChar w:fldCharType="begin"/>
        </w:r>
        <w:r>
          <w:instrText xml:space="preserve"> PAGEREF _Toc13361 \h </w:instrText>
        </w:r>
        <w:r>
          <w:fldChar w:fldCharType="separate"/>
        </w:r>
        <w:r>
          <w:t>49</w:t>
        </w:r>
        <w:r>
          <w:fldChar w:fldCharType="end"/>
        </w:r>
      </w:hyperlink>
    </w:p>
    <w:p>
      <w:pPr>
        <w:pStyle w:val="TOC2"/>
        <w:tabs>
          <w:tab w:val="right" w:leader="dot" w:pos="8306"/>
        </w:tabs>
      </w:pPr>
      <w:hyperlink w:anchor="_Toc14715" w:history="1">
        <w:r>
          <w:rPr>
            <w:rFonts w:ascii="仿宋" w:eastAsia="仿宋" w:hAnsi="仿宋" w:cs="仿宋" w:hint="eastAsia"/>
            <w:lang w:eastAsia="zh-CN"/>
          </w:rPr>
          <w:t>(二)、培训与发展计划</w:t>
        </w:r>
        <w:r>
          <w:tab/>
        </w:r>
        <w:r>
          <w:fldChar w:fldCharType="begin"/>
        </w:r>
        <w:r>
          <w:instrText xml:space="preserve"> PAGEREF _Toc14715 \h </w:instrText>
        </w:r>
        <w:r>
          <w:fldChar w:fldCharType="separate"/>
        </w:r>
        <w:r>
          <w:t>49</w:t>
        </w:r>
        <w:r>
          <w:fldChar w:fldCharType="end"/>
        </w:r>
      </w:hyperlink>
    </w:p>
    <w:p>
      <w:pPr>
        <w:pStyle w:val="TOC1"/>
        <w:tabs>
          <w:tab w:val="right" w:leader="dot" w:pos="8306"/>
        </w:tabs>
      </w:pPr>
      <w:hyperlink w:anchor="_Toc4907" w:history="1">
        <w:r>
          <w:rPr>
            <w:rFonts w:ascii="仿宋" w:eastAsia="仿宋" w:hAnsi="仿宋" w:cs="仿宋" w:hint="eastAsia"/>
            <w:lang w:eastAsia="zh-CN"/>
          </w:rPr>
          <w:t>十三、营销与推广策略</w:t>
        </w:r>
        <w:r>
          <w:tab/>
        </w:r>
        <w:r>
          <w:fldChar w:fldCharType="begin"/>
        </w:r>
        <w:r>
          <w:instrText xml:space="preserve"> PAGEREF _Toc4907 \h </w:instrText>
        </w:r>
        <w:r>
          <w:fldChar w:fldCharType="separate"/>
        </w:r>
        <w:r>
          <w:t>50</w:t>
        </w:r>
        <w:r>
          <w:fldChar w:fldCharType="end"/>
        </w:r>
      </w:hyperlink>
    </w:p>
    <w:p>
      <w:pPr>
        <w:pStyle w:val="TOC2"/>
        <w:tabs>
          <w:tab w:val="right" w:leader="dot" w:pos="8306"/>
        </w:tabs>
      </w:pPr>
      <w:hyperlink w:anchor="_Toc10401" w:history="1">
        <w:r>
          <w:rPr>
            <w:rFonts w:ascii="仿宋" w:eastAsia="仿宋" w:hAnsi="仿宋" w:cs="仿宋" w:hint="eastAsia"/>
            <w:lang w:eastAsia="zh-CN"/>
          </w:rPr>
          <w:t>(一)、产品/服务定位与特点</w:t>
        </w:r>
        <w:r>
          <w:tab/>
        </w:r>
        <w:r>
          <w:fldChar w:fldCharType="begin"/>
        </w:r>
        <w:r>
          <w:instrText xml:space="preserve"> PAGEREF _Toc10401 \h </w:instrText>
        </w:r>
        <w:r>
          <w:fldChar w:fldCharType="separate"/>
        </w:r>
        <w:r>
          <w:t>50</w:t>
        </w:r>
        <w:r>
          <w:fldChar w:fldCharType="end"/>
        </w:r>
      </w:hyperlink>
    </w:p>
    <w:p>
      <w:pPr>
        <w:pStyle w:val="TOC2"/>
        <w:tabs>
          <w:tab w:val="right" w:leader="dot" w:pos="8306"/>
        </w:tabs>
      </w:pPr>
      <w:hyperlink w:anchor="_Toc8989" w:history="1">
        <w:r>
          <w:rPr>
            <w:rFonts w:ascii="仿宋" w:eastAsia="仿宋" w:hAnsi="仿宋" w:cs="仿宋" w:hint="eastAsia"/>
            <w:lang w:eastAsia="zh-CN"/>
          </w:rPr>
          <w:t>(二)、市场定位与竞争分析</w:t>
        </w:r>
        <w:r>
          <w:tab/>
        </w:r>
        <w:r>
          <w:fldChar w:fldCharType="begin"/>
        </w:r>
        <w:r>
          <w:instrText xml:space="preserve"> PAGEREF _Toc8989 \h </w:instrText>
        </w:r>
        <w:r>
          <w:fldChar w:fldCharType="separate"/>
        </w:r>
        <w:r>
          <w:t>51</w:t>
        </w:r>
        <w:r>
          <w:fldChar w:fldCharType="end"/>
        </w:r>
      </w:hyperlink>
    </w:p>
    <w:p>
      <w:pPr>
        <w:pStyle w:val="TOC2"/>
        <w:tabs>
          <w:tab w:val="right" w:leader="dot" w:pos="8306"/>
        </w:tabs>
      </w:pPr>
      <w:hyperlink w:anchor="_Toc23488" w:history="1">
        <w:r>
          <w:rPr>
            <w:rFonts w:ascii="仿宋" w:eastAsia="仿宋" w:hAnsi="仿宋" w:cs="仿宋" w:hint="eastAsia"/>
            <w:lang w:eastAsia="zh-CN"/>
          </w:rPr>
          <w:t>(三)、营销渠道与策略</w:t>
        </w:r>
        <w:r>
          <w:tab/>
        </w:r>
        <w:r>
          <w:fldChar w:fldCharType="begin"/>
        </w:r>
        <w:r>
          <w:instrText xml:space="preserve"> PAGEREF _Toc23488 \h </w:instrText>
        </w:r>
        <w:r>
          <w:fldChar w:fldCharType="separate"/>
        </w:r>
        <w:r>
          <w:t>53</w:t>
        </w:r>
        <w:r>
          <w:fldChar w:fldCharType="end"/>
        </w:r>
      </w:hyperlink>
    </w:p>
    <w:p>
      <w:pPr>
        <w:pStyle w:val="TOC2"/>
        <w:tabs>
          <w:tab w:val="right" w:leader="dot" w:pos="8306"/>
        </w:tabs>
      </w:pPr>
      <w:hyperlink w:anchor="_Toc28552" w:history="1">
        <w:r>
          <w:rPr>
            <w:rFonts w:ascii="仿宋" w:eastAsia="仿宋" w:hAnsi="仿宋" w:cs="仿宋" w:hint="eastAsia"/>
            <w:lang w:eastAsia="zh-CN"/>
          </w:rPr>
          <w:t>(四)、推广与宣传活动</w:t>
        </w:r>
        <w:r>
          <w:tab/>
        </w:r>
        <w:r>
          <w:fldChar w:fldCharType="begin"/>
        </w:r>
        <w:r>
          <w:instrText xml:space="preserve"> PAGEREF _Toc28552 \h </w:instrText>
        </w:r>
        <w:r>
          <w:fldChar w:fldCharType="separate"/>
        </w:r>
        <w:r>
          <w:t>54</w:t>
        </w:r>
        <w:r>
          <w:fldChar w:fldCharType="end"/>
        </w:r>
      </w:hyperlink>
    </w:p>
    <w:p>
      <w:pPr>
        <w:pStyle w:val="TOC1"/>
        <w:tabs>
          <w:tab w:val="right" w:leader="dot" w:pos="8306"/>
        </w:tabs>
      </w:pPr>
      <w:hyperlink w:anchor="_Toc6475" w:history="1">
        <w:r>
          <w:rPr>
            <w:rFonts w:ascii="仿宋" w:eastAsia="仿宋" w:hAnsi="仿宋" w:cs="仿宋" w:hint="eastAsia"/>
            <w:lang w:eastAsia="zh-CN"/>
          </w:rPr>
          <w:t>十四、会议及展览服务项目实施保障措施</w:t>
        </w:r>
        <w:r>
          <w:tab/>
        </w:r>
        <w:r>
          <w:fldChar w:fldCharType="begin"/>
        </w:r>
        <w:r>
          <w:instrText xml:space="preserve"> PAGEREF _Toc6475 \h </w:instrText>
        </w:r>
        <w:r>
          <w:fldChar w:fldCharType="separate"/>
        </w:r>
        <w:r>
          <w:t>59</w:t>
        </w:r>
        <w:r>
          <w:fldChar w:fldCharType="end"/>
        </w:r>
      </w:hyperlink>
    </w:p>
    <w:p>
      <w:pPr>
        <w:pStyle w:val="TOC2"/>
        <w:tabs>
          <w:tab w:val="right" w:leader="dot" w:pos="8306"/>
        </w:tabs>
      </w:pPr>
      <w:hyperlink w:anchor="_Toc21026" w:history="1">
        <w:r>
          <w:rPr>
            <w:rFonts w:ascii="仿宋" w:eastAsia="仿宋" w:hAnsi="仿宋" w:cs="仿宋" w:hint="eastAsia"/>
            <w:lang w:eastAsia="zh-CN"/>
          </w:rPr>
          <w:t>(一)、会议及展览服务项目实施保障机制</w:t>
        </w:r>
        <w:r>
          <w:tab/>
        </w:r>
        <w:r>
          <w:fldChar w:fldCharType="begin"/>
        </w:r>
        <w:r>
          <w:instrText xml:space="preserve"> PAGEREF _Toc21026 \h </w:instrText>
        </w:r>
        <w:r>
          <w:fldChar w:fldCharType="separate"/>
        </w:r>
        <w:r>
          <w:t>59</w:t>
        </w:r>
        <w:r>
          <w:fldChar w:fldCharType="end"/>
        </w:r>
      </w:hyperlink>
    </w:p>
    <w:p>
      <w:pPr>
        <w:pStyle w:val="TOC2"/>
        <w:tabs>
          <w:tab w:val="right" w:leader="dot" w:pos="8306"/>
        </w:tabs>
      </w:pPr>
      <w:hyperlink w:anchor="_Toc5355" w:history="1">
        <w:r>
          <w:rPr>
            <w:rFonts w:ascii="仿宋" w:eastAsia="仿宋" w:hAnsi="仿宋" w:cs="仿宋" w:hint="eastAsia"/>
            <w:lang w:eastAsia="zh-CN"/>
          </w:rPr>
          <w:t>(二)、会议及展览服务项目法律合规要求</w:t>
        </w:r>
        <w:r>
          <w:tab/>
        </w:r>
        <w:r>
          <w:fldChar w:fldCharType="begin"/>
        </w:r>
        <w:r>
          <w:instrText xml:space="preserve"> PAGEREF _Toc5355 \h </w:instrText>
        </w:r>
        <w:r>
          <w:fldChar w:fldCharType="separate"/>
        </w:r>
        <w:r>
          <w:t>63</w:t>
        </w:r>
        <w:r>
          <w:fldChar w:fldCharType="end"/>
        </w:r>
      </w:hyperlink>
    </w:p>
    <w:p>
      <w:pPr>
        <w:pStyle w:val="TOC2"/>
        <w:tabs>
          <w:tab w:val="right" w:leader="dot" w:pos="8306"/>
        </w:tabs>
      </w:pPr>
      <w:hyperlink w:anchor="_Toc5523" w:history="1">
        <w:r>
          <w:rPr>
            <w:rFonts w:ascii="仿宋" w:eastAsia="仿宋" w:hAnsi="仿宋" w:cs="仿宋" w:hint="eastAsia"/>
            <w:lang w:eastAsia="zh-CN"/>
          </w:rPr>
          <w:t>(三)、会议及展览服务项目合同管理与法律事务</w:t>
        </w:r>
        <w:r>
          <w:tab/>
        </w:r>
        <w:r>
          <w:fldChar w:fldCharType="begin"/>
        </w:r>
        <w:r>
          <w:instrText xml:space="preserve"> PAGEREF _Toc5523 \h </w:instrText>
        </w:r>
        <w:r>
          <w:fldChar w:fldCharType="separate"/>
        </w:r>
        <w:r>
          <w:t>67</w:t>
        </w:r>
        <w:r>
          <w:fldChar w:fldCharType="end"/>
        </w:r>
      </w:hyperlink>
    </w:p>
    <w:p>
      <w:pPr>
        <w:pStyle w:val="TOC2"/>
        <w:tabs>
          <w:tab w:val="right" w:leader="dot" w:pos="8306"/>
        </w:tabs>
      </w:pPr>
      <w:hyperlink w:anchor="_Toc17861" w:history="1">
        <w:r>
          <w:rPr>
            <w:rFonts w:ascii="仿宋" w:eastAsia="仿宋" w:hAnsi="仿宋" w:cs="仿宋" w:hint="eastAsia"/>
            <w:lang w:eastAsia="zh-CN"/>
          </w:rPr>
          <w:t>(四)、会议及展览服务项目知识产权保护策略</w:t>
        </w:r>
        <w:r>
          <w:tab/>
        </w:r>
        <w:r>
          <w:fldChar w:fldCharType="begin"/>
        </w:r>
        <w:r>
          <w:instrText xml:space="preserve"> PAGEREF _Toc17861 \h </w:instrText>
        </w:r>
        <w:r>
          <w:fldChar w:fldCharType="separate"/>
        </w:r>
        <w:r>
          <w:t>74</w:t>
        </w:r>
        <w:r>
          <w:fldChar w:fldCharType="end"/>
        </w:r>
      </w:hyperlink>
    </w:p>
    <w:p>
      <w:pPr>
        <w:pStyle w:val="TOC1"/>
        <w:tabs>
          <w:tab w:val="right" w:leader="dot" w:pos="8306"/>
        </w:tabs>
      </w:pPr>
      <w:hyperlink w:anchor="_Toc14109" w:history="1">
        <w:r>
          <w:rPr>
            <w:rFonts w:ascii="仿宋" w:eastAsia="仿宋" w:hAnsi="仿宋" w:cs="仿宋" w:hint="eastAsia"/>
            <w:lang w:eastAsia="zh-CN"/>
          </w:rPr>
          <w:t>十五、利益相关者分析与沟通计划</w:t>
        </w:r>
        <w:r>
          <w:tab/>
        </w:r>
        <w:r>
          <w:fldChar w:fldCharType="begin"/>
        </w:r>
        <w:r>
          <w:instrText xml:space="preserve"> PAGEREF _Toc14109 \h </w:instrText>
        </w:r>
        <w:r>
          <w:fldChar w:fldCharType="separate"/>
        </w:r>
        <w:r>
          <w:t>76</w:t>
        </w:r>
        <w:r>
          <w:fldChar w:fldCharType="end"/>
        </w:r>
      </w:hyperlink>
    </w:p>
    <w:p>
      <w:pPr>
        <w:pStyle w:val="TOC2"/>
        <w:tabs>
          <w:tab w:val="right" w:leader="dot" w:pos="8306"/>
        </w:tabs>
      </w:pPr>
      <w:hyperlink w:anchor="_Toc21499" w:history="1">
        <w:r>
          <w:rPr>
            <w:rFonts w:ascii="仿宋" w:eastAsia="仿宋" w:hAnsi="仿宋" w:cs="仿宋" w:hint="eastAsia"/>
            <w:lang w:eastAsia="zh-CN"/>
          </w:rPr>
          <w:t>(一)、利益相关者分析</w:t>
        </w:r>
        <w:r>
          <w:tab/>
        </w:r>
        <w:r>
          <w:fldChar w:fldCharType="begin"/>
        </w:r>
        <w:r>
          <w:instrText xml:space="preserve"> PAGEREF _Toc21499 \h </w:instrText>
        </w:r>
        <w:r>
          <w:fldChar w:fldCharType="separate"/>
        </w:r>
        <w:r>
          <w:t>76</w:t>
        </w:r>
        <w:r>
          <w:fldChar w:fldCharType="end"/>
        </w:r>
      </w:hyperlink>
    </w:p>
    <w:p>
      <w:pPr>
        <w:pStyle w:val="TOC2"/>
        <w:tabs>
          <w:tab w:val="right" w:leader="dot" w:pos="8306"/>
        </w:tabs>
      </w:pPr>
      <w:hyperlink w:anchor="_Toc1695" w:history="1">
        <w:r>
          <w:rPr>
            <w:rFonts w:ascii="仿宋" w:eastAsia="仿宋" w:hAnsi="仿宋" w:cs="仿宋" w:hint="eastAsia"/>
            <w:lang w:eastAsia="zh-CN"/>
          </w:rPr>
          <w:t>(二)、沟通计划</w:t>
        </w:r>
        <w:r>
          <w:tab/>
        </w:r>
        <w:r>
          <w:fldChar w:fldCharType="begin"/>
        </w:r>
        <w:r>
          <w:instrText xml:space="preserve"> PAGEREF _Toc1695 \h </w:instrText>
        </w:r>
        <w:r>
          <w:fldChar w:fldCharType="separate"/>
        </w:r>
        <w:r>
          <w:t>78</w:t>
        </w:r>
        <w:r>
          <w:fldChar w:fldCharType="end"/>
        </w:r>
      </w:hyperlink>
    </w:p>
    <w:p>
      <w:pPr>
        <w:pStyle w:val="TOC1"/>
        <w:tabs>
          <w:tab w:val="right" w:leader="dot" w:pos="8306"/>
        </w:tabs>
      </w:pPr>
      <w:hyperlink w:anchor="_Toc32555" w:history="1">
        <w:r>
          <w:rPr>
            <w:rFonts w:ascii="仿宋" w:eastAsia="仿宋" w:hAnsi="仿宋" w:cs="仿宋" w:hint="eastAsia"/>
            <w:lang w:eastAsia="zh-CN"/>
          </w:rPr>
          <w:t>十六、风险识别与分类</w:t>
        </w:r>
        <w:r>
          <w:tab/>
        </w:r>
        <w:r>
          <w:fldChar w:fldCharType="begin"/>
        </w:r>
        <w:r>
          <w:instrText xml:space="preserve"> PAGEREF _Toc32555 \h </w:instrText>
        </w:r>
        <w:r>
          <w:fldChar w:fldCharType="separate"/>
        </w:r>
        <w:r>
          <w:t>79</w:t>
        </w:r>
        <w:r>
          <w:fldChar w:fldCharType="end"/>
        </w:r>
      </w:hyperlink>
    </w:p>
    <w:p>
      <w:pPr>
        <w:pStyle w:val="TOC2"/>
        <w:tabs>
          <w:tab w:val="right" w:leader="dot" w:pos="8306"/>
        </w:tabs>
      </w:pPr>
      <w:hyperlink w:anchor="_Toc8079" w:history="1">
        <w:r>
          <w:rPr>
            <w:rFonts w:ascii="仿宋" w:eastAsia="仿宋" w:hAnsi="仿宋" w:cs="仿宋" w:hint="eastAsia"/>
            <w:lang w:eastAsia="zh-CN"/>
          </w:rPr>
          <w:t>(一)、风险识别</w:t>
        </w:r>
        <w:r>
          <w:tab/>
        </w:r>
        <w:r>
          <w:fldChar w:fldCharType="begin"/>
        </w:r>
        <w:r>
          <w:instrText xml:space="preserve"> PAGEREF _Toc8079 \h </w:instrText>
        </w:r>
        <w:r>
          <w:fldChar w:fldCharType="separate"/>
        </w:r>
        <w:r>
          <w:t>79</w:t>
        </w:r>
        <w:r>
          <w:fldChar w:fldCharType="end"/>
        </w:r>
      </w:hyperlink>
    </w:p>
    <w:p>
      <w:pPr>
        <w:pStyle w:val="TOC2"/>
        <w:tabs>
          <w:tab w:val="right" w:leader="dot" w:pos="8306"/>
        </w:tabs>
      </w:pPr>
      <w:hyperlink w:anchor="_Toc11770" w:history="1">
        <w:r>
          <w:rPr>
            <w:rFonts w:ascii="仿宋" w:eastAsia="仿宋" w:hAnsi="仿宋" w:cs="仿宋" w:hint="eastAsia"/>
            <w:lang w:eastAsia="zh-CN"/>
          </w:rPr>
          <w:t>(二)、风险分类</w:t>
        </w:r>
        <w:r>
          <w:tab/>
        </w:r>
        <w:r>
          <w:fldChar w:fldCharType="begin"/>
        </w:r>
        <w:r>
          <w:instrText xml:space="preserve"> PAGEREF _Toc11770 \h </w:instrText>
        </w:r>
        <w:r>
          <w:fldChar w:fldCharType="separate"/>
        </w:r>
        <w:r>
          <w:t>80</w:t>
        </w:r>
        <w:r>
          <w:fldChar w:fldCharType="end"/>
        </w:r>
      </w:hyperlink>
    </w:p>
    <w:p>
      <w:pPr>
        <w:pStyle w:val="TOC1"/>
        <w:tabs>
          <w:tab w:val="right" w:leader="dot" w:pos="8306"/>
        </w:tabs>
      </w:pPr>
      <w:hyperlink w:anchor="_Toc19167" w:history="1">
        <w:r>
          <w:rPr>
            <w:rFonts w:ascii="仿宋" w:eastAsia="仿宋" w:hAnsi="仿宋" w:cs="仿宋" w:hint="eastAsia"/>
            <w:lang w:eastAsia="zh-CN"/>
          </w:rPr>
          <w:t>十七、会议及展览服务项目变更管理</w:t>
        </w:r>
        <w:r>
          <w:tab/>
        </w:r>
        <w:r>
          <w:fldChar w:fldCharType="begin"/>
        </w:r>
        <w:r>
          <w:instrText xml:space="preserve"> PAGEREF _Toc19167 \h </w:instrText>
        </w:r>
        <w:r>
          <w:fldChar w:fldCharType="separate"/>
        </w:r>
        <w:r>
          <w:t>82</w:t>
        </w:r>
        <w:r>
          <w:fldChar w:fldCharType="end"/>
        </w:r>
      </w:hyperlink>
    </w:p>
    <w:p>
      <w:pPr>
        <w:pStyle w:val="TOC2"/>
        <w:tabs>
          <w:tab w:val="right" w:leader="dot" w:pos="8306"/>
        </w:tabs>
      </w:pPr>
      <w:hyperlink w:anchor="_Toc5874" w:history="1">
        <w:r>
          <w:rPr>
            <w:rFonts w:ascii="仿宋" w:eastAsia="仿宋" w:hAnsi="仿宋" w:cs="仿宋" w:hint="eastAsia"/>
            <w:lang w:eastAsia="zh-CN"/>
          </w:rPr>
          <w:t>(一)、变更申请与评估</w:t>
        </w:r>
        <w:r>
          <w:tab/>
        </w:r>
        <w:r>
          <w:fldChar w:fldCharType="begin"/>
        </w:r>
        <w:r>
          <w:instrText xml:space="preserve"> PAGEREF _Toc5874 \h </w:instrText>
        </w:r>
        <w:r>
          <w:fldChar w:fldCharType="separate"/>
        </w:r>
        <w:r>
          <w:t>82</w:t>
        </w:r>
        <w:r>
          <w:fldChar w:fldCharType="end"/>
        </w:r>
      </w:hyperlink>
    </w:p>
    <w:p>
      <w:pPr>
        <w:pStyle w:val="TOC2"/>
        <w:tabs>
          <w:tab w:val="right" w:leader="dot" w:pos="8306"/>
        </w:tabs>
      </w:pPr>
      <w:hyperlink w:anchor="_Toc6374" w:history="1">
        <w:r>
          <w:rPr>
            <w:rFonts w:ascii="仿宋" w:eastAsia="仿宋" w:hAnsi="仿宋" w:cs="仿宋" w:hint="eastAsia"/>
            <w:lang w:eastAsia="zh-CN"/>
          </w:rPr>
          <w:t>(二)、变更实施与控制</w:t>
        </w:r>
        <w:r>
          <w:tab/>
        </w:r>
        <w:r>
          <w:fldChar w:fldCharType="begin"/>
        </w:r>
        <w:r>
          <w:instrText xml:space="preserve"> PAGEREF _Toc6374 \h </w:instrText>
        </w:r>
        <w:r>
          <w:fldChar w:fldCharType="separate"/>
        </w:r>
        <w:r>
          <w:t>83</w:t>
        </w:r>
        <w:r>
          <w:fldChar w:fldCharType="end"/>
        </w:r>
      </w:hyperlink>
    </w:p>
    <w:p>
      <w:pPr>
        <w:pStyle w:val="TOC1"/>
        <w:tabs>
          <w:tab w:val="right" w:leader="dot" w:pos="8306"/>
        </w:tabs>
      </w:pPr>
      <w:hyperlink w:anchor="_Toc13616" w:history="1">
        <w:r>
          <w:rPr>
            <w:rFonts w:ascii="仿宋" w:eastAsia="仿宋" w:hAnsi="仿宋" w:cs="仿宋" w:hint="eastAsia"/>
            <w:lang w:eastAsia="zh-CN"/>
          </w:rPr>
          <w:t>十八、会议及展览服务项目实施时间节点</w:t>
        </w:r>
        <w:r>
          <w:tab/>
        </w:r>
        <w:r>
          <w:fldChar w:fldCharType="begin"/>
        </w:r>
        <w:r>
          <w:instrText xml:space="preserve"> PAGEREF _Toc13616 \h </w:instrText>
        </w:r>
        <w:r>
          <w:fldChar w:fldCharType="separate"/>
        </w:r>
        <w:r>
          <w:t>83</w:t>
        </w:r>
        <w:r>
          <w:fldChar w:fldCharType="end"/>
        </w:r>
      </w:hyperlink>
    </w:p>
    <w:p>
      <w:pPr>
        <w:pStyle w:val="TOC2"/>
        <w:tabs>
          <w:tab w:val="right" w:leader="dot" w:pos="8306"/>
        </w:tabs>
      </w:pPr>
      <w:hyperlink w:anchor="_Toc15307" w:history="1">
        <w:r>
          <w:rPr>
            <w:rFonts w:ascii="仿宋" w:eastAsia="仿宋" w:hAnsi="仿宋" w:cs="仿宋" w:hint="eastAsia"/>
            <w:lang w:eastAsia="zh-CN"/>
          </w:rPr>
          <w:t>(一)、会议及展览服务项目启动阶段时间节点</w:t>
        </w:r>
        <w:r>
          <w:tab/>
        </w:r>
        <w:r>
          <w:fldChar w:fldCharType="begin"/>
        </w:r>
        <w:r>
          <w:instrText xml:space="preserve"> PAGEREF _Toc15307 \h </w:instrText>
        </w:r>
        <w:r>
          <w:fldChar w:fldCharType="separate"/>
        </w:r>
        <w:r>
          <w:t>83</w:t>
        </w:r>
        <w:r>
          <w:fldChar w:fldCharType="end"/>
        </w:r>
      </w:hyperlink>
    </w:p>
    <w:p>
      <w:pPr>
        <w:pStyle w:val="TOC2"/>
        <w:tabs>
          <w:tab w:val="right" w:leader="dot" w:pos="8306"/>
        </w:tabs>
      </w:pPr>
      <w:hyperlink w:anchor="_Toc4033" w:history="1">
        <w:r>
          <w:rPr>
            <w:rFonts w:ascii="仿宋" w:eastAsia="仿宋" w:hAnsi="仿宋" w:cs="仿宋" w:hint="eastAsia"/>
            <w:lang w:eastAsia="zh-CN"/>
          </w:rPr>
          <w:t>(二)、会议及展览服务项目执行阶段时间节点</w:t>
        </w:r>
        <w:r>
          <w:tab/>
        </w:r>
        <w:r>
          <w:fldChar w:fldCharType="begin"/>
        </w:r>
        <w:r>
          <w:instrText xml:space="preserve"> PAGEREF _Toc4033 \h </w:instrText>
        </w:r>
        <w:r>
          <w:fldChar w:fldCharType="separate"/>
        </w:r>
        <w:r>
          <w:t>85</w:t>
        </w:r>
        <w:r>
          <w:fldChar w:fldCharType="end"/>
        </w:r>
      </w:hyperlink>
    </w:p>
    <w:p>
      <w:pPr>
        <w:pStyle w:val="TOC2"/>
        <w:tabs>
          <w:tab w:val="right" w:leader="dot" w:pos="8306"/>
        </w:tabs>
      </w:pPr>
      <w:hyperlink w:anchor="_Toc11775" w:history="1">
        <w:r>
          <w:rPr>
            <w:rFonts w:ascii="仿宋" w:eastAsia="仿宋" w:hAnsi="仿宋" w:cs="仿宋" w:hint="eastAsia"/>
            <w:lang w:eastAsia="zh-CN"/>
          </w:rPr>
          <w:t>(三)、会议及展览服务项目完成阶段时间节点</w:t>
        </w:r>
        <w:r>
          <w:tab/>
        </w:r>
        <w:r>
          <w:fldChar w:fldCharType="begin"/>
        </w:r>
        <w:r>
          <w:instrText xml:space="preserve"> PAGEREF _Toc11775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17"/>
      <w:r>
        <w:rPr>
          <w:rFonts w:ascii="仿宋" w:eastAsia="仿宋" w:hAnsi="仿宋" w:cs="仿宋" w:hint="eastAsia"/>
          <w:sz w:val="28"/>
          <w:lang w:eastAsia="zh-CN"/>
        </w:rPr>
        <w:t>一、会议及展览服务项目文档管理</w:t>
      </w:r>
      <w:bookmarkEnd w:id="2"/>
    </w:p>
    <w:p>
      <w:pPr>
        <w:pStyle w:val="Heading2"/>
        <w:rPr>
          <w:rFonts w:ascii="仿宋" w:eastAsia="仿宋" w:hAnsi="仿宋" w:cs="仿宋" w:hint="eastAsia"/>
          <w:lang w:eastAsia="zh-CN"/>
        </w:rPr>
      </w:pPr>
      <w:bookmarkStart w:id="3" w:name="_Toc2936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会议及展览服务项目高度重视文档的质量和准确性，以支持会议及展览服务项目的各项活动和决策。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项目文档的编制始于会议及展览服务项目计划的初期，我们制定了详细的文档编制计划，明确了每个文档的内容、格式和编写责任人。在会议及展览服务项目启动阶段，我们首先编制了会议及展览服务项目章程，明确定义了会议及展览服务项目的目标、范围、风险等关键要素。随后，会议及展览服务项目团队根据计划陆续编制了需求文档、设计文档、测试文档等各类文档，确保会议及展览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会议及展览服务项目管理中的重要环节，旨在确保会议及展览服务项目文档符合质量标准和会议及展览服务项目需求。在会议及展览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会议及展览服务项目相关利益方和专业领域的专家对文档进行独立审查。这有助于获取更全面、客观的反馈，确保会议及展览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会议及展览服务项目在文档编制与审查方面建立了严格的管理机制，通过规范的流程和多维度的审查，确保会议及展览服务项目文档的质量、准确性和可靠性，为会议及展览服务项目的顺利推进提供了有力支持。</w:t>
      </w:r>
    </w:p>
    <w:p>
      <w:pPr>
        <w:pStyle w:val="Heading2"/>
        <w:ind w:firstLine="560" w:firstLineChars="200"/>
        <w:rPr>
          <w:rFonts w:ascii="仿宋" w:eastAsia="仿宋" w:hAnsi="仿宋" w:cs="仿宋" w:hint="eastAsia"/>
          <w:sz w:val="28"/>
          <w:lang w:eastAsia="zh-CN"/>
        </w:rPr>
      </w:pPr>
      <w:bookmarkStart w:id="4" w:name="_Toc2315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在会议及展览服务项目中，我们致力于优化文档发布与分发过程，以确保信息的高效传递和团队间协作的顺畅进行。以下是我们采取的关键优化策略：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我们通过多渠道发布文档，包括电子邮件、会议及展览服务项目管理平台、内部网站等，以满足不同团队成员的偏好和需求。多渠道发布确保了信息的全面覆盖。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我们采用了精细的权限控制，确保只有授权人员可以访问敏感信息。这种安全措施保护了会议及展览服务项目文档的机密性，防止了未经授权的信息泄露。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3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会议及展览服务项目生命周期中一个至关重要的环节，直接关系到会议及展览服务项目信息的长期保存和历史记录的完整性。在会议及展览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359"/>
      <w:r>
        <w:rPr>
          <w:rFonts w:ascii="仿宋" w:eastAsia="仿宋" w:hAnsi="仿宋" w:cs="仿宋" w:hint="eastAsia"/>
          <w:sz w:val="28"/>
          <w:lang w:eastAsia="zh-CN"/>
        </w:rPr>
        <w:t>二、会议及展览服务项目土建工程</w:t>
      </w:r>
      <w:bookmarkEnd w:id="6"/>
    </w:p>
    <w:p>
      <w:pPr>
        <w:pStyle w:val="Heading2"/>
        <w:rPr>
          <w:rFonts w:ascii="仿宋" w:eastAsia="仿宋" w:hAnsi="仿宋" w:cs="仿宋" w:hint="eastAsia"/>
          <w:lang w:eastAsia="zh-CN"/>
        </w:rPr>
      </w:pPr>
      <w:bookmarkStart w:id="7" w:name="_Toc670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在会议及展览服务项目的建筑工程设计中，我们将秉承一系列重要的设计原则，以确保会议及展览服务项目建筑在功能、美观、可持续性等方面达到最佳效果。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首要原则是确保建筑的功能性得到最大化的发挥。我们将充分理解会议及展览服务项目的实际需求，合理布局各个功能区域，保证建筑在满足业务需求的同时，提供高效的工作环境。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在建筑设计中，我们将综合考虑建设和运营成本。通过精细的经济效益分析，确保设计方案在高效利用资源的同时，对会议及展览服务项目的长期盈利能力有积极的贡献。</w:t>
      </w:r>
    </w:p>
    <w:p>
      <w:pPr>
        <w:pStyle w:val="Heading2"/>
        <w:ind w:firstLine="560" w:firstLineChars="200"/>
        <w:rPr>
          <w:rFonts w:ascii="仿宋" w:eastAsia="仿宋" w:hAnsi="仿宋" w:cs="仿宋" w:hint="eastAsia"/>
          <w:sz w:val="28"/>
          <w:lang w:eastAsia="zh-CN"/>
        </w:rPr>
      </w:pPr>
      <w:bookmarkStart w:id="8" w:name="_Toc1986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会议及展览服务项目的土建工程设计中，我们将精准设定设计年限，结合会议及展览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会议及展览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654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会议及展览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会议及展览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会议及展览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65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本期工程会议及展览服务项目预计总建筑面积XXX平方米，其中：计容建筑面积XXX平方米，计划建筑工程投资XX万元，占会议及展览服务项目总投资的XX%。</w:t>
      </w:r>
    </w:p>
    <w:p>
      <w:pPr>
        <w:pStyle w:val="Heading1"/>
        <w:ind w:firstLine="560" w:firstLineChars="200"/>
        <w:rPr>
          <w:rFonts w:ascii="仿宋" w:eastAsia="仿宋" w:hAnsi="仿宋" w:cs="仿宋" w:hint="eastAsia"/>
          <w:sz w:val="28"/>
          <w:lang w:eastAsia="zh-CN"/>
        </w:rPr>
      </w:pPr>
      <w:bookmarkStart w:id="11" w:name="_Toc17964"/>
      <w:r>
        <w:rPr>
          <w:rFonts w:ascii="仿宋" w:eastAsia="仿宋" w:hAnsi="仿宋" w:cs="仿宋" w:hint="eastAsia"/>
          <w:sz w:val="28"/>
          <w:lang w:eastAsia="zh-CN"/>
        </w:rPr>
        <w:t>三、会议及展览服务项目建设单位说明</w:t>
      </w:r>
      <w:bookmarkEnd w:id="11"/>
    </w:p>
    <w:p>
      <w:pPr>
        <w:pStyle w:val="Heading2"/>
        <w:rPr>
          <w:rFonts w:ascii="仿宋" w:eastAsia="仿宋" w:hAnsi="仿宋" w:cs="仿宋" w:hint="eastAsia"/>
          <w:lang w:eastAsia="zh-CN"/>
        </w:rPr>
      </w:pPr>
      <w:bookmarkStart w:id="12" w:name="_Toc15648"/>
      <w:r>
        <w:rPr>
          <w:rFonts w:ascii="仿宋" w:eastAsia="仿宋" w:hAnsi="仿宋" w:cs="仿宋" w:hint="eastAsia"/>
          <w:lang w:eastAsia="zh-CN"/>
        </w:rPr>
        <w:t>(一)、会议及展览服务项目承办单位基本情况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253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会议及展览服务项目承办单位的XXXX，我们着眼于实现可持续的经济效益。通过技术创新和解决方案的提供，公司预计在会议及展览服务项目执行期间将获得可观的收入增长。这一收入来源主要包括会议及展览服务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同时，我们注重成本控制和效率提升，以确保会议及展览服务项目的可持续盈利。透过精细的管理和资源优化，公司期望实现会议及展览服务项目利润最大化。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会议及展览服务项目实施进行全面的投资评估，包括会议及展览服务项目启动阶段的资金投入和后续运营成本。通过对会议及展览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会议及展览服务项目实施过程中具备足够的资金流动性，公司将进行详尽的现金流分析。这包括资金需求的合理预测、会议及展览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3543"/>
      <w:r>
        <w:rPr>
          <w:rFonts w:ascii="仿宋" w:eastAsia="仿宋" w:hAnsi="仿宋" w:cs="仿宋" w:hint="eastAsia"/>
          <w:sz w:val="28"/>
          <w:lang w:eastAsia="zh-CN"/>
        </w:rPr>
        <w:t>四、会议及展览服务项目可持续发展</w:t>
      </w:r>
      <w:bookmarkEnd w:id="14"/>
    </w:p>
    <w:p>
      <w:pPr>
        <w:pStyle w:val="Heading2"/>
        <w:rPr>
          <w:rFonts w:ascii="仿宋" w:eastAsia="仿宋" w:hAnsi="仿宋" w:cs="仿宋" w:hint="eastAsia"/>
          <w:lang w:eastAsia="zh-CN"/>
        </w:rPr>
      </w:pPr>
      <w:bookmarkStart w:id="15" w:name="_Toc2014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会议及展览服务项目中，会议及展览服务项目团队着眼于未来，明确了可持续发展的战略方向。制定的具体可持续发展目标包括降低资源使用、采用环保技术、最大化社会效益等。这一步骤不仅有助于会议及展览服务项目在环保和社会责任方面达到最高标准，也为未来提供了明确的指引，确保会议及展览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可持续实践的融入会议及展览服务项目管理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会议及展览服务项目管理周期。从会议及展览服务项目规划开始，会议及展览服务项目团队就考虑了环境和社会的因素。在执行阶段，会议及展览服务项目团队积极推动绿色技术的应用，优化资源利用。此外，关注员工的社会责任，通过培训和沟通活动提高员工对可持续发展的认知，使他们能够在日常工作中践行可持续实践。这些举措不仅为会议及展览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21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扎根于会议及展览服务项目的可持续发展理念，我们深信环保与社会责任是会议及展览服务项目成功的关键支柱。在会议及展览服务项目的每一步，我们都致力于通过创新和实践，履行对环境和社会的坚定责任。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项目团队通过引入先进的环保技术、建立高效的废物处理系统以及推动能源节约措施，积极履行环保责任。定期的环保监测和评估确保会议及展览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项目不仅致力于自身可持续发展，还注重对社会的回馈。通过支持社区会议及展览服务项目、参与慈善事业、提供培训机会等方式，会议及展览服务项目积极履行社会责任。与当地社区建立积极互动，关注员工的工作与生活平衡，以及员工的身心健康，是会议及展览服务项目在社会责任层面的关键举措。这样的实践不仅增强了会议及展览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332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9802"/>
      <w:r>
        <w:rPr>
          <w:rFonts w:ascii="仿宋" w:eastAsia="仿宋" w:hAnsi="仿宋" w:cs="仿宋" w:hint="eastAsia"/>
          <w:lang w:eastAsia="zh-CN"/>
        </w:rPr>
        <w:t>(一)、会议及展览服务行业分析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行业一直以来都是市场的关注焦点。行业内的发展趋势、竞争态势以及潜在机会都对会议及展览服务项目的推进产生深远的影响。通过深入研究行业的整体概貌，我们将更好地理解行业的核心特征，为会议及展览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会议及展览服务行业，技术一直是推动创新和发展的关键因素。我们将对当前技术趋势进行详尽分析，包括但不限于人工智能、大数据应用、先进制造技术等。这有助于会议及展览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会议及展览服务项目成功的基础。我们将对主要竞争对手进行深入研究，包括其市场份额、产品特点、市场定位等。通过全面了解竞争对手的优势和劣势，会议及展览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9202"/>
      <w:r>
        <w:rPr>
          <w:rFonts w:ascii="仿宋" w:eastAsia="仿宋" w:hAnsi="仿宋" w:cs="仿宋" w:hint="eastAsia"/>
          <w:sz w:val="28"/>
          <w:lang w:eastAsia="zh-CN"/>
        </w:rPr>
        <w:t>(二)、会议及展览服务市场分析预测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会议及展览服务市场未来的增长趋势。这包括市场的整体规模、各细分领域的发展趋势等。会议及展览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会议及展览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会议及展览服务项目实施过程中需要充分考虑的因素。我们将对市场风险进行全面评估，包括但不限于政策法规风险、市场竞争风险、技术变革风险等。通过对潜在风险的深入分析，会议及展览服务项目可以制定相应的风险缓解策略，降低不确定性对会议及展览服务项目的影响。</w:t>
      </w:r>
    </w:p>
    <w:p>
      <w:pPr>
        <w:pStyle w:val="Heading1"/>
        <w:ind w:firstLine="560" w:firstLineChars="200"/>
        <w:rPr>
          <w:rFonts w:ascii="仿宋" w:eastAsia="仿宋" w:hAnsi="仿宋" w:cs="仿宋" w:hint="eastAsia"/>
          <w:sz w:val="28"/>
          <w:lang w:eastAsia="zh-CN"/>
        </w:rPr>
      </w:pPr>
      <w:bookmarkStart w:id="20" w:name="_Toc32293"/>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5946"/>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会议及展览服务项目的主要产品是XXXX，预计年产值为XXX万元。这一产品在市场中占据着重要的地位，其广泛的应用范围使得该会议及展览服务项目的市场前景非常广阔。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会议及展览服务项目的xxx产品作为重要的原材料之一，将在多个领域发挥关键作用。其在建筑、交通、能源等方面的广泛应用将为整个产业链提供强大的支持，形成产业协同效应。会议及展览服务项目的年产值XXX万XXX万XXX万万元不仅反映了其在市场上的巨大潜力，更预示着它对国民经济的积极贡献。这种关联度高、涉及面广的产业关系，使得该会议及展览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16476"/>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项目总征地面积为XXXX平方米，相当于约XX.XX亩，其中净用地面积为XXXX平方米，红线范围内相当于约XX.XX亩。这一用地规模充分考虑了会议及展览服务项目的建设需求，保障了会议及展览服务项目在合适的空间内得以充分发展。会议及展览服务项目规划的总建筑面积为XXXX平方米，其中主体工程建设占XXXX平方米，计容建筑面积达XXXX平方米。预计建筑工程的投资将达到XXXX万元，为会议及展览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项目计划购置的设备共计XXXX台（套），设备购置费用为XXXX万元。这一设备购置计划充分考虑到会议及展览服务项目的生产需求和技术要求，确保了会议及展览服务项目在生产运营中具备先进的技术装备和高效的生产能力。设备的合理配置将为会议及展览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会议及展览服务项目计划总投资为XXXX万元，预计年实现营业收入为XXXX万元。这一产能规模的设定旨在确保会议及展览服务项目能够在投资与回报之间取得平衡，实现长期可持续的发展。会议及展览服务项目的总投资充分考虑到各个方面的需求，包括用地建设、设备购置等多个环节，以确保会议及展览服务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https://d.book118.com/155122101133011122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会议及展览服务项目规划设计纲要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800807"/>
    <w:rsid w:val="228008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122101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2024-03-03T10:58:00Z</dcterms:created>
  <dcterms:modified xsi:type="dcterms:W3CDTF">2024-03-03T10:58:26Z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04775A1AF0244D6A8246BDDA532D618F_11</vt:lpwstr>
  </property>
  <property fmtid="{D5CDD505-2E9C-101B-9397-08002B2CF9AE}" pid="3" name="KSOProductBuildVer">
    <vt:lpwstr>2052-12.1.0.16388</vt:lpwstr>
  </property>
</Properties>
</file>