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小麦免耕播种机项目规划设计纲要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53" w:history="1">
        <w:r>
          <w:rPr>
            <w:rFonts w:ascii="仿宋" w:eastAsia="仿宋" w:hAnsi="仿宋" w:cs="仿宋" w:hint="eastAsia"/>
            <w:lang w:eastAsia="zh-CN"/>
          </w:rPr>
          <w:t>前言</w:t>
        </w:r>
        <w:r>
          <w:tab/>
        </w:r>
        <w:r>
          <w:fldChar w:fldCharType="begin"/>
        </w:r>
        <w:r>
          <w:instrText xml:space="preserve"> PAGEREF _Toc26253 \h </w:instrText>
        </w:r>
        <w:r>
          <w:fldChar w:fldCharType="separate"/>
        </w:r>
        <w:r>
          <w:t>3</w:t>
        </w:r>
        <w:r>
          <w:fldChar w:fldCharType="end"/>
        </w:r>
      </w:hyperlink>
    </w:p>
    <w:p>
      <w:pPr>
        <w:pStyle w:val="TOC1"/>
        <w:tabs>
          <w:tab w:val="right" w:leader="dot" w:pos="8306"/>
        </w:tabs>
      </w:pPr>
      <w:hyperlink w:anchor="_Toc2273" w:history="1">
        <w:r>
          <w:rPr>
            <w:rFonts w:ascii="仿宋" w:eastAsia="仿宋" w:hAnsi="仿宋" w:cs="仿宋" w:hint="eastAsia"/>
            <w:lang w:eastAsia="zh-CN"/>
          </w:rPr>
          <w:t>一、小麦免耕播种机项目土建工程</w:t>
        </w:r>
        <w:r>
          <w:tab/>
        </w:r>
        <w:r>
          <w:fldChar w:fldCharType="begin"/>
        </w:r>
        <w:r>
          <w:instrText xml:space="preserve"> PAGEREF _Toc2273 \h </w:instrText>
        </w:r>
        <w:r>
          <w:fldChar w:fldCharType="separate"/>
        </w:r>
        <w:r>
          <w:t>3</w:t>
        </w:r>
        <w:r>
          <w:fldChar w:fldCharType="end"/>
        </w:r>
      </w:hyperlink>
    </w:p>
    <w:p>
      <w:pPr>
        <w:pStyle w:val="TOC2"/>
        <w:tabs>
          <w:tab w:val="right" w:leader="dot" w:pos="8306"/>
        </w:tabs>
      </w:pPr>
      <w:hyperlink w:anchor="_Toc3518" w:history="1">
        <w:r>
          <w:rPr>
            <w:rFonts w:ascii="仿宋" w:eastAsia="仿宋" w:hAnsi="仿宋" w:cs="仿宋" w:hint="eastAsia"/>
            <w:lang w:eastAsia="zh-CN"/>
          </w:rPr>
          <w:t>(一)、建筑工程设计原则</w:t>
        </w:r>
        <w:r>
          <w:tab/>
        </w:r>
        <w:r>
          <w:fldChar w:fldCharType="begin"/>
        </w:r>
        <w:r>
          <w:instrText xml:space="preserve"> PAGEREF _Toc3518 \h </w:instrText>
        </w:r>
        <w:r>
          <w:fldChar w:fldCharType="separate"/>
        </w:r>
        <w:r>
          <w:t>3</w:t>
        </w:r>
        <w:r>
          <w:fldChar w:fldCharType="end"/>
        </w:r>
      </w:hyperlink>
    </w:p>
    <w:p>
      <w:pPr>
        <w:pStyle w:val="TOC2"/>
        <w:tabs>
          <w:tab w:val="right" w:leader="dot" w:pos="8306"/>
        </w:tabs>
      </w:pPr>
      <w:hyperlink w:anchor="_Toc27149" w:history="1">
        <w:r>
          <w:rPr>
            <w:rFonts w:ascii="仿宋" w:eastAsia="仿宋" w:hAnsi="仿宋" w:cs="仿宋" w:hint="eastAsia"/>
            <w:lang w:eastAsia="zh-CN"/>
          </w:rPr>
          <w:t>(二)、土建工程设计年限及安全等级</w:t>
        </w:r>
        <w:r>
          <w:tab/>
        </w:r>
        <w:r>
          <w:fldChar w:fldCharType="begin"/>
        </w:r>
        <w:r>
          <w:instrText xml:space="preserve"> PAGEREF _Toc27149 \h </w:instrText>
        </w:r>
        <w:r>
          <w:fldChar w:fldCharType="separate"/>
        </w:r>
        <w:r>
          <w:t>4</w:t>
        </w:r>
        <w:r>
          <w:fldChar w:fldCharType="end"/>
        </w:r>
      </w:hyperlink>
    </w:p>
    <w:p>
      <w:pPr>
        <w:pStyle w:val="TOC2"/>
        <w:tabs>
          <w:tab w:val="right" w:leader="dot" w:pos="8306"/>
        </w:tabs>
      </w:pPr>
      <w:hyperlink w:anchor="_Toc18719" w:history="1">
        <w:r>
          <w:rPr>
            <w:rFonts w:ascii="仿宋" w:eastAsia="仿宋" w:hAnsi="仿宋" w:cs="仿宋" w:hint="eastAsia"/>
            <w:lang w:eastAsia="zh-CN"/>
          </w:rPr>
          <w:t>(三)、建筑工程设计总体要求</w:t>
        </w:r>
        <w:r>
          <w:tab/>
        </w:r>
        <w:r>
          <w:fldChar w:fldCharType="begin"/>
        </w:r>
        <w:r>
          <w:instrText xml:space="preserve"> PAGEREF _Toc18719 \h </w:instrText>
        </w:r>
        <w:r>
          <w:fldChar w:fldCharType="separate"/>
        </w:r>
        <w:r>
          <w:t>5</w:t>
        </w:r>
        <w:r>
          <w:fldChar w:fldCharType="end"/>
        </w:r>
      </w:hyperlink>
    </w:p>
    <w:p>
      <w:pPr>
        <w:pStyle w:val="TOC2"/>
        <w:tabs>
          <w:tab w:val="right" w:leader="dot" w:pos="8306"/>
        </w:tabs>
      </w:pPr>
      <w:hyperlink w:anchor="_Toc29145" w:history="1">
        <w:r>
          <w:rPr>
            <w:rFonts w:ascii="仿宋" w:eastAsia="仿宋" w:hAnsi="仿宋" w:cs="仿宋" w:hint="eastAsia"/>
            <w:lang w:eastAsia="zh-CN"/>
          </w:rPr>
          <w:t>(四)、土建工程建设指标</w:t>
        </w:r>
        <w:r>
          <w:tab/>
        </w:r>
        <w:r>
          <w:fldChar w:fldCharType="begin"/>
        </w:r>
        <w:r>
          <w:instrText xml:space="preserve"> PAGEREF _Toc29145 \h </w:instrText>
        </w:r>
        <w:r>
          <w:fldChar w:fldCharType="separate"/>
        </w:r>
        <w:r>
          <w:t>6</w:t>
        </w:r>
        <w:r>
          <w:fldChar w:fldCharType="end"/>
        </w:r>
      </w:hyperlink>
    </w:p>
    <w:p>
      <w:pPr>
        <w:pStyle w:val="TOC1"/>
        <w:tabs>
          <w:tab w:val="right" w:leader="dot" w:pos="8306"/>
        </w:tabs>
      </w:pPr>
      <w:hyperlink w:anchor="_Toc9" w:history="1">
        <w:r>
          <w:rPr>
            <w:rFonts w:ascii="仿宋" w:eastAsia="仿宋" w:hAnsi="仿宋" w:cs="仿宋" w:hint="eastAsia"/>
            <w:lang w:eastAsia="zh-CN"/>
          </w:rPr>
          <w:t>二、市场分析、调研</w:t>
        </w:r>
        <w:r>
          <w:tab/>
        </w:r>
        <w:r>
          <w:fldChar w:fldCharType="begin"/>
        </w:r>
        <w:r>
          <w:instrText xml:space="preserve"> PAGEREF _Toc9 \h </w:instrText>
        </w:r>
        <w:r>
          <w:fldChar w:fldCharType="separate"/>
        </w:r>
        <w:r>
          <w:t>6</w:t>
        </w:r>
        <w:r>
          <w:fldChar w:fldCharType="end"/>
        </w:r>
      </w:hyperlink>
    </w:p>
    <w:p>
      <w:pPr>
        <w:pStyle w:val="TOC2"/>
        <w:tabs>
          <w:tab w:val="right" w:leader="dot" w:pos="8306"/>
        </w:tabs>
      </w:pPr>
      <w:hyperlink w:anchor="_Toc28112" w:history="1">
        <w:r>
          <w:rPr>
            <w:rFonts w:ascii="仿宋" w:eastAsia="仿宋" w:hAnsi="仿宋" w:cs="仿宋" w:hint="eastAsia"/>
            <w:lang w:eastAsia="zh-CN"/>
          </w:rPr>
          <w:t>(一)、小麦免耕播种机行业分析</w:t>
        </w:r>
        <w:r>
          <w:tab/>
        </w:r>
        <w:r>
          <w:fldChar w:fldCharType="begin"/>
        </w:r>
        <w:r>
          <w:instrText xml:space="preserve"> PAGEREF _Toc28112 \h </w:instrText>
        </w:r>
        <w:r>
          <w:fldChar w:fldCharType="separate"/>
        </w:r>
        <w:r>
          <w:t>6</w:t>
        </w:r>
        <w:r>
          <w:fldChar w:fldCharType="end"/>
        </w:r>
      </w:hyperlink>
    </w:p>
    <w:p>
      <w:pPr>
        <w:pStyle w:val="TOC2"/>
        <w:tabs>
          <w:tab w:val="right" w:leader="dot" w:pos="8306"/>
        </w:tabs>
      </w:pPr>
      <w:hyperlink w:anchor="_Toc1829" w:history="1">
        <w:r>
          <w:rPr>
            <w:rFonts w:ascii="仿宋" w:eastAsia="仿宋" w:hAnsi="仿宋" w:cs="仿宋" w:hint="eastAsia"/>
            <w:lang w:eastAsia="zh-CN"/>
          </w:rPr>
          <w:t>(二)、小麦免耕播种机市场分析预测</w:t>
        </w:r>
        <w:r>
          <w:tab/>
        </w:r>
        <w:r>
          <w:fldChar w:fldCharType="begin"/>
        </w:r>
        <w:r>
          <w:instrText xml:space="preserve"> PAGEREF _Toc1829 \h </w:instrText>
        </w:r>
        <w:r>
          <w:fldChar w:fldCharType="separate"/>
        </w:r>
        <w:r>
          <w:t>7</w:t>
        </w:r>
        <w:r>
          <w:fldChar w:fldCharType="end"/>
        </w:r>
      </w:hyperlink>
    </w:p>
    <w:p>
      <w:pPr>
        <w:pStyle w:val="TOC1"/>
        <w:tabs>
          <w:tab w:val="right" w:leader="dot" w:pos="8306"/>
        </w:tabs>
      </w:pPr>
      <w:hyperlink w:anchor="_Toc20504" w:history="1">
        <w:r>
          <w:rPr>
            <w:rFonts w:ascii="仿宋" w:eastAsia="仿宋" w:hAnsi="仿宋" w:cs="仿宋" w:hint="eastAsia"/>
            <w:lang w:eastAsia="zh-CN"/>
          </w:rPr>
          <w:t>三、小麦免耕播种机项目危机管理</w:t>
        </w:r>
        <w:r>
          <w:tab/>
        </w:r>
        <w:r>
          <w:fldChar w:fldCharType="begin"/>
        </w:r>
        <w:r>
          <w:instrText xml:space="preserve"> PAGEREF _Toc20504 \h </w:instrText>
        </w:r>
        <w:r>
          <w:fldChar w:fldCharType="separate"/>
        </w:r>
        <w:r>
          <w:t>8</w:t>
        </w:r>
        <w:r>
          <w:fldChar w:fldCharType="end"/>
        </w:r>
      </w:hyperlink>
    </w:p>
    <w:p>
      <w:pPr>
        <w:pStyle w:val="TOC2"/>
        <w:tabs>
          <w:tab w:val="right" w:leader="dot" w:pos="8306"/>
        </w:tabs>
      </w:pPr>
      <w:hyperlink w:anchor="_Toc16285" w:history="1">
        <w:r>
          <w:rPr>
            <w:rFonts w:ascii="仿宋" w:eastAsia="仿宋" w:hAnsi="仿宋" w:cs="仿宋" w:hint="eastAsia"/>
            <w:lang w:eastAsia="zh-CN"/>
          </w:rPr>
          <w:t>(一)、危机预警与识别</w:t>
        </w:r>
        <w:r>
          <w:tab/>
        </w:r>
        <w:r>
          <w:fldChar w:fldCharType="begin"/>
        </w:r>
        <w:r>
          <w:instrText xml:space="preserve"> PAGEREF _Toc16285 \h </w:instrText>
        </w:r>
        <w:r>
          <w:fldChar w:fldCharType="separate"/>
        </w:r>
        <w:r>
          <w:t>8</w:t>
        </w:r>
        <w:r>
          <w:fldChar w:fldCharType="end"/>
        </w:r>
      </w:hyperlink>
    </w:p>
    <w:p>
      <w:pPr>
        <w:pStyle w:val="TOC2"/>
        <w:tabs>
          <w:tab w:val="right" w:leader="dot" w:pos="8306"/>
        </w:tabs>
      </w:pPr>
      <w:hyperlink w:anchor="_Toc13921" w:history="1">
        <w:r>
          <w:rPr>
            <w:rFonts w:ascii="仿宋" w:eastAsia="仿宋" w:hAnsi="仿宋" w:cs="仿宋" w:hint="eastAsia"/>
            <w:lang w:eastAsia="zh-CN"/>
          </w:rPr>
          <w:t>(二)、危机应对与恢复</w:t>
        </w:r>
        <w:r>
          <w:tab/>
        </w:r>
        <w:r>
          <w:fldChar w:fldCharType="begin"/>
        </w:r>
        <w:r>
          <w:instrText xml:space="preserve"> PAGEREF _Toc13921 \h </w:instrText>
        </w:r>
        <w:r>
          <w:fldChar w:fldCharType="separate"/>
        </w:r>
        <w:r>
          <w:t>9</w:t>
        </w:r>
        <w:r>
          <w:fldChar w:fldCharType="end"/>
        </w:r>
      </w:hyperlink>
    </w:p>
    <w:p>
      <w:pPr>
        <w:pStyle w:val="TOC1"/>
        <w:tabs>
          <w:tab w:val="right" w:leader="dot" w:pos="8306"/>
        </w:tabs>
      </w:pPr>
      <w:hyperlink w:anchor="_Toc21702" w:history="1">
        <w:r>
          <w:rPr>
            <w:rFonts w:ascii="仿宋" w:eastAsia="仿宋" w:hAnsi="仿宋" w:cs="仿宋" w:hint="eastAsia"/>
            <w:lang w:eastAsia="zh-CN"/>
          </w:rPr>
          <w:t>四、小麦免耕播种机项目选址可行性分析</w:t>
        </w:r>
        <w:r>
          <w:tab/>
        </w:r>
        <w:r>
          <w:fldChar w:fldCharType="begin"/>
        </w:r>
        <w:r>
          <w:instrText xml:space="preserve"> PAGEREF _Toc21702 \h </w:instrText>
        </w:r>
        <w:r>
          <w:fldChar w:fldCharType="separate"/>
        </w:r>
        <w:r>
          <w:t>10</w:t>
        </w:r>
        <w:r>
          <w:fldChar w:fldCharType="end"/>
        </w:r>
      </w:hyperlink>
    </w:p>
    <w:p>
      <w:pPr>
        <w:pStyle w:val="TOC2"/>
        <w:tabs>
          <w:tab w:val="right" w:leader="dot" w:pos="8306"/>
        </w:tabs>
      </w:pPr>
      <w:hyperlink w:anchor="_Toc14708" w:history="1">
        <w:r>
          <w:rPr>
            <w:rFonts w:ascii="仿宋" w:eastAsia="仿宋" w:hAnsi="仿宋" w:cs="仿宋" w:hint="eastAsia"/>
            <w:lang w:eastAsia="zh-CN"/>
          </w:rPr>
          <w:t>(一)、小麦免耕播种机项目选址</w:t>
        </w:r>
        <w:r>
          <w:tab/>
        </w:r>
        <w:r>
          <w:fldChar w:fldCharType="begin"/>
        </w:r>
        <w:r>
          <w:instrText xml:space="preserve"> PAGEREF _Toc14708 \h </w:instrText>
        </w:r>
        <w:r>
          <w:fldChar w:fldCharType="separate"/>
        </w:r>
        <w:r>
          <w:t>10</w:t>
        </w:r>
        <w:r>
          <w:fldChar w:fldCharType="end"/>
        </w:r>
      </w:hyperlink>
    </w:p>
    <w:p>
      <w:pPr>
        <w:pStyle w:val="TOC2"/>
        <w:tabs>
          <w:tab w:val="right" w:leader="dot" w:pos="8306"/>
        </w:tabs>
      </w:pPr>
      <w:hyperlink w:anchor="_Toc13318" w:history="1">
        <w:r>
          <w:rPr>
            <w:rFonts w:ascii="仿宋" w:eastAsia="仿宋" w:hAnsi="仿宋" w:cs="仿宋" w:hint="eastAsia"/>
            <w:lang w:eastAsia="zh-CN"/>
          </w:rPr>
          <w:t>(二)、用地控制指标</w:t>
        </w:r>
        <w:r>
          <w:tab/>
        </w:r>
        <w:r>
          <w:fldChar w:fldCharType="begin"/>
        </w:r>
        <w:r>
          <w:instrText xml:space="preserve"> PAGEREF _Toc13318 \h </w:instrText>
        </w:r>
        <w:r>
          <w:fldChar w:fldCharType="separate"/>
        </w:r>
        <w:r>
          <w:t>11</w:t>
        </w:r>
        <w:r>
          <w:fldChar w:fldCharType="end"/>
        </w:r>
      </w:hyperlink>
    </w:p>
    <w:p>
      <w:pPr>
        <w:pStyle w:val="TOC2"/>
        <w:tabs>
          <w:tab w:val="right" w:leader="dot" w:pos="8306"/>
        </w:tabs>
      </w:pPr>
      <w:hyperlink w:anchor="_Toc20976" w:history="1">
        <w:r>
          <w:rPr>
            <w:rFonts w:ascii="仿宋" w:eastAsia="仿宋" w:hAnsi="仿宋" w:cs="仿宋" w:hint="eastAsia"/>
            <w:lang w:eastAsia="zh-CN"/>
          </w:rPr>
          <w:t>(三)、节约用地措施</w:t>
        </w:r>
        <w:r>
          <w:tab/>
        </w:r>
        <w:r>
          <w:fldChar w:fldCharType="begin"/>
        </w:r>
        <w:r>
          <w:instrText xml:space="preserve"> PAGEREF _Toc20976 \h </w:instrText>
        </w:r>
        <w:r>
          <w:fldChar w:fldCharType="separate"/>
        </w:r>
        <w:r>
          <w:t>13</w:t>
        </w:r>
        <w:r>
          <w:fldChar w:fldCharType="end"/>
        </w:r>
      </w:hyperlink>
    </w:p>
    <w:p>
      <w:pPr>
        <w:pStyle w:val="TOC2"/>
        <w:tabs>
          <w:tab w:val="right" w:leader="dot" w:pos="8306"/>
        </w:tabs>
      </w:pPr>
      <w:hyperlink w:anchor="_Toc30982" w:history="1">
        <w:r>
          <w:rPr>
            <w:rFonts w:ascii="仿宋" w:eastAsia="仿宋" w:hAnsi="仿宋" w:cs="仿宋" w:hint="eastAsia"/>
            <w:lang w:eastAsia="zh-CN"/>
          </w:rPr>
          <w:t>(四)、总图布置方案</w:t>
        </w:r>
        <w:r>
          <w:tab/>
        </w:r>
        <w:r>
          <w:fldChar w:fldCharType="begin"/>
        </w:r>
        <w:r>
          <w:instrText xml:space="preserve"> PAGEREF _Toc30982 \h </w:instrText>
        </w:r>
        <w:r>
          <w:fldChar w:fldCharType="separate"/>
        </w:r>
        <w:r>
          <w:t>14</w:t>
        </w:r>
        <w:r>
          <w:fldChar w:fldCharType="end"/>
        </w:r>
      </w:hyperlink>
    </w:p>
    <w:p>
      <w:pPr>
        <w:pStyle w:val="TOC2"/>
        <w:tabs>
          <w:tab w:val="right" w:leader="dot" w:pos="8306"/>
        </w:tabs>
      </w:pPr>
      <w:hyperlink w:anchor="_Toc17462" w:history="1">
        <w:r>
          <w:rPr>
            <w:rFonts w:ascii="仿宋" w:eastAsia="仿宋" w:hAnsi="仿宋" w:cs="仿宋" w:hint="eastAsia"/>
            <w:lang w:eastAsia="zh-CN"/>
          </w:rPr>
          <w:t>(五)、选址综合评价</w:t>
        </w:r>
        <w:r>
          <w:tab/>
        </w:r>
        <w:r>
          <w:fldChar w:fldCharType="begin"/>
        </w:r>
        <w:r>
          <w:instrText xml:space="preserve"> PAGEREF _Toc17462 \h </w:instrText>
        </w:r>
        <w:r>
          <w:fldChar w:fldCharType="separate"/>
        </w:r>
        <w:r>
          <w:t>15</w:t>
        </w:r>
        <w:r>
          <w:fldChar w:fldCharType="end"/>
        </w:r>
      </w:hyperlink>
    </w:p>
    <w:p>
      <w:pPr>
        <w:pStyle w:val="TOC1"/>
        <w:tabs>
          <w:tab w:val="right" w:leader="dot" w:pos="8306"/>
        </w:tabs>
      </w:pPr>
      <w:hyperlink w:anchor="_Toc6265" w:history="1">
        <w:r>
          <w:rPr>
            <w:rFonts w:ascii="仿宋" w:eastAsia="仿宋" w:hAnsi="仿宋" w:cs="仿宋" w:hint="eastAsia"/>
            <w:lang w:eastAsia="zh-CN"/>
          </w:rPr>
          <w:t>五、小麦免耕播种机项目可持续发展</w:t>
        </w:r>
        <w:r>
          <w:tab/>
        </w:r>
        <w:r>
          <w:fldChar w:fldCharType="begin"/>
        </w:r>
        <w:r>
          <w:instrText xml:space="preserve"> PAGEREF _Toc6265 \h </w:instrText>
        </w:r>
        <w:r>
          <w:fldChar w:fldCharType="separate"/>
        </w:r>
        <w:r>
          <w:t>16</w:t>
        </w:r>
        <w:r>
          <w:fldChar w:fldCharType="end"/>
        </w:r>
      </w:hyperlink>
    </w:p>
    <w:p>
      <w:pPr>
        <w:pStyle w:val="TOC2"/>
        <w:tabs>
          <w:tab w:val="right" w:leader="dot" w:pos="8306"/>
        </w:tabs>
      </w:pPr>
      <w:hyperlink w:anchor="_Toc21669" w:history="1">
        <w:r>
          <w:rPr>
            <w:rFonts w:ascii="仿宋" w:eastAsia="仿宋" w:hAnsi="仿宋" w:cs="仿宋" w:hint="eastAsia"/>
            <w:lang w:eastAsia="zh-CN"/>
          </w:rPr>
          <w:t>(一)、可持续战略与实践</w:t>
        </w:r>
        <w:r>
          <w:tab/>
        </w:r>
        <w:r>
          <w:fldChar w:fldCharType="begin"/>
        </w:r>
        <w:r>
          <w:instrText xml:space="preserve"> PAGEREF _Toc21669 \h </w:instrText>
        </w:r>
        <w:r>
          <w:fldChar w:fldCharType="separate"/>
        </w:r>
        <w:r>
          <w:t>16</w:t>
        </w:r>
        <w:r>
          <w:fldChar w:fldCharType="end"/>
        </w:r>
      </w:hyperlink>
    </w:p>
    <w:p>
      <w:pPr>
        <w:pStyle w:val="TOC2"/>
        <w:tabs>
          <w:tab w:val="right" w:leader="dot" w:pos="8306"/>
        </w:tabs>
      </w:pPr>
      <w:hyperlink w:anchor="_Toc9717" w:history="1">
        <w:r>
          <w:rPr>
            <w:rFonts w:ascii="仿宋" w:eastAsia="仿宋" w:hAnsi="仿宋" w:cs="仿宋" w:hint="eastAsia"/>
            <w:lang w:eastAsia="zh-CN"/>
          </w:rPr>
          <w:t>(二)、环保与社会责任</w:t>
        </w:r>
        <w:r>
          <w:tab/>
        </w:r>
        <w:r>
          <w:fldChar w:fldCharType="begin"/>
        </w:r>
        <w:r>
          <w:instrText xml:space="preserve"> PAGEREF _Toc9717 \h </w:instrText>
        </w:r>
        <w:r>
          <w:fldChar w:fldCharType="separate"/>
        </w:r>
        <w:r>
          <w:t>17</w:t>
        </w:r>
        <w:r>
          <w:fldChar w:fldCharType="end"/>
        </w:r>
      </w:hyperlink>
    </w:p>
    <w:p>
      <w:pPr>
        <w:pStyle w:val="TOC1"/>
        <w:tabs>
          <w:tab w:val="right" w:leader="dot" w:pos="8306"/>
        </w:tabs>
      </w:pPr>
      <w:hyperlink w:anchor="_Toc20092" w:history="1">
        <w:r>
          <w:rPr>
            <w:rFonts w:ascii="仿宋" w:eastAsia="仿宋" w:hAnsi="仿宋" w:cs="仿宋" w:hint="eastAsia"/>
            <w:lang w:eastAsia="zh-CN"/>
          </w:rPr>
          <w:t>六、工艺说明</w:t>
        </w:r>
        <w:r>
          <w:tab/>
        </w:r>
        <w:r>
          <w:fldChar w:fldCharType="begin"/>
        </w:r>
        <w:r>
          <w:instrText xml:space="preserve"> PAGEREF _Toc20092 \h </w:instrText>
        </w:r>
        <w:r>
          <w:fldChar w:fldCharType="separate"/>
        </w:r>
        <w:r>
          <w:t>18</w:t>
        </w:r>
        <w:r>
          <w:fldChar w:fldCharType="end"/>
        </w:r>
      </w:hyperlink>
    </w:p>
    <w:p>
      <w:pPr>
        <w:pStyle w:val="TOC2"/>
        <w:tabs>
          <w:tab w:val="right" w:leader="dot" w:pos="8306"/>
        </w:tabs>
      </w:pPr>
      <w:hyperlink w:anchor="_Toc13744" w:history="1">
        <w:r>
          <w:rPr>
            <w:rFonts w:ascii="仿宋" w:eastAsia="仿宋" w:hAnsi="仿宋" w:cs="仿宋" w:hint="eastAsia"/>
            <w:lang w:eastAsia="zh-CN"/>
          </w:rPr>
          <w:t>(一)、技术管理特点</w:t>
        </w:r>
        <w:r>
          <w:tab/>
        </w:r>
        <w:r>
          <w:fldChar w:fldCharType="begin"/>
        </w:r>
        <w:r>
          <w:instrText xml:space="preserve"> PAGEREF _Toc13744 \h </w:instrText>
        </w:r>
        <w:r>
          <w:fldChar w:fldCharType="separate"/>
        </w:r>
        <w:r>
          <w:t>18</w:t>
        </w:r>
        <w:r>
          <w:fldChar w:fldCharType="end"/>
        </w:r>
      </w:hyperlink>
    </w:p>
    <w:p>
      <w:pPr>
        <w:pStyle w:val="TOC2"/>
        <w:tabs>
          <w:tab w:val="right" w:leader="dot" w:pos="8306"/>
        </w:tabs>
      </w:pPr>
      <w:hyperlink w:anchor="_Toc31531" w:history="1">
        <w:r>
          <w:rPr>
            <w:rFonts w:ascii="仿宋" w:eastAsia="仿宋" w:hAnsi="仿宋" w:cs="仿宋" w:hint="eastAsia"/>
            <w:lang w:eastAsia="zh-CN"/>
          </w:rPr>
          <w:t>(二)、小麦免耕播种机项目工艺技术设计方案</w:t>
        </w:r>
        <w:r>
          <w:tab/>
        </w:r>
        <w:r>
          <w:fldChar w:fldCharType="begin"/>
        </w:r>
        <w:r>
          <w:instrText xml:space="preserve"> PAGEREF _Toc31531 \h </w:instrText>
        </w:r>
        <w:r>
          <w:fldChar w:fldCharType="separate"/>
        </w:r>
        <w:r>
          <w:t>19</w:t>
        </w:r>
        <w:r>
          <w:fldChar w:fldCharType="end"/>
        </w:r>
      </w:hyperlink>
    </w:p>
    <w:p>
      <w:pPr>
        <w:pStyle w:val="TOC2"/>
        <w:tabs>
          <w:tab w:val="right" w:leader="dot" w:pos="8306"/>
        </w:tabs>
      </w:pPr>
      <w:hyperlink w:anchor="_Toc8486" w:history="1">
        <w:r>
          <w:rPr>
            <w:rFonts w:ascii="仿宋" w:eastAsia="仿宋" w:hAnsi="仿宋" w:cs="仿宋" w:hint="eastAsia"/>
            <w:lang w:eastAsia="zh-CN"/>
          </w:rPr>
          <w:t>(三)、设备选型方案</w:t>
        </w:r>
        <w:r>
          <w:tab/>
        </w:r>
        <w:r>
          <w:fldChar w:fldCharType="begin"/>
        </w:r>
        <w:r>
          <w:instrText xml:space="preserve"> PAGEREF _Toc8486 \h </w:instrText>
        </w:r>
        <w:r>
          <w:fldChar w:fldCharType="separate"/>
        </w:r>
        <w:r>
          <w:t>20</w:t>
        </w:r>
        <w:r>
          <w:fldChar w:fldCharType="end"/>
        </w:r>
      </w:hyperlink>
    </w:p>
    <w:p>
      <w:pPr>
        <w:pStyle w:val="TOC1"/>
        <w:tabs>
          <w:tab w:val="right" w:leader="dot" w:pos="8306"/>
        </w:tabs>
      </w:pPr>
      <w:hyperlink w:anchor="_Toc21724" w:history="1">
        <w:r>
          <w:rPr>
            <w:rFonts w:ascii="仿宋" w:eastAsia="仿宋" w:hAnsi="仿宋" w:cs="仿宋" w:hint="eastAsia"/>
            <w:lang w:eastAsia="zh-CN"/>
          </w:rPr>
          <w:t>七、小麦免耕播种机项目创新与研发</w:t>
        </w:r>
        <w:r>
          <w:tab/>
        </w:r>
        <w:r>
          <w:fldChar w:fldCharType="begin"/>
        </w:r>
        <w:r>
          <w:instrText xml:space="preserve"> PAGEREF _Toc21724 \h </w:instrText>
        </w:r>
        <w:r>
          <w:fldChar w:fldCharType="separate"/>
        </w:r>
        <w:r>
          <w:t>21</w:t>
        </w:r>
        <w:r>
          <w:fldChar w:fldCharType="end"/>
        </w:r>
      </w:hyperlink>
    </w:p>
    <w:p>
      <w:pPr>
        <w:pStyle w:val="TOC2"/>
        <w:tabs>
          <w:tab w:val="right" w:leader="dot" w:pos="8306"/>
        </w:tabs>
      </w:pPr>
      <w:hyperlink w:anchor="_Toc28149" w:history="1">
        <w:r>
          <w:rPr>
            <w:rFonts w:ascii="仿宋" w:eastAsia="仿宋" w:hAnsi="仿宋" w:cs="仿宋" w:hint="eastAsia"/>
            <w:lang w:eastAsia="zh-CN"/>
          </w:rPr>
          <w:t>(一)、创新策略与方向</w:t>
        </w:r>
        <w:r>
          <w:tab/>
        </w:r>
        <w:r>
          <w:fldChar w:fldCharType="begin"/>
        </w:r>
        <w:r>
          <w:instrText xml:space="preserve"> PAGEREF _Toc28149 \h </w:instrText>
        </w:r>
        <w:r>
          <w:fldChar w:fldCharType="separate"/>
        </w:r>
        <w:r>
          <w:t>21</w:t>
        </w:r>
        <w:r>
          <w:fldChar w:fldCharType="end"/>
        </w:r>
      </w:hyperlink>
    </w:p>
    <w:p>
      <w:pPr>
        <w:pStyle w:val="TOC2"/>
        <w:tabs>
          <w:tab w:val="right" w:leader="dot" w:pos="8306"/>
        </w:tabs>
      </w:pPr>
      <w:hyperlink w:anchor="_Toc22127" w:history="1">
        <w:r>
          <w:rPr>
            <w:rFonts w:ascii="仿宋" w:eastAsia="仿宋" w:hAnsi="仿宋" w:cs="仿宋" w:hint="eastAsia"/>
            <w:lang w:eastAsia="zh-CN"/>
          </w:rPr>
          <w:t>(二)、研发规划与投入</w:t>
        </w:r>
        <w:r>
          <w:tab/>
        </w:r>
        <w:r>
          <w:fldChar w:fldCharType="begin"/>
        </w:r>
        <w:r>
          <w:instrText xml:space="preserve"> PAGEREF _Toc22127 \h </w:instrText>
        </w:r>
        <w:r>
          <w:fldChar w:fldCharType="separate"/>
        </w:r>
        <w:r>
          <w:t>23</w:t>
        </w:r>
        <w:r>
          <w:fldChar w:fldCharType="end"/>
        </w:r>
      </w:hyperlink>
    </w:p>
    <w:p>
      <w:pPr>
        <w:pStyle w:val="TOC1"/>
        <w:tabs>
          <w:tab w:val="right" w:leader="dot" w:pos="8306"/>
        </w:tabs>
      </w:pPr>
      <w:hyperlink w:anchor="_Toc20579" w:history="1">
        <w:r>
          <w:rPr>
            <w:rFonts w:ascii="仿宋" w:eastAsia="仿宋" w:hAnsi="仿宋" w:cs="仿宋" w:hint="eastAsia"/>
            <w:lang w:eastAsia="zh-CN"/>
          </w:rPr>
          <w:t>八、小麦免耕播种机项目经营效益</w:t>
        </w:r>
        <w:r>
          <w:tab/>
        </w:r>
        <w:r>
          <w:fldChar w:fldCharType="begin"/>
        </w:r>
        <w:r>
          <w:instrText xml:space="preserve"> PAGEREF _Toc20579 \h </w:instrText>
        </w:r>
        <w:r>
          <w:fldChar w:fldCharType="separate"/>
        </w:r>
        <w:r>
          <w:t>25</w:t>
        </w:r>
        <w:r>
          <w:fldChar w:fldCharType="end"/>
        </w:r>
      </w:hyperlink>
    </w:p>
    <w:p>
      <w:pPr>
        <w:pStyle w:val="TOC2"/>
        <w:tabs>
          <w:tab w:val="right" w:leader="dot" w:pos="8306"/>
        </w:tabs>
      </w:pPr>
      <w:hyperlink w:anchor="_Toc7242" w:history="1">
        <w:r>
          <w:rPr>
            <w:rFonts w:ascii="仿宋" w:eastAsia="仿宋" w:hAnsi="仿宋" w:cs="仿宋" w:hint="eastAsia"/>
            <w:lang w:eastAsia="zh-CN"/>
          </w:rPr>
          <w:t>(一)、经济评价财务测算</w:t>
        </w:r>
        <w:r>
          <w:tab/>
        </w:r>
        <w:r>
          <w:fldChar w:fldCharType="begin"/>
        </w:r>
        <w:r>
          <w:instrText xml:space="preserve"> PAGEREF _Toc7242 \h </w:instrText>
        </w:r>
        <w:r>
          <w:fldChar w:fldCharType="separate"/>
        </w:r>
        <w:r>
          <w:t>25</w:t>
        </w:r>
        <w:r>
          <w:fldChar w:fldCharType="end"/>
        </w:r>
      </w:hyperlink>
    </w:p>
    <w:p>
      <w:pPr>
        <w:pStyle w:val="TOC2"/>
        <w:tabs>
          <w:tab w:val="right" w:leader="dot" w:pos="8306"/>
        </w:tabs>
      </w:pPr>
      <w:hyperlink w:anchor="_Toc20348" w:history="1">
        <w:r>
          <w:rPr>
            <w:rFonts w:ascii="仿宋" w:eastAsia="仿宋" w:hAnsi="仿宋" w:cs="仿宋" w:hint="eastAsia"/>
            <w:lang w:eastAsia="zh-CN"/>
          </w:rPr>
          <w:t>(二)、小麦免耕播种机项目盈利能力分析</w:t>
        </w:r>
        <w:r>
          <w:tab/>
        </w:r>
        <w:r>
          <w:fldChar w:fldCharType="begin"/>
        </w:r>
        <w:r>
          <w:instrText xml:space="preserve"> PAGEREF _Toc20348 \h </w:instrText>
        </w:r>
        <w:r>
          <w:fldChar w:fldCharType="separate"/>
        </w:r>
        <w:r>
          <w:t>26</w:t>
        </w:r>
        <w:r>
          <w:fldChar w:fldCharType="end"/>
        </w:r>
      </w:hyperlink>
    </w:p>
    <w:p>
      <w:pPr>
        <w:pStyle w:val="TOC1"/>
        <w:tabs>
          <w:tab w:val="right" w:leader="dot" w:pos="8306"/>
        </w:tabs>
      </w:pPr>
      <w:hyperlink w:anchor="_Toc25765" w:history="1">
        <w:r>
          <w:rPr>
            <w:rFonts w:ascii="仿宋" w:eastAsia="仿宋" w:hAnsi="仿宋" w:cs="仿宋" w:hint="eastAsia"/>
            <w:lang w:eastAsia="zh-CN"/>
          </w:rPr>
          <w:t>九、小麦免耕播种机项目技术管理</w:t>
        </w:r>
        <w:r>
          <w:tab/>
        </w:r>
        <w:r>
          <w:fldChar w:fldCharType="begin"/>
        </w:r>
        <w:r>
          <w:instrText xml:space="preserve"> PAGEREF _Toc25765 \h </w:instrText>
        </w:r>
        <w:r>
          <w:fldChar w:fldCharType="separate"/>
        </w:r>
        <w:r>
          <w:t>27</w:t>
        </w:r>
        <w:r>
          <w:fldChar w:fldCharType="end"/>
        </w:r>
      </w:hyperlink>
    </w:p>
    <w:p>
      <w:pPr>
        <w:pStyle w:val="TOC2"/>
        <w:tabs>
          <w:tab w:val="right" w:leader="dot" w:pos="8306"/>
        </w:tabs>
      </w:pPr>
      <w:hyperlink w:anchor="_Toc32415" w:history="1">
        <w:r>
          <w:rPr>
            <w:rFonts w:ascii="仿宋" w:eastAsia="仿宋" w:hAnsi="仿宋" w:cs="仿宋" w:hint="eastAsia"/>
            <w:lang w:eastAsia="zh-CN"/>
          </w:rPr>
          <w:t>(一)、技术方案选用方向</w:t>
        </w:r>
        <w:r>
          <w:tab/>
        </w:r>
        <w:r>
          <w:fldChar w:fldCharType="begin"/>
        </w:r>
        <w:r>
          <w:instrText xml:space="preserve"> PAGEREF _Toc32415 \h </w:instrText>
        </w:r>
        <w:r>
          <w:fldChar w:fldCharType="separate"/>
        </w:r>
        <w:r>
          <w:t>27</w:t>
        </w:r>
        <w:r>
          <w:fldChar w:fldCharType="end"/>
        </w:r>
      </w:hyperlink>
    </w:p>
    <w:p>
      <w:pPr>
        <w:pStyle w:val="TOC2"/>
        <w:tabs>
          <w:tab w:val="right" w:leader="dot" w:pos="8306"/>
        </w:tabs>
      </w:pPr>
      <w:hyperlink w:anchor="_Toc13116" w:history="1">
        <w:r>
          <w:rPr>
            <w:rFonts w:ascii="仿宋" w:eastAsia="仿宋" w:hAnsi="仿宋" w:cs="仿宋" w:hint="eastAsia"/>
            <w:lang w:eastAsia="zh-CN"/>
          </w:rPr>
          <w:t>(二)、工艺技术方案选用原则</w:t>
        </w:r>
        <w:r>
          <w:tab/>
        </w:r>
        <w:r>
          <w:fldChar w:fldCharType="begin"/>
        </w:r>
        <w:r>
          <w:instrText xml:space="preserve"> PAGEREF _Toc13116 \h </w:instrText>
        </w:r>
        <w:r>
          <w:fldChar w:fldCharType="separate"/>
        </w:r>
        <w:r>
          <w:t>29</w:t>
        </w:r>
        <w:r>
          <w:fldChar w:fldCharType="end"/>
        </w:r>
      </w:hyperlink>
    </w:p>
    <w:p>
      <w:pPr>
        <w:pStyle w:val="TOC2"/>
        <w:tabs>
          <w:tab w:val="right" w:leader="dot" w:pos="8306"/>
        </w:tabs>
      </w:pPr>
      <w:hyperlink w:anchor="_Toc8437" w:history="1">
        <w:r>
          <w:rPr>
            <w:rFonts w:ascii="仿宋" w:eastAsia="仿宋" w:hAnsi="仿宋" w:cs="仿宋" w:hint="eastAsia"/>
            <w:lang w:eastAsia="zh-CN"/>
          </w:rPr>
          <w:t>(三)、工艺技术方案要求</w:t>
        </w:r>
        <w:r>
          <w:tab/>
        </w:r>
        <w:r>
          <w:fldChar w:fldCharType="begin"/>
        </w:r>
        <w:r>
          <w:instrText xml:space="preserve"> PAGEREF _Toc8437 \h </w:instrText>
        </w:r>
        <w:r>
          <w:fldChar w:fldCharType="separate"/>
        </w:r>
        <w:r>
          <w:t>31</w:t>
        </w:r>
        <w:r>
          <w:fldChar w:fldCharType="end"/>
        </w:r>
      </w:hyperlink>
    </w:p>
    <w:p>
      <w:pPr>
        <w:pStyle w:val="TOC1"/>
        <w:tabs>
          <w:tab w:val="right" w:leader="dot" w:pos="8306"/>
        </w:tabs>
      </w:pPr>
      <w:hyperlink w:anchor="_Toc15245" w:history="1">
        <w:r>
          <w:rPr>
            <w:rFonts w:ascii="仿宋" w:eastAsia="仿宋" w:hAnsi="仿宋" w:cs="仿宋" w:hint="eastAsia"/>
            <w:lang w:eastAsia="zh-CN"/>
          </w:rPr>
          <w:t>十、小麦免耕播种机项目人力资源培养与发展</w:t>
        </w:r>
        <w:r>
          <w:tab/>
        </w:r>
        <w:r>
          <w:fldChar w:fldCharType="begin"/>
        </w:r>
        <w:r>
          <w:instrText xml:space="preserve"> PAGEREF _Toc15245 \h </w:instrText>
        </w:r>
        <w:r>
          <w:fldChar w:fldCharType="separate"/>
        </w:r>
        <w:r>
          <w:t>33</w:t>
        </w:r>
        <w:r>
          <w:fldChar w:fldCharType="end"/>
        </w:r>
      </w:hyperlink>
    </w:p>
    <w:p>
      <w:pPr>
        <w:pStyle w:val="TOC2"/>
        <w:tabs>
          <w:tab w:val="right" w:leader="dot" w:pos="8306"/>
        </w:tabs>
      </w:pPr>
      <w:hyperlink w:anchor="_Toc27948" w:history="1">
        <w:r>
          <w:rPr>
            <w:rFonts w:ascii="仿宋" w:eastAsia="仿宋" w:hAnsi="仿宋" w:cs="仿宋" w:hint="eastAsia"/>
            <w:lang w:eastAsia="zh-CN"/>
          </w:rPr>
          <w:t>(一)、人才需求与规划</w:t>
        </w:r>
        <w:r>
          <w:tab/>
        </w:r>
        <w:r>
          <w:fldChar w:fldCharType="begin"/>
        </w:r>
        <w:r>
          <w:instrText xml:space="preserve"> PAGEREF _Toc27948 \h </w:instrText>
        </w:r>
        <w:r>
          <w:fldChar w:fldCharType="separate"/>
        </w:r>
        <w:r>
          <w:t>33</w:t>
        </w:r>
        <w:r>
          <w:fldChar w:fldCharType="end"/>
        </w:r>
      </w:hyperlink>
    </w:p>
    <w:p>
      <w:pPr>
        <w:pStyle w:val="TOC2"/>
        <w:tabs>
          <w:tab w:val="right" w:leader="dot" w:pos="8306"/>
        </w:tabs>
      </w:pPr>
      <w:hyperlink w:anchor="_Toc3596" w:history="1">
        <w:r>
          <w:rPr>
            <w:rFonts w:ascii="仿宋" w:eastAsia="仿宋" w:hAnsi="仿宋" w:cs="仿宋" w:hint="eastAsia"/>
            <w:lang w:eastAsia="zh-CN"/>
          </w:rPr>
          <w:t>(二)、培训与发展计划</w:t>
        </w:r>
        <w:r>
          <w:tab/>
        </w:r>
        <w:r>
          <w:fldChar w:fldCharType="begin"/>
        </w:r>
        <w:r>
          <w:instrText xml:space="preserve"> PAGEREF _Toc3596 \h </w:instrText>
        </w:r>
        <w:r>
          <w:fldChar w:fldCharType="separate"/>
        </w:r>
        <w:r>
          <w:t>33</w:t>
        </w:r>
        <w:r>
          <w:fldChar w:fldCharType="end"/>
        </w:r>
      </w:hyperlink>
    </w:p>
    <w:p>
      <w:pPr>
        <w:pStyle w:val="TOC1"/>
        <w:tabs>
          <w:tab w:val="right" w:leader="dot" w:pos="8306"/>
        </w:tabs>
      </w:pPr>
      <w:hyperlink w:anchor="_Toc7266" w:history="1">
        <w:r>
          <w:rPr>
            <w:rFonts w:ascii="仿宋" w:eastAsia="仿宋" w:hAnsi="仿宋" w:cs="仿宋" w:hint="eastAsia"/>
            <w:lang w:eastAsia="zh-CN"/>
          </w:rPr>
          <w:t>十一、小麦免耕播种机项目社会影响</w:t>
        </w:r>
        <w:r>
          <w:tab/>
        </w:r>
        <w:r>
          <w:fldChar w:fldCharType="begin"/>
        </w:r>
        <w:r>
          <w:instrText xml:space="preserve"> PAGEREF _Toc7266 \h </w:instrText>
        </w:r>
        <w:r>
          <w:fldChar w:fldCharType="separate"/>
        </w:r>
        <w:r>
          <w:t>34</w:t>
        </w:r>
        <w:r>
          <w:fldChar w:fldCharType="end"/>
        </w:r>
      </w:hyperlink>
    </w:p>
    <w:p>
      <w:pPr>
        <w:pStyle w:val="TOC2"/>
        <w:tabs>
          <w:tab w:val="right" w:leader="dot" w:pos="8306"/>
        </w:tabs>
      </w:pPr>
      <w:hyperlink w:anchor="_Toc10228" w:history="1">
        <w:r>
          <w:rPr>
            <w:rFonts w:ascii="仿宋" w:eastAsia="仿宋" w:hAnsi="仿宋" w:cs="仿宋" w:hint="eastAsia"/>
            <w:lang w:eastAsia="zh-CN"/>
          </w:rPr>
          <w:t>(一)、社会责任与义务</w:t>
        </w:r>
        <w:r>
          <w:tab/>
        </w:r>
        <w:r>
          <w:fldChar w:fldCharType="begin"/>
        </w:r>
        <w:r>
          <w:instrText xml:space="preserve"> PAGEREF _Toc10228 \h </w:instrText>
        </w:r>
        <w:r>
          <w:fldChar w:fldCharType="separate"/>
        </w:r>
        <w:r>
          <w:t>34</w:t>
        </w:r>
        <w:r>
          <w:fldChar w:fldCharType="end"/>
        </w:r>
      </w:hyperlink>
    </w:p>
    <w:p>
      <w:pPr>
        <w:pStyle w:val="TOC2"/>
        <w:tabs>
          <w:tab w:val="right" w:leader="dot" w:pos="8306"/>
        </w:tabs>
      </w:pPr>
      <w:hyperlink w:anchor="_Toc1327" w:history="1">
        <w:r>
          <w:rPr>
            <w:rFonts w:ascii="仿宋" w:eastAsia="仿宋" w:hAnsi="仿宋" w:cs="仿宋" w:hint="eastAsia"/>
            <w:lang w:eastAsia="zh-CN"/>
          </w:rPr>
          <w:t>(二)、社会参与与沟通</w:t>
        </w:r>
        <w:r>
          <w:tab/>
        </w:r>
        <w:r>
          <w:fldChar w:fldCharType="begin"/>
        </w:r>
        <w:r>
          <w:instrText xml:space="preserve"> PAGEREF _Toc1327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53" w:history="1">
        <w:r>
          <w:rPr>
            <w:rFonts w:ascii="仿宋" w:eastAsia="仿宋" w:hAnsi="仿宋" w:cs="仿宋" w:hint="eastAsia"/>
            <w:lang w:eastAsia="zh-CN"/>
          </w:rPr>
          <w:t>十二、小麦免耕播种机项目计划安排</w:t>
        </w:r>
        <w:r>
          <w:tab/>
        </w:r>
        <w:r>
          <w:fldChar w:fldCharType="begin"/>
        </w:r>
        <w:r>
          <w:instrText xml:space="preserve"> PAGEREF _Toc17053 \h </w:instrText>
        </w:r>
        <w:r>
          <w:fldChar w:fldCharType="separate"/>
        </w:r>
        <w:r>
          <w:t>36</w:t>
        </w:r>
        <w:r>
          <w:fldChar w:fldCharType="end"/>
        </w:r>
      </w:hyperlink>
    </w:p>
    <w:p>
      <w:pPr>
        <w:pStyle w:val="TOC2"/>
        <w:tabs>
          <w:tab w:val="right" w:leader="dot" w:pos="8306"/>
        </w:tabs>
      </w:pPr>
      <w:hyperlink w:anchor="_Toc19494" w:history="1">
        <w:r>
          <w:rPr>
            <w:rFonts w:ascii="仿宋" w:eastAsia="仿宋" w:hAnsi="仿宋" w:cs="仿宋" w:hint="eastAsia"/>
            <w:lang w:eastAsia="zh-CN"/>
          </w:rPr>
          <w:t>(一)、建设周期</w:t>
        </w:r>
        <w:r>
          <w:tab/>
        </w:r>
        <w:r>
          <w:fldChar w:fldCharType="begin"/>
        </w:r>
        <w:r>
          <w:instrText xml:space="preserve"> PAGEREF _Toc19494 \h </w:instrText>
        </w:r>
        <w:r>
          <w:fldChar w:fldCharType="separate"/>
        </w:r>
        <w:r>
          <w:t>36</w:t>
        </w:r>
        <w:r>
          <w:fldChar w:fldCharType="end"/>
        </w:r>
      </w:hyperlink>
    </w:p>
    <w:p>
      <w:pPr>
        <w:pStyle w:val="TOC2"/>
        <w:tabs>
          <w:tab w:val="right" w:leader="dot" w:pos="8306"/>
        </w:tabs>
      </w:pPr>
      <w:hyperlink w:anchor="_Toc26237" w:history="1">
        <w:r>
          <w:rPr>
            <w:rFonts w:ascii="仿宋" w:eastAsia="仿宋" w:hAnsi="仿宋" w:cs="仿宋" w:hint="eastAsia"/>
            <w:lang w:eastAsia="zh-CN"/>
          </w:rPr>
          <w:t>(二)、建设进度</w:t>
        </w:r>
        <w:r>
          <w:tab/>
        </w:r>
        <w:r>
          <w:fldChar w:fldCharType="begin"/>
        </w:r>
        <w:r>
          <w:instrText xml:space="preserve"> PAGEREF _Toc26237 \h </w:instrText>
        </w:r>
        <w:r>
          <w:fldChar w:fldCharType="separate"/>
        </w:r>
        <w:r>
          <w:t>37</w:t>
        </w:r>
        <w:r>
          <w:fldChar w:fldCharType="end"/>
        </w:r>
      </w:hyperlink>
    </w:p>
    <w:p>
      <w:pPr>
        <w:pStyle w:val="TOC2"/>
        <w:tabs>
          <w:tab w:val="right" w:leader="dot" w:pos="8306"/>
        </w:tabs>
      </w:pPr>
      <w:hyperlink w:anchor="_Toc15696" w:history="1">
        <w:r>
          <w:rPr>
            <w:rFonts w:ascii="仿宋" w:eastAsia="仿宋" w:hAnsi="仿宋" w:cs="仿宋" w:hint="eastAsia"/>
            <w:lang w:eastAsia="zh-CN"/>
          </w:rPr>
          <w:t>(三)、进度安排注意事项</w:t>
        </w:r>
        <w:r>
          <w:tab/>
        </w:r>
        <w:r>
          <w:fldChar w:fldCharType="begin"/>
        </w:r>
        <w:r>
          <w:instrText xml:space="preserve"> PAGEREF _Toc15696 \h </w:instrText>
        </w:r>
        <w:r>
          <w:fldChar w:fldCharType="separate"/>
        </w:r>
        <w:r>
          <w:t>38</w:t>
        </w:r>
        <w:r>
          <w:fldChar w:fldCharType="end"/>
        </w:r>
      </w:hyperlink>
    </w:p>
    <w:p>
      <w:pPr>
        <w:pStyle w:val="TOC2"/>
        <w:tabs>
          <w:tab w:val="right" w:leader="dot" w:pos="8306"/>
        </w:tabs>
      </w:pPr>
      <w:hyperlink w:anchor="_Toc10049" w:history="1">
        <w:r>
          <w:rPr>
            <w:rFonts w:ascii="仿宋" w:eastAsia="仿宋" w:hAnsi="仿宋" w:cs="仿宋" w:hint="eastAsia"/>
            <w:lang w:eastAsia="zh-CN"/>
          </w:rPr>
          <w:t>(四)、人力资源配置</w:t>
        </w:r>
        <w:r>
          <w:tab/>
        </w:r>
        <w:r>
          <w:fldChar w:fldCharType="begin"/>
        </w:r>
        <w:r>
          <w:instrText xml:space="preserve"> PAGEREF _Toc10049 \h </w:instrText>
        </w:r>
        <w:r>
          <w:fldChar w:fldCharType="separate"/>
        </w:r>
        <w:r>
          <w:t>39</w:t>
        </w:r>
        <w:r>
          <w:fldChar w:fldCharType="end"/>
        </w:r>
      </w:hyperlink>
    </w:p>
    <w:p>
      <w:pPr>
        <w:pStyle w:val="TOC1"/>
        <w:tabs>
          <w:tab w:val="right" w:leader="dot" w:pos="8306"/>
        </w:tabs>
      </w:pPr>
      <w:hyperlink w:anchor="_Toc15967" w:history="1">
        <w:r>
          <w:rPr>
            <w:rFonts w:ascii="仿宋" w:eastAsia="仿宋" w:hAnsi="仿宋" w:cs="仿宋" w:hint="eastAsia"/>
            <w:lang w:eastAsia="zh-CN"/>
          </w:rPr>
          <w:t>十三、小麦免耕播种机项目实施保障措施</w:t>
        </w:r>
        <w:r>
          <w:tab/>
        </w:r>
        <w:r>
          <w:fldChar w:fldCharType="begin"/>
        </w:r>
        <w:r>
          <w:instrText xml:space="preserve"> PAGEREF _Toc15967 \h </w:instrText>
        </w:r>
        <w:r>
          <w:fldChar w:fldCharType="separate"/>
        </w:r>
        <w:r>
          <w:t>40</w:t>
        </w:r>
        <w:r>
          <w:fldChar w:fldCharType="end"/>
        </w:r>
      </w:hyperlink>
    </w:p>
    <w:p>
      <w:pPr>
        <w:pStyle w:val="TOC2"/>
        <w:tabs>
          <w:tab w:val="right" w:leader="dot" w:pos="8306"/>
        </w:tabs>
      </w:pPr>
      <w:hyperlink w:anchor="_Toc22945" w:history="1">
        <w:r>
          <w:rPr>
            <w:rFonts w:ascii="仿宋" w:eastAsia="仿宋" w:hAnsi="仿宋" w:cs="仿宋" w:hint="eastAsia"/>
            <w:lang w:eastAsia="zh-CN"/>
          </w:rPr>
          <w:t>(一)、小麦免耕播种机项目实施保障机制</w:t>
        </w:r>
        <w:r>
          <w:tab/>
        </w:r>
        <w:r>
          <w:fldChar w:fldCharType="begin"/>
        </w:r>
        <w:r>
          <w:instrText xml:space="preserve"> PAGEREF _Toc22945 \h </w:instrText>
        </w:r>
        <w:r>
          <w:fldChar w:fldCharType="separate"/>
        </w:r>
        <w:r>
          <w:t>40</w:t>
        </w:r>
        <w:r>
          <w:fldChar w:fldCharType="end"/>
        </w:r>
      </w:hyperlink>
    </w:p>
    <w:p>
      <w:pPr>
        <w:pStyle w:val="TOC2"/>
        <w:tabs>
          <w:tab w:val="right" w:leader="dot" w:pos="8306"/>
        </w:tabs>
      </w:pPr>
      <w:hyperlink w:anchor="_Toc1974" w:history="1">
        <w:r>
          <w:rPr>
            <w:rFonts w:ascii="仿宋" w:eastAsia="仿宋" w:hAnsi="仿宋" w:cs="仿宋" w:hint="eastAsia"/>
            <w:lang w:eastAsia="zh-CN"/>
          </w:rPr>
          <w:t>(二)、小麦免耕播种机项目法律合规要求</w:t>
        </w:r>
        <w:r>
          <w:tab/>
        </w:r>
        <w:r>
          <w:fldChar w:fldCharType="begin"/>
        </w:r>
        <w:r>
          <w:instrText xml:space="preserve"> PAGEREF _Toc1974 \h </w:instrText>
        </w:r>
        <w:r>
          <w:fldChar w:fldCharType="separate"/>
        </w:r>
        <w:r>
          <w:t>44</w:t>
        </w:r>
        <w:r>
          <w:fldChar w:fldCharType="end"/>
        </w:r>
      </w:hyperlink>
    </w:p>
    <w:p>
      <w:pPr>
        <w:pStyle w:val="TOC2"/>
        <w:tabs>
          <w:tab w:val="right" w:leader="dot" w:pos="8306"/>
        </w:tabs>
      </w:pPr>
      <w:hyperlink w:anchor="_Toc22746" w:history="1">
        <w:r>
          <w:rPr>
            <w:rFonts w:ascii="仿宋" w:eastAsia="仿宋" w:hAnsi="仿宋" w:cs="仿宋" w:hint="eastAsia"/>
            <w:lang w:eastAsia="zh-CN"/>
          </w:rPr>
          <w:t>(三)、小麦免耕播种机项目合同管理与法律事务</w:t>
        </w:r>
        <w:r>
          <w:tab/>
        </w:r>
        <w:r>
          <w:fldChar w:fldCharType="begin"/>
        </w:r>
        <w:r>
          <w:instrText xml:space="preserve"> PAGEREF _Toc22746 \h </w:instrText>
        </w:r>
        <w:r>
          <w:fldChar w:fldCharType="separate"/>
        </w:r>
        <w:r>
          <w:t>48</w:t>
        </w:r>
        <w:r>
          <w:fldChar w:fldCharType="end"/>
        </w:r>
      </w:hyperlink>
    </w:p>
    <w:p>
      <w:pPr>
        <w:pStyle w:val="TOC2"/>
        <w:tabs>
          <w:tab w:val="right" w:leader="dot" w:pos="8306"/>
        </w:tabs>
      </w:pPr>
      <w:hyperlink w:anchor="_Toc630" w:history="1">
        <w:r>
          <w:rPr>
            <w:rFonts w:ascii="仿宋" w:eastAsia="仿宋" w:hAnsi="仿宋" w:cs="仿宋" w:hint="eastAsia"/>
            <w:lang w:eastAsia="zh-CN"/>
          </w:rPr>
          <w:t>(四)、小麦免耕播种机项目知识产权保护策略</w:t>
        </w:r>
        <w:r>
          <w:tab/>
        </w:r>
        <w:r>
          <w:fldChar w:fldCharType="begin"/>
        </w:r>
        <w:r>
          <w:instrText xml:space="preserve"> PAGEREF _Toc630 \h </w:instrText>
        </w:r>
        <w:r>
          <w:fldChar w:fldCharType="separate"/>
        </w:r>
        <w:r>
          <w:t>55</w:t>
        </w:r>
        <w:r>
          <w:fldChar w:fldCharType="end"/>
        </w:r>
      </w:hyperlink>
    </w:p>
    <w:p>
      <w:pPr>
        <w:pStyle w:val="TOC1"/>
        <w:tabs>
          <w:tab w:val="right" w:leader="dot" w:pos="8306"/>
        </w:tabs>
      </w:pPr>
      <w:hyperlink w:anchor="_Toc24821" w:history="1">
        <w:r>
          <w:rPr>
            <w:rFonts w:ascii="仿宋" w:eastAsia="仿宋" w:hAnsi="仿宋" w:cs="仿宋" w:hint="eastAsia"/>
            <w:lang w:eastAsia="zh-CN"/>
          </w:rPr>
          <w:t>十四、利益相关者分析与沟通计划</w:t>
        </w:r>
        <w:r>
          <w:tab/>
        </w:r>
        <w:r>
          <w:fldChar w:fldCharType="begin"/>
        </w:r>
        <w:r>
          <w:instrText xml:space="preserve"> PAGEREF _Toc24821 \h </w:instrText>
        </w:r>
        <w:r>
          <w:fldChar w:fldCharType="separate"/>
        </w:r>
        <w:r>
          <w:t>57</w:t>
        </w:r>
        <w:r>
          <w:fldChar w:fldCharType="end"/>
        </w:r>
      </w:hyperlink>
    </w:p>
    <w:p>
      <w:pPr>
        <w:pStyle w:val="TOC2"/>
        <w:tabs>
          <w:tab w:val="right" w:leader="dot" w:pos="8306"/>
        </w:tabs>
      </w:pPr>
      <w:hyperlink w:anchor="_Toc23602" w:history="1">
        <w:r>
          <w:rPr>
            <w:rFonts w:ascii="仿宋" w:eastAsia="仿宋" w:hAnsi="仿宋" w:cs="仿宋" w:hint="eastAsia"/>
            <w:lang w:eastAsia="zh-CN"/>
          </w:rPr>
          <w:t>(一)、利益相关者分析</w:t>
        </w:r>
        <w:r>
          <w:tab/>
        </w:r>
        <w:r>
          <w:fldChar w:fldCharType="begin"/>
        </w:r>
        <w:r>
          <w:instrText xml:space="preserve"> PAGEREF _Toc23602 \h </w:instrText>
        </w:r>
        <w:r>
          <w:fldChar w:fldCharType="separate"/>
        </w:r>
        <w:r>
          <w:t>57</w:t>
        </w:r>
        <w:r>
          <w:fldChar w:fldCharType="end"/>
        </w:r>
      </w:hyperlink>
    </w:p>
    <w:p>
      <w:pPr>
        <w:pStyle w:val="TOC2"/>
        <w:tabs>
          <w:tab w:val="right" w:leader="dot" w:pos="8306"/>
        </w:tabs>
      </w:pPr>
      <w:hyperlink w:anchor="_Toc27712" w:history="1">
        <w:r>
          <w:rPr>
            <w:rFonts w:ascii="仿宋" w:eastAsia="仿宋" w:hAnsi="仿宋" w:cs="仿宋" w:hint="eastAsia"/>
            <w:lang w:eastAsia="zh-CN"/>
          </w:rPr>
          <w:t>(二)、沟通计划</w:t>
        </w:r>
        <w:r>
          <w:tab/>
        </w:r>
        <w:r>
          <w:fldChar w:fldCharType="begin"/>
        </w:r>
        <w:r>
          <w:instrText xml:space="preserve"> PAGEREF _Toc27712 \h </w:instrText>
        </w:r>
        <w:r>
          <w:fldChar w:fldCharType="separate"/>
        </w:r>
        <w:r>
          <w:t>58</w:t>
        </w:r>
        <w:r>
          <w:fldChar w:fldCharType="end"/>
        </w:r>
      </w:hyperlink>
    </w:p>
    <w:p>
      <w:pPr>
        <w:pStyle w:val="TOC1"/>
        <w:tabs>
          <w:tab w:val="right" w:leader="dot" w:pos="8306"/>
        </w:tabs>
      </w:pPr>
      <w:hyperlink w:anchor="_Toc9461" w:history="1">
        <w:r>
          <w:rPr>
            <w:rFonts w:ascii="仿宋" w:eastAsia="仿宋" w:hAnsi="仿宋" w:cs="仿宋" w:hint="eastAsia"/>
            <w:lang w:eastAsia="zh-CN"/>
          </w:rPr>
          <w:t>十五、小麦免耕播种机项目治理与监督</w:t>
        </w:r>
        <w:r>
          <w:tab/>
        </w:r>
        <w:r>
          <w:fldChar w:fldCharType="begin"/>
        </w:r>
        <w:r>
          <w:instrText xml:space="preserve"> PAGEREF _Toc9461 \h </w:instrText>
        </w:r>
        <w:r>
          <w:fldChar w:fldCharType="separate"/>
        </w:r>
        <w:r>
          <w:t>60</w:t>
        </w:r>
        <w:r>
          <w:fldChar w:fldCharType="end"/>
        </w:r>
      </w:hyperlink>
    </w:p>
    <w:p>
      <w:pPr>
        <w:pStyle w:val="TOC2"/>
        <w:tabs>
          <w:tab w:val="right" w:leader="dot" w:pos="8306"/>
        </w:tabs>
      </w:pPr>
      <w:hyperlink w:anchor="_Toc13739" w:history="1">
        <w:r>
          <w:rPr>
            <w:rFonts w:ascii="仿宋" w:eastAsia="仿宋" w:hAnsi="仿宋" w:cs="仿宋" w:hint="eastAsia"/>
            <w:lang w:eastAsia="zh-CN"/>
          </w:rPr>
          <w:t>(一)、小麦免耕播种机项目治理结构</w:t>
        </w:r>
        <w:r>
          <w:tab/>
        </w:r>
        <w:r>
          <w:fldChar w:fldCharType="begin"/>
        </w:r>
        <w:r>
          <w:instrText xml:space="preserve"> PAGEREF _Toc13739 \h </w:instrText>
        </w:r>
        <w:r>
          <w:fldChar w:fldCharType="separate"/>
        </w:r>
        <w:r>
          <w:t>60</w:t>
        </w:r>
        <w:r>
          <w:fldChar w:fldCharType="end"/>
        </w:r>
      </w:hyperlink>
    </w:p>
    <w:p>
      <w:pPr>
        <w:pStyle w:val="TOC2"/>
        <w:tabs>
          <w:tab w:val="right" w:leader="dot" w:pos="8306"/>
        </w:tabs>
      </w:pPr>
      <w:hyperlink w:anchor="_Toc12986" w:history="1">
        <w:r>
          <w:rPr>
            <w:rFonts w:ascii="仿宋" w:eastAsia="仿宋" w:hAnsi="仿宋" w:cs="仿宋" w:hint="eastAsia"/>
            <w:lang w:eastAsia="zh-CN"/>
          </w:rPr>
          <w:t>(二)、监督与审计</w:t>
        </w:r>
        <w:r>
          <w:tab/>
        </w:r>
        <w:r>
          <w:fldChar w:fldCharType="begin"/>
        </w:r>
        <w:r>
          <w:instrText xml:space="preserve"> PAGEREF _Toc12986 \h </w:instrText>
        </w:r>
        <w:r>
          <w:fldChar w:fldCharType="separate"/>
        </w:r>
        <w:r>
          <w:t>61</w:t>
        </w:r>
        <w:r>
          <w:fldChar w:fldCharType="end"/>
        </w:r>
      </w:hyperlink>
    </w:p>
    <w:p>
      <w:pPr>
        <w:pStyle w:val="TOC1"/>
        <w:tabs>
          <w:tab w:val="right" w:leader="dot" w:pos="8306"/>
        </w:tabs>
      </w:pPr>
      <w:hyperlink w:anchor="_Toc20195" w:history="1">
        <w:r>
          <w:rPr>
            <w:rFonts w:ascii="仿宋" w:eastAsia="仿宋" w:hAnsi="仿宋" w:cs="仿宋" w:hint="eastAsia"/>
            <w:lang w:eastAsia="zh-CN"/>
          </w:rPr>
          <w:t>十六、小麦免耕播种机项目工程方案分析</w:t>
        </w:r>
        <w:r>
          <w:tab/>
        </w:r>
        <w:r>
          <w:fldChar w:fldCharType="begin"/>
        </w:r>
        <w:r>
          <w:instrText xml:space="preserve"> PAGEREF _Toc20195 \h </w:instrText>
        </w:r>
        <w:r>
          <w:fldChar w:fldCharType="separate"/>
        </w:r>
        <w:r>
          <w:t>63</w:t>
        </w:r>
        <w:r>
          <w:fldChar w:fldCharType="end"/>
        </w:r>
      </w:hyperlink>
    </w:p>
    <w:p>
      <w:pPr>
        <w:pStyle w:val="TOC2"/>
        <w:tabs>
          <w:tab w:val="right" w:leader="dot" w:pos="8306"/>
        </w:tabs>
      </w:pPr>
      <w:hyperlink w:anchor="_Toc7576" w:history="1">
        <w:r>
          <w:rPr>
            <w:rFonts w:ascii="仿宋" w:eastAsia="仿宋" w:hAnsi="仿宋" w:cs="仿宋" w:hint="eastAsia"/>
            <w:lang w:eastAsia="zh-CN"/>
          </w:rPr>
          <w:t>(一)、建筑工程设计原则</w:t>
        </w:r>
        <w:r>
          <w:tab/>
        </w:r>
        <w:r>
          <w:fldChar w:fldCharType="begin"/>
        </w:r>
        <w:r>
          <w:instrText xml:space="preserve"> PAGEREF _Toc7576 \h </w:instrText>
        </w:r>
        <w:r>
          <w:fldChar w:fldCharType="separate"/>
        </w:r>
        <w:r>
          <w:t>63</w:t>
        </w:r>
        <w:r>
          <w:fldChar w:fldCharType="end"/>
        </w:r>
      </w:hyperlink>
    </w:p>
    <w:p>
      <w:pPr>
        <w:pStyle w:val="TOC2"/>
        <w:tabs>
          <w:tab w:val="right" w:leader="dot" w:pos="8306"/>
        </w:tabs>
      </w:pPr>
      <w:hyperlink w:anchor="_Toc28764" w:history="1">
        <w:r>
          <w:rPr>
            <w:rFonts w:ascii="仿宋" w:eastAsia="仿宋" w:hAnsi="仿宋" w:cs="仿宋" w:hint="eastAsia"/>
            <w:lang w:eastAsia="zh-CN"/>
          </w:rPr>
          <w:t>(二)、土建工程建设指标</w:t>
        </w:r>
        <w:r>
          <w:tab/>
        </w:r>
        <w:r>
          <w:fldChar w:fldCharType="begin"/>
        </w:r>
        <w:r>
          <w:instrText xml:space="preserve"> PAGEREF _Toc28764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3"/>
      <w:r>
        <w:rPr>
          <w:rFonts w:ascii="仿宋" w:eastAsia="仿宋" w:hAnsi="仿宋" w:cs="仿宋" w:hint="eastAsia"/>
          <w:sz w:val="28"/>
          <w:lang w:eastAsia="zh-CN"/>
        </w:rPr>
        <w:t>一、小麦免耕播种机项目土建工程</w:t>
      </w:r>
      <w:bookmarkEnd w:id="2"/>
    </w:p>
    <w:p>
      <w:pPr>
        <w:pStyle w:val="Heading2"/>
        <w:rPr>
          <w:rFonts w:ascii="仿宋" w:eastAsia="仿宋" w:hAnsi="仿宋" w:cs="仿宋" w:hint="eastAsia"/>
          <w:lang w:eastAsia="zh-CN"/>
        </w:rPr>
      </w:pPr>
      <w:bookmarkStart w:id="3" w:name="_Toc35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在小麦免耕播种机项目的建筑工程设计中，我们将秉承一系列重要的设计原则，以确保小麦免耕播种机项目建筑在功能、美观、可持续性等方面达到最佳效果。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首要原则是确保建筑的功能性得到最大化的发挥。我们将充分理解小麦免耕播种机项目的实际需求，合理布局各个功能区域，保证建筑在满足业务需求的同时，提供高效的工作环境。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在建筑设计中，我们将综合考虑建设和运营成本。通过精细的经济效益分析，确保设计方案在高效利用资源的同时，对小麦免耕播种机项目的长期盈利能力有积极的贡献。</w:t>
      </w:r>
    </w:p>
    <w:p>
      <w:pPr>
        <w:pStyle w:val="Heading2"/>
        <w:ind w:firstLine="560" w:firstLineChars="200"/>
        <w:rPr>
          <w:rFonts w:ascii="仿宋" w:eastAsia="仿宋" w:hAnsi="仿宋" w:cs="仿宋" w:hint="eastAsia"/>
          <w:sz w:val="28"/>
          <w:lang w:eastAsia="zh-CN"/>
        </w:rPr>
      </w:pPr>
      <w:bookmarkStart w:id="4" w:name="_Toc271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麦免耕播种机项目的土建工程设计中，我们将精准设定设计年限，结合小麦免耕播种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麦免耕播种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7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小麦免耕播种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小麦免耕播种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小麦免耕播种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1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本期工程小麦免耕播种机项目预计总建筑面积XXX平方米，其中：计容建筑面积XXX平方米，计划建筑工程投资XX万元，占小麦免耕播种机项目总投资的XX%。</w:t>
      </w:r>
    </w:p>
    <w:p>
      <w:pPr>
        <w:pStyle w:val="Heading1"/>
        <w:ind w:firstLine="560" w:firstLineChars="200"/>
        <w:rPr>
          <w:rFonts w:ascii="仿宋" w:eastAsia="仿宋" w:hAnsi="仿宋" w:cs="仿宋" w:hint="eastAsia"/>
          <w:sz w:val="28"/>
          <w:lang w:eastAsia="zh-CN"/>
        </w:rPr>
      </w:pPr>
      <w:bookmarkStart w:id="7" w:name="_Toc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8112"/>
      <w:r>
        <w:rPr>
          <w:rFonts w:ascii="仿宋" w:eastAsia="仿宋" w:hAnsi="仿宋" w:cs="仿宋" w:hint="eastAsia"/>
          <w:lang w:eastAsia="zh-CN"/>
        </w:rPr>
        <w:t>(一)、小麦免耕播种机行业分析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小麦免耕播种机行业一直以来都是市场的关注焦点。行业内的发展趋势、竞争态势以及潜在机会都对小麦免耕播种机项目的推进产生深远的影响。通过深入研究行业的整体概貌，我们将更好地理解行业的核心特征，为小麦免耕播种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小麦免耕播种机行业，技术一直是推动创新和发展的关键因素。我们将对当前技术趋势进行详尽分析，包括但不限于人工智能、大数据应用、先进制造技术等。这有助于小麦免耕播种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麦免耕播种机项目成功的基础。我们将对主要竞争对手进行深入研究，包括其市场份额、产品特点、市场定位等。通过全面了解竞争对手的优势和劣势，小麦免耕播种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829"/>
      <w:r>
        <w:rPr>
          <w:rFonts w:ascii="仿宋" w:eastAsia="仿宋" w:hAnsi="仿宋" w:cs="仿宋" w:hint="eastAsia"/>
          <w:sz w:val="28"/>
          <w:lang w:eastAsia="zh-CN"/>
        </w:rPr>
        <w:t>(二)、小麦免耕播种机市场分析预测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麦免耕播种机市场未来的增长趋势。这包括市场的整体规模、各细分领域的发展趋势等。小麦免耕播种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麦免耕播种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小麦免耕播种机项目实施过程中需要充分考虑的因素。我们将对市场风险进行全面评估，包括但不限于政策法规风险、市场竞争风险、技术变革风险等。通过对潜在风险的深入分析，小麦免耕播种机项目可以制定相应的风险缓解策略，降低不确定性对小麦免耕播种机项目的影响。</w:t>
      </w:r>
    </w:p>
    <w:p>
      <w:pPr>
        <w:pStyle w:val="Heading1"/>
        <w:ind w:firstLine="560" w:firstLineChars="200"/>
        <w:rPr>
          <w:rFonts w:ascii="仿宋" w:eastAsia="仿宋" w:hAnsi="仿宋" w:cs="仿宋" w:hint="eastAsia"/>
          <w:sz w:val="28"/>
          <w:lang w:eastAsia="zh-CN"/>
        </w:rPr>
      </w:pPr>
      <w:bookmarkStart w:id="10" w:name="_Toc20504"/>
      <w:r>
        <w:rPr>
          <w:rFonts w:ascii="仿宋" w:eastAsia="仿宋" w:hAnsi="仿宋" w:cs="仿宋" w:hint="eastAsia"/>
          <w:sz w:val="28"/>
          <w:lang w:eastAsia="zh-CN"/>
        </w:rPr>
        <w:t>三、小麦免耕播种机项目危机管理</w:t>
      </w:r>
      <w:bookmarkEnd w:id="10"/>
    </w:p>
    <w:p>
      <w:pPr>
        <w:pStyle w:val="Heading2"/>
        <w:rPr>
          <w:rFonts w:ascii="仿宋" w:eastAsia="仿宋" w:hAnsi="仿宋" w:cs="仿宋" w:hint="eastAsia"/>
          <w:lang w:eastAsia="zh-CN"/>
        </w:rPr>
      </w:pPr>
      <w:bookmarkStart w:id="11" w:name="_Toc1628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小麦免耕播种机项目危机管理中，危机预警与识别是确保小麦免耕播种机项目稳健运行的核心步骤。通过建立全面的监测机制，小麦免耕播种机项目团队旨在及时发现和理解潜在的风险和危机因素，以便采取及时的预防和应对措施，确保小麦免耕播种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小麦免耕播种机项目团队全面分析了整个小麦免耕播种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小麦免耕播种机项目团队着重于明确定义小麦免耕播种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小麦免耕播种机项目进展的持续监控，团队能够及时发现潜在问题并作出迅速反应。小麦免耕播种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在这一阶段，团队的专业素养和反应速度将发挥至关重要的作用，以确保潜在危机能够在初期得到有效的处理，最大程度地减轻负面影响。通过危机预警与识别，小麦免耕播种机项目得以更有序、可控地推进。</w:t>
      </w:r>
    </w:p>
    <w:p>
      <w:pPr>
        <w:pStyle w:val="Heading2"/>
        <w:ind w:firstLine="560" w:firstLineChars="200"/>
        <w:rPr>
          <w:rFonts w:ascii="仿宋" w:eastAsia="仿宋" w:hAnsi="仿宋" w:cs="仿宋" w:hint="eastAsia"/>
          <w:sz w:val="28"/>
          <w:lang w:eastAsia="zh-CN"/>
        </w:rPr>
      </w:pPr>
      <w:bookmarkStart w:id="12" w:name="_Toc1392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在危机发生时，小麦免耕播种机项目团队立即行动，成立了应急小组。该小组的任务是迅速制定并实施紧急应对措施，以最小化潜在损失。以下是采取的主要措施：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暂停小麦免耕播种机项目进度：为遏制危机蔓延，小麦免耕播种机项目暂时停止进行，以便全面评估当前状况。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资源重新分配：重新评估小麦免耕播种机项目资源的分配，确保最大限度地减小损失。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实时沟通：与关键利益相关者建立实时沟通机制，向他们传递小麦免耕播种机项目危机的实际状况，保障小麦免耕播种机项目核心利益。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在紧急应对的同时，小麦免耕播种机项目团队强调了团队协作和有效沟通的重要性。以下是团队协作的关键举措：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信息共享机制：建立了信息共享平台，确保团队成员能够及时获取小麦免耕播种机项目危机的实时信息。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领导者沟通：小麦免耕播种机项目领导者通过定期会议和即时沟通工具，指导团队应对危机，保持团队稳定运行。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随着危机得到初步控制，小麦免耕播种机项目团队转向制定恢复计划，以确保小麦免耕播种机项目能够从中迅速恢复。主要恢复计划包括：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修复受损的进度计划：重新评估小麦免耕播种机项目进度，制定修复计划，确保小麦免耕播种机项目尽快回归正常进程。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重新调整资源分配：优化资源分配，确保小麦免耕播种机项目在有限资源下高效运转。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风险管理机制加强：对小麦免耕播种机项目风险进行全面评估，制定更强化的风险管理策略，以预防未来可能的危机。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702"/>
      <w:r>
        <w:rPr>
          <w:rFonts w:ascii="仿宋" w:eastAsia="仿宋" w:hAnsi="仿宋" w:cs="仿宋" w:hint="eastAsia"/>
          <w:sz w:val="28"/>
          <w:lang w:eastAsia="zh-CN"/>
        </w:rPr>
        <w:t>四、小麦免耕播种机项目选址可行性分析</w:t>
      </w:r>
      <w:bookmarkEnd w:id="13"/>
    </w:p>
    <w:p>
      <w:pPr>
        <w:pStyle w:val="Heading2"/>
        <w:rPr>
          <w:rFonts w:ascii="仿宋" w:eastAsia="仿宋" w:hAnsi="仿宋" w:cs="仿宋" w:hint="eastAsia"/>
          <w:lang w:eastAsia="zh-CN"/>
        </w:rPr>
      </w:pPr>
      <w:bookmarkStart w:id="14" w:name="_Toc14708"/>
      <w:r>
        <w:rPr>
          <w:rFonts w:ascii="仿宋" w:eastAsia="仿宋" w:hAnsi="仿宋" w:cs="仿宋" w:hint="eastAsia"/>
          <w:lang w:eastAsia="zh-CN"/>
        </w:rPr>
        <w:t>(一)、小麦免耕播种机项目选址</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该小麦免耕播种机项目选址位于XX省XX市XX区XXX街道</w:t>
      </w:r>
    </w:p>
    <w:p>
      <w:pPr>
        <w:pStyle w:val="Heading2"/>
        <w:ind w:firstLine="560" w:firstLineChars="200"/>
        <w:rPr>
          <w:rFonts w:ascii="仿宋" w:eastAsia="仿宋" w:hAnsi="仿宋" w:cs="仿宋" w:hint="eastAsia"/>
          <w:sz w:val="28"/>
          <w:lang w:eastAsia="zh-CN"/>
        </w:rPr>
      </w:pPr>
      <w:bookmarkStart w:id="15" w:name="_Toc1331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小麦免耕播种机项目的征地面积将根据小麦免耕播种机项目的实际规模和需求进行精确规划。具体面积XXX平方米，旨在确保小麦免耕播种机项目不仅能够满足当前的发展需求，还能够预留空间以适应未来的扩展。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净用地面积是在征地面积基础上去除不可利用面积后的实际可开发用地。具体面积XXX平方米，考虑到环保、交通、安全等多方面因素，以确保小麦免耕播种机项目在整体利用效率上达到最优。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小麦免耕播种机项目计划建设的建筑总规模具体面积XXX平方米。这一规模的确定综合考虑了小麦免耕播种机项目的性质、规模，以及城市规划的相关要求，确保建筑布局与周边环境协调一致。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绿地率是小麦免耕播种机项目用地中被规划为绿地的比例。具体面积XXX平方米，旨在通过合理规划绿地，改善小麦免耕播种机项目周边环境，提升居民生活质量，并符合城市整体绿化规划。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容积率是用地上可以建设的建筑总体积与用地面积之比。具体面积XXX，通过合理的容积率规划，确保小麦免耕播种机项目建筑规模与周边环境和谐共生。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小麦免耕播种机项目选址与当地城市规划相一致，具体面积XXX平方米。通过与城市规划部门深入沟通，确保小麦免耕播种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小麦免耕播种机项目选址符合当地产业政策，具体面积XXX平方米。这包括小麦免耕播种机项目对当地经济的促进作用，以及对相关产业的带动效应，确保小麦免耕播种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用地总体要求必须符合环保和可持续发展的原则，具体面积XXX平方米。通过采用绿色建筑设计、节能减排等措施，确保小麦免耕播种机项目在建设和运营过程中对环境的影响最小化，达到可持续发展的要求。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确保小麦免耕播种机项目选址具备必要的公共设施配套，具体面积XXX平方米。这包括交通便利性、教育、医疗等基础设施，以提高居民生活品质，使得小麦免耕播种机项目选址更具吸引力。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考虑用地总体要求对当地社会稳定性的影响，具体面积XXX平方米。通过深入了解当地社区反馈，确保小麦免耕播种机项目的选址和建设过程对当地社会和谐稳定产生积极作用。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小麦免耕播种机项目选址不仅符合法规和规划，还在实际操作中具有可行性。这一全面规划将为小麦免耕播种机项目的成功实施提供坚实的基础，确保小麦免耕播种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97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麦免耕播种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小麦免耕播种机项目的设备规划和空间设计中，我们将采取灵活设备布局的措施。设备布局将根据实际需求进行灵活设计，避免不必要的浪费。通过合理规划设备摆放位置，我们将提高设备的利用率，减少设备间距，以确保小麦免耕播种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小麦免耕播种机项目内部引入共享设施的概念，例如共享会议室、办公区等。通过这种方式，我们可以减少对资源的重复建设，提高资源共享效率，从而减小小麦免耕播种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098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小麦免耕播种机项目的总图布置中，我们将不同功能区域进行明确的规划，以最大程度满足小麦免耕播种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746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小麦免耕播种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小麦免耕播种机项目对环境的影响是综合评价的重要因素之一。我们将详细考虑选址周边的自然环境、生态保护区、水源地等情况，确保小麦免耕播种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对选址的评价还需充分考虑当地政府的产业政策和法规。我们将详细了解小麦免耕播种机项目所在地的相关政策，确保小麦免耕播种机项目的规划和运营与当地法规相符，降低不必要的法律风险。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考虑到社会稳定性对企业运营的重要性，我们将评估选址地区的社会安全情况、劳工关系、社区反馈等方面，以确保小麦免耕播种机项目的建设和运营不会受到社会稳定性的负面影响。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最后，我们将综合考虑用地成本，包括土地购置费用、土地开发成本等。通过对用地成本的详细评估，我们能够做出更为精确的经济效益分析，为小麦免耕播种机项目的投资决策提供有力支持。</w:t>
      </w:r>
    </w:p>
    <w:p>
      <w:pPr>
        <w:pStyle w:val="Heading1"/>
        <w:ind w:firstLine="560" w:firstLineChars="200"/>
        <w:rPr>
          <w:rFonts w:ascii="仿宋" w:eastAsia="仿宋" w:hAnsi="仿宋" w:cs="仿宋" w:hint="eastAsia"/>
          <w:sz w:val="28"/>
          <w:lang w:eastAsia="zh-CN"/>
        </w:rPr>
      </w:pPr>
      <w:bookmarkStart w:id="19" w:name="_Toc6265"/>
      <w:r>
        <w:rPr>
          <w:rFonts w:ascii="仿宋" w:eastAsia="仿宋" w:hAnsi="仿宋" w:cs="仿宋" w:hint="eastAsia"/>
          <w:sz w:val="28"/>
          <w:lang w:eastAsia="zh-CN"/>
        </w:rPr>
        <w:t>五、小麦免耕播种机项目可持续发展</w:t>
      </w:r>
      <w:bookmarkEnd w:id="19"/>
    </w:p>
    <w:p>
      <w:pPr>
        <w:pStyle w:val="Heading2"/>
        <w:rPr>
          <w:rFonts w:ascii="仿宋" w:eastAsia="仿宋" w:hAnsi="仿宋" w:cs="仿宋" w:hint="eastAsia"/>
          <w:lang w:eastAsia="zh-CN"/>
        </w:rPr>
      </w:pPr>
      <w:bookmarkStart w:id="20" w:name="_Toc21669"/>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麦免耕播种机项目中，小麦免耕播种机项目团队着眼于未来，明确了可持续发展的战略方向。制定的具体可持续发展目标包括降低资源使用、采用环保技术、最大化社会效益等。这一步骤不仅有助于小麦免耕播种机项目在环保和社会责任方面达到最高标准，也为未来提供了明确的指引，确保小麦免耕播种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可持续实践的融入小麦免耕播种机项目管理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https://d.book118.com/155124201340011041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小麦免耕播种机项目规划设计纲要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C3283"/>
    <w:rsid w:val="175C32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242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2024-01-11T09:45:00Z</dcterms:created>
  <dcterms:modified xsi:type="dcterms:W3CDTF">2024-01-11T09:45:48Z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BE82CBB678AA447B9C32A2CD4882C43A_11</vt:lpwstr>
  </property>
  <property fmtid="{D5CDD505-2E9C-101B-9397-08002B2CF9AE}" pid="3" name="KSOProductBuildVer">
    <vt:lpwstr>2052-12.1.0.16120</vt:lpwstr>
  </property>
</Properties>
</file>