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12344400</wp:posOffset>
            </wp:positionH>
            <wp:positionV relativeFrom="topMargin">
              <wp:posOffset>11785600</wp:posOffset>
            </wp:positionV>
            <wp:extent cx="292100" cy="419100"/>
            <wp:effectExtent l="0" t="0" r="12700" b="0"/>
            <wp:wrapNone/>
            <wp:docPr id="100064" name="图片 10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4" name="图片 1000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46185400"/>
      <w:bookmarkEnd w:id="0"/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t>实验探究06  观察种子的结构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</w:rPr>
        <mc:AlternateContent>
          <mc:Choice Requires="wps">
            <w:drawing>
              <wp:inline distT="0" distB="0" distL="0" distR="0">
                <wp:extent cx="6248400" cy="904875"/>
                <wp:effectExtent l="0" t="0" r="19050" b="28575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8400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01实验梳理         02实验点拨            03典例分析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04对点训练         05真题感悟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i1025" type="#_x0000_t202" style="width:492pt;height:71.25pt;mso-wrap-distance-bottom:0;mso-wrap-distance-left:0;mso-wrap-distance-right:0;mso-wrap-distance-top:0;v-text-anchor:top" fillcolor="white" stroked="t" strokecolor="black" strokeweight="0.5pt">
                <v:textbox>
                  <w:txbxContent>
                    <w:p>
                      <w:pPr>
                        <w:spacing w:line="360" w:lineRule="auto"/>
                        <w:rPr>
                          <w:b/>
                          <w:sz w:val="24"/>
                        </w:rPr>
                      </w:pP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01实验梳理         02实验点拨            03典例分析</w:t>
                      </w: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04对点训练         05真题感悟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0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4255"/>
        <w:gridCol w:w="4331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  <w:bookmarkStart w:id="1" w:name="_Hlk146102412"/>
            <w:r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目的要求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gridSpan w:val="2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①</w:t>
            </w:r>
            <w:r>
              <w:rPr>
                <w:rFonts w:ascii="Times New Roman" w:hAnsi="Times New Roman" w:cs="Times New Roman" w:hint="eastAsia"/>
                <w:szCs w:val="21"/>
              </w:rPr>
              <w:t>认识种子的结构。</w:t>
            </w:r>
          </w:p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szCs w:val="21"/>
              </w:rPr>
              <w:t>②学习观察种子结构的方法。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材料用具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gridSpan w:val="2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浸软的菜豆（或大豆、蚕豆等）种子，浸软的玉米（或小麦等）种子（一粒玉米或小麦，它的果皮很薄，与种皮紧贴在一起，因此严格地说是果实），刀片，放大镜，滴管，稀碘酒。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9968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76092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方法步骤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  <w:t>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菜豆种子</w:t>
            </w:r>
          </w:p>
        </w:tc>
        <w:tc>
          <w:tcPr>
            <w:tcW w:w="4331" w:type="dxa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玉米种子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1．取</w:t>
            </w:r>
          </w:p>
        </w:tc>
        <w:tc>
          <w:tcPr>
            <w:tcW w:w="4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取一粒浸软的菜豆种子。</w:t>
            </w:r>
          </w:p>
        </w:tc>
        <w:tc>
          <w:tcPr>
            <w:tcW w:w="4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取一粒浸软的玉米种子。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2．剖</w:t>
            </w:r>
          </w:p>
        </w:tc>
        <w:tc>
          <w:tcPr>
            <w:tcW w:w="4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剥去种皮，分开合拢的两片子叶。</w:t>
            </w:r>
          </w:p>
        </w:tc>
        <w:tc>
          <w:tcPr>
            <w:tcW w:w="4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用刀片将这粒玉米种子从中央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纵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向剖开。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  <w:szCs w:val="21"/>
              </w:rPr>
              <w:t>3．观察</w:t>
            </w:r>
          </w:p>
        </w:tc>
        <w:tc>
          <w:tcPr>
            <w:tcW w:w="4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用放大镜观察子叶、胚根、胚芽和胚轴。</w:t>
            </w:r>
          </w:p>
        </w:tc>
        <w:tc>
          <w:tcPr>
            <w:tcW w:w="4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在剖面上滴一滴碘酒，再用放大镜观察被染成蓝色的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胚乳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及其他结构。</w:t>
            </w:r>
          </w:p>
        </w:tc>
      </w:tr>
      <w:bookmarkEnd w:id="1"/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  <w:sectPr>
          <w:headerReference w:type="default" r:id="rId10"/>
          <w:footerReference w:type="default" r:id="rId11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702945</wp:posOffset>
                </wp:positionV>
                <wp:extent cx="6353175" cy="2505075"/>
                <wp:effectExtent l="0" t="0" r="28575" b="28575"/>
                <wp:wrapTopAndBottom/>
                <wp:docPr id="24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3175" cy="25050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C2317E"/>
                          </a:solidFill>
                          <a:prstDash val="lgDash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  <w:textAlignment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>种子结构模式图</w:t>
                            </w:r>
                          </w:p>
                          <w:p>
                            <w:pPr>
                              <w:pStyle w:val="ListParagraph"/>
                              <w:spacing w:line="360" w:lineRule="auto"/>
                              <w:ind w:left="720" w:firstLine="0" w:firstLineChars="0"/>
                              <w:jc w:val="left"/>
                              <w:textAlignment w:val="center"/>
                            </w:pPr>
                            <w:r>
                              <w:rPr>
                                <w:rFonts w:ascii="宋体" w:hAnsi="宋体"/>
                                <w:szCs w:val="21"/>
                              </w:rPr>
                              <w:drawing>
                                <wp:inline distT="0" distB="0" distL="0" distR="0">
                                  <wp:extent cx="3489960" cy="2076450"/>
                                  <wp:effectExtent l="0" t="0" r="0" b="0"/>
                                  <wp:docPr id="824125983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24125983" name="图片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2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06249" cy="20857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type="#_x0000_t202" style="width:500.25pt;height:197.25pt;margin-top:55.35pt;margin-left:-7.35pt;mso-wrap-distance-bottom:0;mso-wrap-distance-left:9pt;mso-wrap-distance-right:9pt;mso-wrap-distance-top:0;position:absolute;v-text-anchor:top;z-index:251669504" filled="f" fillcolor="this" stroked="t" strokecolor="#c2317e" strokeweight="1pt">
                <v:stroke dashstyle="longDash"/>
                <v:textbox>
                  <w:txbxContent>
                    <w:p>
                      <w:pPr>
                        <w:spacing w:line="360" w:lineRule="auto"/>
                        <w:jc w:val="left"/>
                        <w:textAlignment w:val="center"/>
                      </w:pPr>
                      <w:r>
                        <w:rPr>
                          <w:rFonts w:ascii="Times New Roman" w:hAnsi="Times New Roman" w:cs="Times New Roman" w:hint="eastAsia"/>
                          <w:szCs w:val="21"/>
                        </w:rPr>
                        <w:t>种子结构模式图</w:t>
                      </w:r>
                    </w:p>
                    <w:p>
                      <w:pPr>
                        <w:pStyle w:val="ListParagraph"/>
                        <w:spacing w:line="360" w:lineRule="auto"/>
                        <w:ind w:left="720" w:firstLine="0" w:firstLineChars="0"/>
                        <w:jc w:val="left"/>
                        <w:textAlignment w:val="center"/>
                      </w:pPr>
                      <w:drawing>
                        <wp:inline distT="0" distB="0" distL="0" distR="0">
                          <wp:extent cx="3489960" cy="2076450"/>
                          <wp:effectExtent l="0" t="0" r="0" b="0"/>
                          <wp:docPr id="2068168102" name="图片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68168102" name="图片 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2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506249" cy="208577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ind w:firstLine="735" w:firstLineChars="350"/>
        <w:jc w:val="left"/>
        <w:textAlignment w:val="center"/>
        <w:rPr>
          <w:rFonts w:ascii="黑体" w:eastAsia="黑体" w:hAnsi="黑体"/>
          <w:color w:val="0070C0"/>
          <w:sz w:val="32"/>
          <w:szCs w:val="32"/>
        </w:rPr>
      </w:pPr>
      <w:r>
        <w:rPr>
          <w:rFonts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925830</wp:posOffset>
                </wp:positionH>
                <wp:positionV relativeFrom="paragraph">
                  <wp:posOffset>271145</wp:posOffset>
                </wp:positionV>
                <wp:extent cx="314325" cy="819150"/>
                <wp:effectExtent l="0" t="0" r="0" b="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菜豆种子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矩形 24" o:spid="_x0000_s1027" type="#_x0000_t202" style="width:24.75pt;height:64.5pt;margin-top:21.35pt;margin-left:72.9pt;mso-wrap-distance-bottom:0;mso-wrap-distance-left:9pt;mso-wrap-distance-right:9pt;mso-wrap-distance-top:0;position:absolute;v-text-anchor:top;z-index:251661312" filled="f" fillcolor="this" stroked="f">
                <v:textbox>
                  <w:txbxContent>
                    <w:p>
                      <w:pPr>
                        <w:rPr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Cs w:val="21"/>
                        </w:rPr>
                        <w:t>菜豆种子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754380</wp:posOffset>
                </wp:positionH>
                <wp:positionV relativeFrom="paragraph">
                  <wp:posOffset>33020</wp:posOffset>
                </wp:positionV>
                <wp:extent cx="133350" cy="2724150"/>
                <wp:effectExtent l="0" t="0" r="19050" b="19050"/>
                <wp:wrapNone/>
                <wp:docPr id="29" name="左大括号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133350" cy="2724150"/>
                        </a:xfrm>
                        <a:prstGeom prst="leftBrace">
                          <a:avLst>
                            <a:gd name="adj1" fmla="val 5306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29" o:spid="_x0000_s1028" type="#_x0000_t87" style="width:10.5pt;height:214.5pt;margin-top:2.6pt;margin-left:59.4pt;mso-wrap-distance-bottom:0;mso-wrap-distance-left:9pt;mso-wrap-distance-right:9pt;mso-wrap-distance-top:0;position:absolute;v-text-anchor:top;z-index:251681792" filled="t" fillcolor="this" stroked="t" strokecolor="black" strokeweight="0.75pt">
                <v:stroke joinstyle="round"/>
              </v:shape>
            </w:pict>
          </mc:Fallback>
        </mc:AlternateContent>
      </w:r>
      <w:r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1211580</wp:posOffset>
                </wp:positionH>
                <wp:positionV relativeFrom="paragraph">
                  <wp:posOffset>51435</wp:posOffset>
                </wp:positionV>
                <wp:extent cx="133350" cy="1133475"/>
                <wp:effectExtent l="0" t="0" r="19050" b="28575"/>
                <wp:wrapNone/>
                <wp:docPr id="25" name="左大括号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133350" cy="1133475"/>
                        </a:xfrm>
                        <a:prstGeom prst="leftBrace">
                          <a:avLst>
                            <a:gd name="adj1" fmla="val 5306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左大括号 25" o:spid="_x0000_s1029" type="#_x0000_t87" style="width:10.5pt;height:89.25pt;margin-top:4.05pt;margin-left:95.4pt;mso-wrap-distance-bottom:0;mso-wrap-distance-left:9pt;mso-wrap-distance-right:9pt;mso-wrap-distance-top:0;position:absolute;v-text-anchor:top;z-index:251677696" filled="t" fillcolor="this" stroked="t" strokecolor="black" strokeweight="0.75pt">
                <v:stroke joinstyle="round"/>
              </v:shape>
            </w:pict>
          </mc:Fallback>
        </mc:AlternateContent>
      </w:r>
      <w:r>
        <w:rPr>
          <w:color w:val="000000"/>
          <w:szCs w:val="21"/>
        </w:rPr>
        <w:t xml:space="preserve">   </w:t>
      </w:r>
      <w:r>
        <w:rPr>
          <w:rFonts w:ascii="黑体" w:eastAsia="黑体" w:hAnsi="黑体" w:hint="eastAsia"/>
          <w:color w:val="7030A0"/>
          <w:sz w:val="28"/>
          <w:szCs w:val="28"/>
        </w:rPr>
        <w:t xml:space="preserve"> </w:t>
      </w:r>
      <w:r>
        <w:rPr>
          <w:rFonts w:ascii="黑体" w:eastAsia="黑体" w:hAnsi="黑体"/>
          <w:color w:val="7030A0"/>
          <w:sz w:val="28"/>
          <w:szCs w:val="28"/>
        </w:rPr>
        <w:t xml:space="preserve">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种皮：</w:t>
      </w:r>
      <w:r>
        <w:rPr>
          <w:rFonts w:hint="eastAsia"/>
          <w:color w:val="000000"/>
          <w:szCs w:val="21"/>
          <w:u w:color="000000"/>
        </w:rPr>
        <w:t>保护种子内部结构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000000"/>
          <w:szCs w:val="21"/>
          <w:u w:color="000000"/>
        </w:rPr>
      </w:pPr>
      <w:r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1590675</wp:posOffset>
                </wp:positionH>
                <wp:positionV relativeFrom="paragraph">
                  <wp:posOffset>60325</wp:posOffset>
                </wp:positionV>
                <wp:extent cx="97790" cy="809625"/>
                <wp:effectExtent l="0" t="0" r="16510" b="28575"/>
                <wp:wrapNone/>
                <wp:docPr id="26" name="左大括号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97790" cy="809625"/>
                        </a:xfrm>
                        <a:prstGeom prst="leftBrace">
                          <a:avLst>
                            <a:gd name="adj1" fmla="val 5306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左大括号 26" o:spid="_x0000_s1030" type="#_x0000_t87" style="width:7.7pt;height:63.75pt;margin-top:4.75pt;margin-left:125.25pt;mso-wrap-distance-bottom:0;mso-wrap-distance-left:9pt;mso-wrap-distance-right:9pt;mso-wrap-distance-top:0;position:absolute;v-text-anchor:top;z-index:251679744" filled="t" fillcolor="this" stroked="t" strokecolor="black" strokeweight="0.75pt">
                <v:stroke joinstyle="round"/>
              </v:shape>
            </w:pict>
          </mc:Fallback>
        </mc:AlternateContent>
      </w:r>
      <w:r>
        <w:rPr>
          <w:rFonts w:hint="eastAsia"/>
          <w:color w:val="000000"/>
          <w:szCs w:val="21"/>
          <w:u w:color="000000"/>
        </w:rPr>
        <w:t xml:space="preserve">                  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胚芽：</w:t>
      </w:r>
      <w:r>
        <w:rPr>
          <w:rFonts w:hint="eastAsia"/>
          <w:color w:val="000000"/>
          <w:szCs w:val="21"/>
          <w:u w:color="000000"/>
        </w:rPr>
        <w:t>将来发育成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>茎和叶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FF0000"/>
          <w:szCs w:val="21"/>
          <w:u w:val="single"/>
        </w:rPr>
      </w:pPr>
      <w:r>
        <w:rPr>
          <w:rFonts w:hint="eastAsia"/>
          <w:color w:val="000000"/>
          <w:szCs w:val="21"/>
          <w:u w:color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1247775</wp:posOffset>
                </wp:positionH>
                <wp:positionV relativeFrom="paragraph">
                  <wp:posOffset>5080</wp:posOffset>
                </wp:positionV>
                <wp:extent cx="342900" cy="352425"/>
                <wp:effectExtent l="0" t="0" r="0" b="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2900" cy="3524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10" o:spid="_x0000_s1031" type="#_x0000_t202" style="width:27pt;height:27.75pt;margin-top:0.4pt;margin-left:98.25pt;mso-wrap-distance-bottom:0;mso-wrap-distance-left:9pt;mso-wrap-distance-right:9pt;mso-wrap-distance-top:0;position:absolute;v-text-anchor:middle;z-index:251667456" filled="f" fillcolor="this" stroked="f" strokeweight="1pt">
                <v:textbox>
                  <w:txbxContent>
                    <w:p>
                      <w:pPr>
                        <w:jc w:val="center"/>
                        <w:rPr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Cs w:val="21"/>
                        </w:rPr>
                        <w:t>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000000"/>
          <w:szCs w:val="21"/>
          <w:u w:color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57785</wp:posOffset>
                </wp:positionV>
                <wp:extent cx="342900" cy="1676400"/>
                <wp:effectExtent l="0" t="0" r="0" b="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2900" cy="16764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种子的结构和功能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12" o:spid="_x0000_s1032" type="#_x0000_t202" style="width:27pt;height:132pt;margin-top:4.55pt;margin-left:33pt;mso-wrap-distance-bottom:0;mso-wrap-distance-left:9pt;mso-wrap-distance-right:9pt;mso-wrap-distance-top:0;position:absolute;v-text-anchor:middle;z-index:251665408" filled="f" fillcolor="this" stroked="f" strokeweight="1pt">
                <v:textbox>
                  <w:txbxContent>
                    <w:p>
                      <w:pPr>
                        <w:jc w:val="center"/>
                        <w:rPr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Cs w:val="21"/>
                        </w:rPr>
                        <w:t>种子的结构和功能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000000"/>
          <w:szCs w:val="21"/>
          <w:u w:color="000000"/>
        </w:rPr>
        <w:t xml:space="preserve">                        </w:t>
      </w:r>
      <w:r>
        <w:rPr>
          <w:color w:val="000000"/>
          <w:szCs w:val="21"/>
          <w:u w:color="000000"/>
        </w:rPr>
        <w:t xml:space="preserve">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胚轴：</w:t>
      </w:r>
      <w:r>
        <w:rPr>
          <w:rFonts w:hint="eastAsia"/>
          <w:color w:val="000000"/>
          <w:szCs w:val="21"/>
          <w:u w:color="000000"/>
        </w:rPr>
        <w:t>将来发育成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>连接根和茎的部分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000000"/>
          <w:szCs w:val="21"/>
          <w:u w:color="000000"/>
        </w:rPr>
      </w:pPr>
      <w:r>
        <w:rPr>
          <w:rFonts w:hint="eastAsia"/>
          <w:color w:val="000000"/>
          <w:szCs w:val="21"/>
          <w:u w:color="000000"/>
        </w:rPr>
        <w:t xml:space="preserve">                   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胚根：</w:t>
      </w:r>
      <w:r>
        <w:rPr>
          <w:rFonts w:hint="eastAsia"/>
          <w:color w:val="000000"/>
          <w:szCs w:val="21"/>
          <w:u w:color="000000"/>
        </w:rPr>
        <w:t>将来发育成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 xml:space="preserve">根 </w:t>
      </w:r>
      <w:r>
        <w:rPr>
          <w:rFonts w:hint="eastAsia"/>
          <w:color w:val="000000"/>
          <w:szCs w:val="21"/>
          <w:u w:color="000000"/>
        </w:rPr>
        <w:t xml:space="preserve">  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/>
          <w:szCs w:val="21"/>
          <w:u w:color="000000"/>
        </w:rPr>
        <w:t xml:space="preserve">                         </w:t>
      </w:r>
      <w:r>
        <w:rPr>
          <w:color w:val="000000"/>
          <w:szCs w:val="21"/>
          <w:u w:color="000000"/>
        </w:rPr>
        <w:t xml:space="preserve">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子叶：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>2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片，储存营养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000000"/>
          <w:szCs w:val="21"/>
          <w:u w:color="000000"/>
        </w:rPr>
      </w:pPr>
      <w:r>
        <w:rPr>
          <w:color w:val="000000"/>
          <w:szCs w:val="21"/>
          <w:u w:color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1170940</wp:posOffset>
                </wp:positionH>
                <wp:positionV relativeFrom="paragraph">
                  <wp:posOffset>7620</wp:posOffset>
                </wp:positionV>
                <wp:extent cx="219075" cy="1409700"/>
                <wp:effectExtent l="0" t="0" r="28575" b="19050"/>
                <wp:wrapNone/>
                <wp:docPr id="14" name="左大括号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219075" cy="1409700"/>
                        </a:xfrm>
                        <a:prstGeom prst="leftBrace">
                          <a:avLst>
                            <a:gd name="adj1" fmla="val 5070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左大括号 14" o:spid="_x0000_s1033" type="#_x0000_t87" style="width:17.25pt;height:111pt;margin-top:0.6pt;margin-left:92.2pt;mso-wrap-distance-bottom:0;mso-wrap-distance-left:9pt;mso-wrap-distance-right:9pt;mso-wrap-distance-top:0;position:absolute;v-text-anchor:top;z-index:251663360" filled="t" fillcolor="this" stroked="t" strokecolor="black" strokeweight="0.75pt">
                <v:stroke joinstyle="round"/>
              </v:shape>
            </w:pict>
          </mc:Fallback>
        </mc:AlternateContent>
      </w:r>
      <w:r>
        <w:rPr>
          <w:rFonts w:hint="eastAsia"/>
          <w:color w:val="000000"/>
          <w:szCs w:val="21"/>
          <w:u w:color="000000"/>
        </w:rPr>
        <w:t xml:space="preserve">              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种皮和果皮：</w:t>
      </w:r>
      <w:r>
        <w:rPr>
          <w:rFonts w:hint="eastAsia"/>
          <w:color w:val="000000"/>
          <w:szCs w:val="21"/>
          <w:u w:color="000000"/>
        </w:rPr>
        <w:t>保护果实种子内部结构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ind w:firstLine="2730" w:firstLineChars="1300"/>
        <w:jc w:val="left"/>
        <w:rPr>
          <w:rFonts w:ascii="Times New Roman" w:eastAsia="宋体" w:hAnsi="Times New Roman" w:cs="Times New Roman"/>
          <w:b/>
          <w:bCs/>
          <w:color w:val="0070C0"/>
          <w:em w:val="dot"/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904875</wp:posOffset>
                </wp:positionH>
                <wp:positionV relativeFrom="paragraph">
                  <wp:posOffset>9525</wp:posOffset>
                </wp:positionV>
                <wp:extent cx="266700" cy="1000125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66700" cy="10001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玉米种子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17" o:spid="_x0000_s1034" type="#_x0000_t202" style="width:21pt;height:78.75pt;margin-top:0.75pt;margin-left:71.25pt;mso-wrap-distance-bottom:0;mso-wrap-distance-left:9pt;mso-wrap-distance-right:9pt;mso-wrap-distance-top:0;position:absolute;v-text-anchor:middle;z-index:251671552" filled="f" fillcolor="this" stroked="f" strokeweight="1pt">
                <v:textbox>
                  <w:txbxContent>
                    <w:p>
                      <w:pPr>
                        <w:rPr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Cs w:val="21"/>
                        </w:rPr>
                        <w:t>玉米种子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72390</wp:posOffset>
                </wp:positionV>
                <wp:extent cx="97790" cy="809625"/>
                <wp:effectExtent l="0" t="0" r="16510" b="28575"/>
                <wp:wrapNone/>
                <wp:docPr id="15" name="左大括号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97790" cy="809625"/>
                        </a:xfrm>
                        <a:prstGeom prst="leftBrace">
                          <a:avLst>
                            <a:gd name="adj1" fmla="val 5306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左大括号 15" o:spid="_x0000_s1035" type="#_x0000_t87" style="width:7.7pt;height:63.75pt;margin-top:5.7pt;margin-left:122.25pt;mso-wrap-distance-bottom:0;mso-wrap-distance-left:9pt;mso-wrap-distance-right:9pt;mso-wrap-distance-top:0;position:absolute;v-text-anchor:top;z-index:251675648" filled="t" fillcolor="this" stroked="t" strokecolor="black" strokeweight="0.75pt">
                <v:stroke joinstyle="round"/>
              </v:shape>
            </w:pict>
          </mc:Fallback>
        </mc:AlternateConten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胚芽：</w:t>
      </w:r>
      <w:r>
        <w:rPr>
          <w:rFonts w:hint="eastAsia"/>
          <w:color w:val="000000"/>
          <w:szCs w:val="21"/>
          <w:u w:color="000000"/>
        </w:rPr>
        <w:t>将来发育成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>茎和叶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70C0"/>
          <w:em w:val="dot"/>
        </w:rPr>
      </w:pPr>
      <w:r>
        <w:rPr>
          <w:rFonts w:hint="eastAsia"/>
          <w:color w:val="000000"/>
          <w:szCs w:val="21"/>
          <w:u w:color="0000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17780</wp:posOffset>
                </wp:positionV>
                <wp:extent cx="342900" cy="352425"/>
                <wp:effectExtent l="0" t="0" r="0" b="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2900" cy="3524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23" o:spid="_x0000_s1036" type="#_x0000_t202" style="width:27pt;height:27.75pt;margin-top:1.4pt;margin-left:99.75pt;mso-wrap-distance-bottom:0;mso-wrap-distance-left:9pt;mso-wrap-distance-right:9pt;mso-wrap-distance-top:0;position:absolute;v-text-anchor:middle;z-index:251673600" filled="f" fillcolor="this" stroked="f" strokeweight="1pt">
                <v:textbox>
                  <w:txbxContent>
                    <w:p>
                      <w:pPr>
                        <w:jc w:val="center"/>
                        <w:rPr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Cs w:val="21"/>
                        </w:rPr>
                        <w:t>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000000"/>
          <w:szCs w:val="21"/>
          <w:u w:color="000000"/>
        </w:rPr>
        <w:t xml:space="preserve">                     </w:t>
      </w:r>
      <w:r>
        <w:rPr>
          <w:rFonts w:hint="eastAsia"/>
          <w:color w:val="FF0000"/>
          <w:szCs w:val="21"/>
          <w:u w:color="000000"/>
        </w:rPr>
        <w:t xml:space="preserve">  </w:t>
      </w:r>
      <w:r>
        <w:rPr>
          <w:color w:val="FF0000"/>
          <w:szCs w:val="21"/>
          <w:u w:color="000000"/>
        </w:rPr>
        <w:t xml:space="preserve"> 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胚轴：</w:t>
      </w:r>
      <w:r>
        <w:rPr>
          <w:rFonts w:hint="eastAsia"/>
          <w:color w:val="000000"/>
          <w:szCs w:val="21"/>
          <w:u w:color="000000"/>
        </w:rPr>
        <w:t>将来发育成连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>接根和茎的部分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000000"/>
          <w:szCs w:val="21"/>
          <w:u w:color="000000"/>
        </w:rPr>
      </w:pPr>
      <w:r>
        <w:rPr>
          <w:rFonts w:hint="eastAsia"/>
          <w:color w:val="000000"/>
          <w:szCs w:val="21"/>
          <w:u w:color="000000"/>
        </w:rPr>
        <w:t xml:space="preserve">                         </w:t>
      </w:r>
      <w:r>
        <w:rPr>
          <w:rFonts w:hint="eastAsia"/>
          <w:b/>
          <w:bCs/>
          <w:color w:val="000000"/>
          <w:szCs w:val="21"/>
          <w:u w:color="000000"/>
        </w:rPr>
        <w:t xml:space="preserve">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胚根：</w:t>
      </w:r>
      <w:r>
        <w:rPr>
          <w:rFonts w:hint="eastAsia"/>
          <w:color w:val="000000"/>
          <w:szCs w:val="21"/>
          <w:u w:color="000000"/>
        </w:rPr>
        <w:t>将来发育成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 xml:space="preserve">根 </w:t>
      </w:r>
      <w:r>
        <w:rPr>
          <w:rFonts w:hint="eastAsia"/>
          <w:color w:val="000000"/>
          <w:szCs w:val="21"/>
          <w:u w:color="000000"/>
        </w:rPr>
        <w:t xml:space="preserve">  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FF0000"/>
          <w:szCs w:val="21"/>
          <w:u w:val="single"/>
        </w:rPr>
      </w:pPr>
      <w:r>
        <w:rPr>
          <w:rFonts w:hint="eastAsia"/>
          <w:color w:val="000000"/>
          <w:szCs w:val="21"/>
          <w:u w:color="000000"/>
        </w:rPr>
        <w:t xml:space="preserve">                         </w:t>
      </w:r>
      <w:r>
        <w:rPr>
          <w:rFonts w:hint="eastAsia"/>
          <w:b/>
          <w:bCs/>
          <w:color w:val="000000"/>
          <w:szCs w:val="21"/>
          <w:u w:color="000000"/>
        </w:rPr>
        <w:t xml:space="preserve">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子叶：</w:t>
      </w:r>
      <w:r>
        <w:rPr>
          <w:rFonts w:ascii="Times New Roman" w:eastAsia="宋体" w:hAnsi="Times New Roman" w:cs="Times New Roman" w:hint="eastAsia"/>
          <w:b/>
          <w:bCs/>
          <w:color w:val="0070C0"/>
          <w:em w:val="dot"/>
        </w:rPr>
        <w:t>1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片，转运营养</w:t>
      </w:r>
    </w:p>
    <w:p>
      <w:pPr>
        <w:pBdr>
          <w:top w:val="dashSmallGap" w:sz="4" w:space="1" w:color="C00000"/>
          <w:left w:val="dashSmallGap" w:sz="4" w:space="4" w:color="C00000"/>
          <w:bottom w:val="dashSmallGap" w:sz="4" w:space="1" w:color="C00000"/>
          <w:right w:val="dashSmallGap" w:sz="4" w:space="4" w:color="C00000"/>
        </w:pBdr>
        <w:spacing w:line="360" w:lineRule="auto"/>
        <w:jc w:val="left"/>
        <w:rPr>
          <w:color w:val="000000"/>
          <w:szCs w:val="21"/>
          <w:u w:color="000000"/>
        </w:rPr>
      </w:pPr>
      <w:r>
        <w:rPr>
          <w:rFonts w:hint="eastAsia"/>
          <w:color w:val="000000"/>
          <w:szCs w:val="21"/>
          <w:u w:color="000000"/>
        </w:rPr>
        <w:t xml:space="preserve">             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胚乳：储存营养</w:t>
      </w: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  <w14:textFill>
            <w14:gradFill rotWithShape="1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bookmarkStart w:id="2" w:name="_Hlk147650896"/>
      <w:r>
        <w:rPr>
          <w:rFonts w:ascii="Times New Roman" w:hAnsi="Times New Roman" w:cs="Times New Roman" w:hint="eastAsia"/>
          <w:b/>
          <w:color w:val="376092" w:themeColor="accent1" w:themeShade="BF"/>
          <w:szCs w:val="21"/>
        </w:rPr>
        <w:t>【典例01】</w:t>
      </w:r>
      <w:bookmarkEnd w:id="2"/>
      <w:r>
        <w:rPr>
          <w:rFonts w:ascii="Times New Roman" w:eastAsia="宋体" w:hAnsi="Times New Roman" w:cs="Times New Roman"/>
          <w:szCs w:val="22"/>
        </w:rPr>
        <w:t>某小组同学观察菜豆和玉米种子结构时，在讨论中得出以下结论，其中错误的是（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A．胚是种子的主要部分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B．菜豆种子有胚和种皮，玉米种子没有种皮</w:t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https://d.book118.com/155212110030011112</w:t>
        </w:r>
      </w:hyperlink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default" r:id="rId16"/>
      <w:footerReference w:type="default" r:id="rId17"/>
      <w:type w:val="nextPage"/>
      <w:pgSz w:w="11906" w:h="16838"/>
      <w:pgMar w:top="1418" w:right="1077" w:bottom="1418" w:left="1077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45684"/>
    <w:rsid w:val="00046021"/>
    <w:rsid w:val="00046A3C"/>
    <w:rsid w:val="000540E2"/>
    <w:rsid w:val="00056E87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33502"/>
    <w:rsid w:val="0015378D"/>
    <w:rsid w:val="001539A5"/>
    <w:rsid w:val="00173CC6"/>
    <w:rsid w:val="00175CEB"/>
    <w:rsid w:val="00197E4C"/>
    <w:rsid w:val="001D4FDD"/>
    <w:rsid w:val="001D5B03"/>
    <w:rsid w:val="001D7EC5"/>
    <w:rsid w:val="001E722E"/>
    <w:rsid w:val="001F0B03"/>
    <w:rsid w:val="001F3B29"/>
    <w:rsid w:val="00200874"/>
    <w:rsid w:val="002411C9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2F2C"/>
    <w:rsid w:val="002D18C7"/>
    <w:rsid w:val="002D4C1F"/>
    <w:rsid w:val="002D5128"/>
    <w:rsid w:val="002D70D2"/>
    <w:rsid w:val="002F1D8D"/>
    <w:rsid w:val="002F6EC7"/>
    <w:rsid w:val="00314096"/>
    <w:rsid w:val="0031694A"/>
    <w:rsid w:val="00324BB0"/>
    <w:rsid w:val="00325BF6"/>
    <w:rsid w:val="00344047"/>
    <w:rsid w:val="003509F3"/>
    <w:rsid w:val="003648BD"/>
    <w:rsid w:val="00380C33"/>
    <w:rsid w:val="003867BB"/>
    <w:rsid w:val="003B2240"/>
    <w:rsid w:val="003C66EB"/>
    <w:rsid w:val="003C7BC3"/>
    <w:rsid w:val="003E558F"/>
    <w:rsid w:val="003F03C8"/>
    <w:rsid w:val="004053A9"/>
    <w:rsid w:val="004151FC"/>
    <w:rsid w:val="0042207C"/>
    <w:rsid w:val="00425A9E"/>
    <w:rsid w:val="00440C6C"/>
    <w:rsid w:val="004702B8"/>
    <w:rsid w:val="004828D6"/>
    <w:rsid w:val="00483118"/>
    <w:rsid w:val="00486FE0"/>
    <w:rsid w:val="004901B1"/>
    <w:rsid w:val="004919CE"/>
    <w:rsid w:val="00494FA3"/>
    <w:rsid w:val="00496BD2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B7FF1"/>
    <w:rsid w:val="005E12F5"/>
    <w:rsid w:val="005F1376"/>
    <w:rsid w:val="005F2C7C"/>
    <w:rsid w:val="00606FF3"/>
    <w:rsid w:val="00617A14"/>
    <w:rsid w:val="00634C18"/>
    <w:rsid w:val="0065351F"/>
    <w:rsid w:val="0066481B"/>
    <w:rsid w:val="00670394"/>
    <w:rsid w:val="006842FA"/>
    <w:rsid w:val="006928AE"/>
    <w:rsid w:val="00696F58"/>
    <w:rsid w:val="006C3285"/>
    <w:rsid w:val="006E406D"/>
    <w:rsid w:val="006E5D01"/>
    <w:rsid w:val="006F0CFE"/>
    <w:rsid w:val="006F7DF1"/>
    <w:rsid w:val="00703A52"/>
    <w:rsid w:val="00704688"/>
    <w:rsid w:val="00705B9D"/>
    <w:rsid w:val="00713120"/>
    <w:rsid w:val="007226B5"/>
    <w:rsid w:val="007237E7"/>
    <w:rsid w:val="0072623F"/>
    <w:rsid w:val="007334A1"/>
    <w:rsid w:val="0074081E"/>
    <w:rsid w:val="00756068"/>
    <w:rsid w:val="00772305"/>
    <w:rsid w:val="0077348A"/>
    <w:rsid w:val="007738DF"/>
    <w:rsid w:val="007809F8"/>
    <w:rsid w:val="007874F9"/>
    <w:rsid w:val="007970AC"/>
    <w:rsid w:val="007A6640"/>
    <w:rsid w:val="007B4AB6"/>
    <w:rsid w:val="007C25A7"/>
    <w:rsid w:val="007C465C"/>
    <w:rsid w:val="007C6EDC"/>
    <w:rsid w:val="007E347B"/>
    <w:rsid w:val="007E70F2"/>
    <w:rsid w:val="007F7B75"/>
    <w:rsid w:val="008001E3"/>
    <w:rsid w:val="008257F8"/>
    <w:rsid w:val="00830786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7823"/>
    <w:rsid w:val="008D4974"/>
    <w:rsid w:val="008F1D48"/>
    <w:rsid w:val="00911664"/>
    <w:rsid w:val="00921F15"/>
    <w:rsid w:val="0093021B"/>
    <w:rsid w:val="00944D96"/>
    <w:rsid w:val="00957C97"/>
    <w:rsid w:val="00965FDC"/>
    <w:rsid w:val="00976E05"/>
    <w:rsid w:val="009E289E"/>
    <w:rsid w:val="009E2DE2"/>
    <w:rsid w:val="009F28E6"/>
    <w:rsid w:val="00A060BA"/>
    <w:rsid w:val="00A13883"/>
    <w:rsid w:val="00A201C9"/>
    <w:rsid w:val="00A208AE"/>
    <w:rsid w:val="00A24BAD"/>
    <w:rsid w:val="00A370E8"/>
    <w:rsid w:val="00A541D9"/>
    <w:rsid w:val="00A5596C"/>
    <w:rsid w:val="00A60CC7"/>
    <w:rsid w:val="00A617B1"/>
    <w:rsid w:val="00A706DC"/>
    <w:rsid w:val="00A70CB5"/>
    <w:rsid w:val="00A714CF"/>
    <w:rsid w:val="00A7703B"/>
    <w:rsid w:val="00A91B2F"/>
    <w:rsid w:val="00AE1179"/>
    <w:rsid w:val="00AE2634"/>
    <w:rsid w:val="00AE4947"/>
    <w:rsid w:val="00AF2264"/>
    <w:rsid w:val="00AF4CD3"/>
    <w:rsid w:val="00B27CBA"/>
    <w:rsid w:val="00B51E04"/>
    <w:rsid w:val="00B57826"/>
    <w:rsid w:val="00BC23F9"/>
    <w:rsid w:val="00BD6019"/>
    <w:rsid w:val="00BF355F"/>
    <w:rsid w:val="00C02FC6"/>
    <w:rsid w:val="00C33162"/>
    <w:rsid w:val="00C3401D"/>
    <w:rsid w:val="00C42AD4"/>
    <w:rsid w:val="00C566B0"/>
    <w:rsid w:val="00C57DD1"/>
    <w:rsid w:val="00C93E27"/>
    <w:rsid w:val="00C97C79"/>
    <w:rsid w:val="00CA21E0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A6114"/>
    <w:rsid w:val="00DD7F4A"/>
    <w:rsid w:val="00DF5230"/>
    <w:rsid w:val="00E0444A"/>
    <w:rsid w:val="00E07FAD"/>
    <w:rsid w:val="00E10931"/>
    <w:rsid w:val="00E12032"/>
    <w:rsid w:val="00E1571D"/>
    <w:rsid w:val="00E21541"/>
    <w:rsid w:val="00E24F68"/>
    <w:rsid w:val="00E3707B"/>
    <w:rsid w:val="00E37563"/>
    <w:rsid w:val="00E41EAD"/>
    <w:rsid w:val="00E66EC4"/>
    <w:rsid w:val="00E73F9C"/>
    <w:rsid w:val="00E82904"/>
    <w:rsid w:val="00E92994"/>
    <w:rsid w:val="00ED318D"/>
    <w:rsid w:val="00EF533F"/>
    <w:rsid w:val="00F01406"/>
    <w:rsid w:val="00F03E05"/>
    <w:rsid w:val="00F11B66"/>
    <w:rsid w:val="00F14E94"/>
    <w:rsid w:val="00F246D7"/>
    <w:rsid w:val="00F44171"/>
    <w:rsid w:val="00F5377F"/>
    <w:rsid w:val="00F61182"/>
    <w:rsid w:val="00F85760"/>
    <w:rsid w:val="00F86E86"/>
    <w:rsid w:val="00F93E42"/>
    <w:rsid w:val="00F968EB"/>
    <w:rsid w:val="00FB1702"/>
    <w:rsid w:val="00FE4F23"/>
    <w:rsid w:val="00FE7FFA"/>
    <w:rsid w:val="07333470"/>
    <w:rsid w:val="190E0B7B"/>
    <w:rsid w:val="41CF5EFF"/>
    <w:rsid w:val="465231D2"/>
    <w:rsid w:val="5F011031"/>
    <w:rsid w:val="7A7C30C8"/>
  </w:rsids>
  <w:docVars>
    <w:docVar w:name="commondata" w:val="eyJoZGlkIjoiNjBmYTg4M2Q5YTdjYTA5Y2I0Y2I2YzVhZGY0ZTg5Y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a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a4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a2">
    <w:name w:val="纯文本 字符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a3">
    <w:name w:val="批注文字 字符"/>
    <w:basedOn w:val="DefaultParagraphFont"/>
    <w:link w:val="CommentText"/>
    <w:uiPriority w:val="99"/>
    <w:semiHidden/>
    <w:qFormat/>
    <w:rPr>
      <w:kern w:val="2"/>
      <w:sz w:val="21"/>
      <w:szCs w:val="24"/>
      <w:lang w:eastAsia="zh-CN"/>
    </w:rPr>
  </w:style>
  <w:style w:type="character" w:customStyle="1" w:styleId="a4">
    <w:name w:val="批注主题 字符"/>
    <w:basedOn w:val="a3"/>
    <w:link w:val="CommentSubject"/>
    <w:uiPriority w:val="99"/>
    <w:semiHidden/>
    <w:qFormat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qFormat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qFormat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table" w:customStyle="1" w:styleId="10">
    <w:name w:val="网格型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yperlink" Target="https://d.book118.com/155212110030011112" TargetMode="External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F7883C-47E3-42EE-AA36-2403A0BFA9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1300</TotalTime>
  <Pages>2</Pages>
  <Words>1119</Words>
  <Characters>6379</Characters>
  <Application>Microsoft Office Word</Application>
  <DocSecurity>0</DocSecurity>
  <Lines>53</Lines>
  <Paragraphs>14</Paragraphs>
  <ScaleCrop>false</ScaleCrop>
  <Company/>
  <LinksUpToDate>false</LinksUpToDate>
  <CharactersWithSpaces>7484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2024-02-21T08:51:35Z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