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超高速电路项目规划设计纲要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094" w:history="1">
        <w:r>
          <w:rPr>
            <w:rFonts w:ascii="仿宋" w:eastAsia="仿宋" w:hAnsi="仿宋" w:cs="仿宋" w:hint="eastAsia"/>
            <w:lang w:eastAsia="zh-CN"/>
          </w:rPr>
          <w:t>序言</w:t>
        </w:r>
        <w:r>
          <w:tab/>
        </w:r>
        <w:r>
          <w:fldChar w:fldCharType="begin"/>
        </w:r>
        <w:r>
          <w:instrText xml:space="preserve"> PAGEREF _Toc29094 \h </w:instrText>
        </w:r>
        <w:r>
          <w:fldChar w:fldCharType="separate"/>
        </w:r>
        <w:r>
          <w:t>3</w:t>
        </w:r>
        <w:r>
          <w:fldChar w:fldCharType="end"/>
        </w:r>
      </w:hyperlink>
    </w:p>
    <w:p>
      <w:pPr>
        <w:pStyle w:val="TOC1"/>
        <w:tabs>
          <w:tab w:val="right" w:leader="dot" w:pos="8306"/>
        </w:tabs>
      </w:pPr>
      <w:hyperlink w:anchor="_Toc27005" w:history="1">
        <w:r>
          <w:rPr>
            <w:rFonts w:ascii="仿宋" w:eastAsia="仿宋" w:hAnsi="仿宋" w:cs="仿宋" w:hint="eastAsia"/>
            <w:lang w:eastAsia="zh-CN"/>
          </w:rPr>
          <w:t>一、超高速电路项目概论</w:t>
        </w:r>
        <w:r>
          <w:tab/>
        </w:r>
        <w:r>
          <w:fldChar w:fldCharType="begin"/>
        </w:r>
        <w:r>
          <w:instrText xml:space="preserve"> PAGEREF _Toc27005 \h </w:instrText>
        </w:r>
        <w:r>
          <w:fldChar w:fldCharType="separate"/>
        </w:r>
        <w:r>
          <w:t>3</w:t>
        </w:r>
        <w:r>
          <w:fldChar w:fldCharType="end"/>
        </w:r>
      </w:hyperlink>
    </w:p>
    <w:p>
      <w:pPr>
        <w:pStyle w:val="TOC2"/>
        <w:tabs>
          <w:tab w:val="right" w:leader="dot" w:pos="8306"/>
        </w:tabs>
      </w:pPr>
      <w:hyperlink w:anchor="_Toc13604" w:history="1">
        <w:r>
          <w:rPr>
            <w:rFonts w:ascii="仿宋" w:eastAsia="仿宋" w:hAnsi="仿宋" w:cs="仿宋" w:hint="eastAsia"/>
            <w:lang w:eastAsia="zh-CN"/>
          </w:rPr>
          <w:t>(一)、超高速电路项目概况</w:t>
        </w:r>
        <w:r>
          <w:tab/>
        </w:r>
        <w:r>
          <w:fldChar w:fldCharType="begin"/>
        </w:r>
        <w:r>
          <w:instrText xml:space="preserve"> PAGEREF _Toc13604 \h </w:instrText>
        </w:r>
        <w:r>
          <w:fldChar w:fldCharType="separate"/>
        </w:r>
        <w:r>
          <w:t>3</w:t>
        </w:r>
        <w:r>
          <w:fldChar w:fldCharType="end"/>
        </w:r>
      </w:hyperlink>
    </w:p>
    <w:p>
      <w:pPr>
        <w:pStyle w:val="TOC2"/>
        <w:tabs>
          <w:tab w:val="right" w:leader="dot" w:pos="8306"/>
        </w:tabs>
      </w:pPr>
      <w:hyperlink w:anchor="_Toc27480" w:history="1">
        <w:r>
          <w:rPr>
            <w:rFonts w:ascii="仿宋" w:eastAsia="仿宋" w:hAnsi="仿宋" w:cs="仿宋" w:hint="eastAsia"/>
            <w:lang w:eastAsia="zh-CN"/>
          </w:rPr>
          <w:t>(二)、超高速电路项目目标</w:t>
        </w:r>
        <w:r>
          <w:tab/>
        </w:r>
        <w:r>
          <w:fldChar w:fldCharType="begin"/>
        </w:r>
        <w:r>
          <w:instrText xml:space="preserve"> PAGEREF _Toc27480 \h </w:instrText>
        </w:r>
        <w:r>
          <w:fldChar w:fldCharType="separate"/>
        </w:r>
        <w:r>
          <w:t>5</w:t>
        </w:r>
        <w:r>
          <w:fldChar w:fldCharType="end"/>
        </w:r>
      </w:hyperlink>
    </w:p>
    <w:p>
      <w:pPr>
        <w:pStyle w:val="TOC2"/>
        <w:tabs>
          <w:tab w:val="right" w:leader="dot" w:pos="8306"/>
        </w:tabs>
      </w:pPr>
      <w:hyperlink w:anchor="_Toc9523" w:history="1">
        <w:r>
          <w:rPr>
            <w:rFonts w:ascii="仿宋" w:eastAsia="仿宋" w:hAnsi="仿宋" w:cs="仿宋" w:hint="eastAsia"/>
            <w:lang w:eastAsia="zh-CN"/>
          </w:rPr>
          <w:t>(三)、超高速电路项目提出的理由</w:t>
        </w:r>
        <w:r>
          <w:tab/>
        </w:r>
        <w:r>
          <w:fldChar w:fldCharType="begin"/>
        </w:r>
        <w:r>
          <w:instrText xml:space="preserve"> PAGEREF _Toc9523 \h </w:instrText>
        </w:r>
        <w:r>
          <w:fldChar w:fldCharType="separate"/>
        </w:r>
        <w:r>
          <w:t>6</w:t>
        </w:r>
        <w:r>
          <w:fldChar w:fldCharType="end"/>
        </w:r>
      </w:hyperlink>
    </w:p>
    <w:p>
      <w:pPr>
        <w:pStyle w:val="TOC2"/>
        <w:tabs>
          <w:tab w:val="right" w:leader="dot" w:pos="8306"/>
        </w:tabs>
      </w:pPr>
      <w:hyperlink w:anchor="_Toc10869" w:history="1">
        <w:r>
          <w:rPr>
            <w:rFonts w:ascii="仿宋" w:eastAsia="仿宋" w:hAnsi="仿宋" w:cs="仿宋" w:hint="eastAsia"/>
            <w:lang w:eastAsia="zh-CN"/>
          </w:rPr>
          <w:t>(四)、超高速电路项目意义</w:t>
        </w:r>
        <w:r>
          <w:tab/>
        </w:r>
        <w:r>
          <w:fldChar w:fldCharType="begin"/>
        </w:r>
        <w:r>
          <w:instrText xml:space="preserve"> PAGEREF _Toc10869 \h </w:instrText>
        </w:r>
        <w:r>
          <w:fldChar w:fldCharType="separate"/>
        </w:r>
        <w:r>
          <w:t>8</w:t>
        </w:r>
        <w:r>
          <w:fldChar w:fldCharType="end"/>
        </w:r>
      </w:hyperlink>
    </w:p>
    <w:p>
      <w:pPr>
        <w:pStyle w:val="TOC2"/>
        <w:tabs>
          <w:tab w:val="right" w:leader="dot" w:pos="8306"/>
        </w:tabs>
      </w:pPr>
      <w:hyperlink w:anchor="_Toc27045" w:history="1">
        <w:r>
          <w:rPr>
            <w:rFonts w:ascii="仿宋" w:eastAsia="仿宋" w:hAnsi="仿宋" w:cs="仿宋" w:hint="eastAsia"/>
            <w:lang w:eastAsia="zh-CN"/>
          </w:rPr>
          <w:t>(五)、超高速电路项目背景</w:t>
        </w:r>
        <w:r>
          <w:tab/>
        </w:r>
        <w:r>
          <w:fldChar w:fldCharType="begin"/>
        </w:r>
        <w:r>
          <w:instrText xml:space="preserve"> PAGEREF _Toc27045 \h </w:instrText>
        </w:r>
        <w:r>
          <w:fldChar w:fldCharType="separate"/>
        </w:r>
        <w:r>
          <w:t>9</w:t>
        </w:r>
        <w:r>
          <w:fldChar w:fldCharType="end"/>
        </w:r>
      </w:hyperlink>
    </w:p>
    <w:p>
      <w:pPr>
        <w:pStyle w:val="TOC1"/>
        <w:tabs>
          <w:tab w:val="right" w:leader="dot" w:pos="8306"/>
        </w:tabs>
      </w:pPr>
      <w:hyperlink w:anchor="_Toc18656" w:history="1">
        <w:r>
          <w:rPr>
            <w:rFonts w:ascii="仿宋" w:eastAsia="仿宋" w:hAnsi="仿宋" w:cs="仿宋" w:hint="eastAsia"/>
            <w:lang w:eastAsia="zh-CN"/>
          </w:rPr>
          <w:t>二、超高速电路项目建设单位说明</w:t>
        </w:r>
        <w:r>
          <w:tab/>
        </w:r>
        <w:r>
          <w:fldChar w:fldCharType="begin"/>
        </w:r>
        <w:r>
          <w:instrText xml:space="preserve"> PAGEREF _Toc18656 \h </w:instrText>
        </w:r>
        <w:r>
          <w:fldChar w:fldCharType="separate"/>
        </w:r>
        <w:r>
          <w:t>9</w:t>
        </w:r>
        <w:r>
          <w:fldChar w:fldCharType="end"/>
        </w:r>
      </w:hyperlink>
    </w:p>
    <w:p>
      <w:pPr>
        <w:pStyle w:val="TOC2"/>
        <w:tabs>
          <w:tab w:val="right" w:leader="dot" w:pos="8306"/>
        </w:tabs>
      </w:pPr>
      <w:hyperlink w:anchor="_Toc30652" w:history="1">
        <w:r>
          <w:rPr>
            <w:rFonts w:ascii="仿宋" w:eastAsia="仿宋" w:hAnsi="仿宋" w:cs="仿宋" w:hint="eastAsia"/>
            <w:lang w:eastAsia="zh-CN"/>
          </w:rPr>
          <w:t>(一)、超高速电路项目承办单位基本情况</w:t>
        </w:r>
        <w:r>
          <w:tab/>
        </w:r>
        <w:r>
          <w:fldChar w:fldCharType="begin"/>
        </w:r>
        <w:r>
          <w:instrText xml:space="preserve"> PAGEREF _Toc30652 \h </w:instrText>
        </w:r>
        <w:r>
          <w:fldChar w:fldCharType="separate"/>
        </w:r>
        <w:r>
          <w:t>9</w:t>
        </w:r>
        <w:r>
          <w:fldChar w:fldCharType="end"/>
        </w:r>
      </w:hyperlink>
    </w:p>
    <w:p>
      <w:pPr>
        <w:pStyle w:val="TOC2"/>
        <w:tabs>
          <w:tab w:val="right" w:leader="dot" w:pos="8306"/>
        </w:tabs>
      </w:pPr>
      <w:hyperlink w:anchor="_Toc23732" w:history="1">
        <w:r>
          <w:rPr>
            <w:rFonts w:ascii="仿宋" w:eastAsia="仿宋" w:hAnsi="仿宋" w:cs="仿宋" w:hint="eastAsia"/>
            <w:lang w:eastAsia="zh-CN"/>
          </w:rPr>
          <w:t>(二)、公司经济效益分析</w:t>
        </w:r>
        <w:r>
          <w:tab/>
        </w:r>
        <w:r>
          <w:fldChar w:fldCharType="begin"/>
        </w:r>
        <w:r>
          <w:instrText xml:space="preserve"> PAGEREF _Toc23732 \h </w:instrText>
        </w:r>
        <w:r>
          <w:fldChar w:fldCharType="separate"/>
        </w:r>
        <w:r>
          <w:t>10</w:t>
        </w:r>
        <w:r>
          <w:fldChar w:fldCharType="end"/>
        </w:r>
      </w:hyperlink>
    </w:p>
    <w:p>
      <w:pPr>
        <w:pStyle w:val="TOC1"/>
        <w:tabs>
          <w:tab w:val="right" w:leader="dot" w:pos="8306"/>
        </w:tabs>
      </w:pPr>
      <w:hyperlink w:anchor="_Toc5015" w:history="1">
        <w:r>
          <w:rPr>
            <w:rFonts w:ascii="仿宋" w:eastAsia="仿宋" w:hAnsi="仿宋" w:cs="仿宋" w:hint="eastAsia"/>
            <w:lang w:eastAsia="zh-CN"/>
          </w:rPr>
          <w:t>三、市场分析、调研</w:t>
        </w:r>
        <w:r>
          <w:tab/>
        </w:r>
        <w:r>
          <w:fldChar w:fldCharType="begin"/>
        </w:r>
        <w:r>
          <w:instrText xml:space="preserve"> PAGEREF _Toc5015 \h </w:instrText>
        </w:r>
        <w:r>
          <w:fldChar w:fldCharType="separate"/>
        </w:r>
        <w:r>
          <w:t>11</w:t>
        </w:r>
        <w:r>
          <w:fldChar w:fldCharType="end"/>
        </w:r>
      </w:hyperlink>
    </w:p>
    <w:p>
      <w:pPr>
        <w:pStyle w:val="TOC2"/>
        <w:tabs>
          <w:tab w:val="right" w:leader="dot" w:pos="8306"/>
        </w:tabs>
      </w:pPr>
      <w:hyperlink w:anchor="_Toc20024" w:history="1">
        <w:r>
          <w:rPr>
            <w:rFonts w:ascii="仿宋" w:eastAsia="仿宋" w:hAnsi="仿宋" w:cs="仿宋" w:hint="eastAsia"/>
            <w:lang w:eastAsia="zh-CN"/>
          </w:rPr>
          <w:t>(一)、超高速电路行业分析</w:t>
        </w:r>
        <w:r>
          <w:tab/>
        </w:r>
        <w:r>
          <w:fldChar w:fldCharType="begin"/>
        </w:r>
        <w:r>
          <w:instrText xml:space="preserve"> PAGEREF _Toc20024 \h </w:instrText>
        </w:r>
        <w:r>
          <w:fldChar w:fldCharType="separate"/>
        </w:r>
        <w:r>
          <w:t>11</w:t>
        </w:r>
        <w:r>
          <w:fldChar w:fldCharType="end"/>
        </w:r>
      </w:hyperlink>
    </w:p>
    <w:p>
      <w:pPr>
        <w:pStyle w:val="TOC2"/>
        <w:tabs>
          <w:tab w:val="right" w:leader="dot" w:pos="8306"/>
        </w:tabs>
      </w:pPr>
      <w:hyperlink w:anchor="_Toc3687" w:history="1">
        <w:r>
          <w:rPr>
            <w:rFonts w:ascii="仿宋" w:eastAsia="仿宋" w:hAnsi="仿宋" w:cs="仿宋" w:hint="eastAsia"/>
            <w:lang w:eastAsia="zh-CN"/>
          </w:rPr>
          <w:t>(二)、超高速电路市场分析预测</w:t>
        </w:r>
        <w:r>
          <w:tab/>
        </w:r>
        <w:r>
          <w:fldChar w:fldCharType="begin"/>
        </w:r>
        <w:r>
          <w:instrText xml:space="preserve"> PAGEREF _Toc3687 \h </w:instrText>
        </w:r>
        <w:r>
          <w:fldChar w:fldCharType="separate"/>
        </w:r>
        <w:r>
          <w:t>12</w:t>
        </w:r>
        <w:r>
          <w:fldChar w:fldCharType="end"/>
        </w:r>
      </w:hyperlink>
    </w:p>
    <w:p>
      <w:pPr>
        <w:pStyle w:val="TOC1"/>
        <w:tabs>
          <w:tab w:val="right" w:leader="dot" w:pos="8306"/>
        </w:tabs>
      </w:pPr>
      <w:hyperlink w:anchor="_Toc5082" w:history="1">
        <w:r>
          <w:rPr>
            <w:rFonts w:ascii="仿宋" w:eastAsia="仿宋" w:hAnsi="仿宋" w:cs="仿宋" w:hint="eastAsia"/>
            <w:lang w:eastAsia="zh-CN"/>
          </w:rPr>
          <w:t>四、超高速电路项目文档管理</w:t>
        </w:r>
        <w:r>
          <w:tab/>
        </w:r>
        <w:r>
          <w:fldChar w:fldCharType="begin"/>
        </w:r>
        <w:r>
          <w:instrText xml:space="preserve"> PAGEREF _Toc5082 \h </w:instrText>
        </w:r>
        <w:r>
          <w:fldChar w:fldCharType="separate"/>
        </w:r>
        <w:r>
          <w:t>13</w:t>
        </w:r>
        <w:r>
          <w:fldChar w:fldCharType="end"/>
        </w:r>
      </w:hyperlink>
    </w:p>
    <w:p>
      <w:pPr>
        <w:pStyle w:val="TOC2"/>
        <w:tabs>
          <w:tab w:val="right" w:leader="dot" w:pos="8306"/>
        </w:tabs>
      </w:pPr>
      <w:hyperlink w:anchor="_Toc12013" w:history="1">
        <w:r>
          <w:rPr>
            <w:rFonts w:ascii="仿宋" w:eastAsia="仿宋" w:hAnsi="仿宋" w:cs="仿宋" w:hint="eastAsia"/>
            <w:lang w:eastAsia="zh-CN"/>
          </w:rPr>
          <w:t>(一)、文档编制与审查</w:t>
        </w:r>
        <w:r>
          <w:tab/>
        </w:r>
        <w:r>
          <w:fldChar w:fldCharType="begin"/>
        </w:r>
        <w:r>
          <w:instrText xml:space="preserve"> PAGEREF _Toc12013 \h </w:instrText>
        </w:r>
        <w:r>
          <w:fldChar w:fldCharType="separate"/>
        </w:r>
        <w:r>
          <w:t>13</w:t>
        </w:r>
        <w:r>
          <w:fldChar w:fldCharType="end"/>
        </w:r>
      </w:hyperlink>
    </w:p>
    <w:p>
      <w:pPr>
        <w:pStyle w:val="TOC2"/>
        <w:tabs>
          <w:tab w:val="right" w:leader="dot" w:pos="8306"/>
        </w:tabs>
      </w:pPr>
      <w:hyperlink w:anchor="_Toc8986" w:history="1">
        <w:r>
          <w:rPr>
            <w:rFonts w:ascii="仿宋" w:eastAsia="仿宋" w:hAnsi="仿宋" w:cs="仿宋" w:hint="eastAsia"/>
            <w:lang w:eastAsia="zh-CN"/>
          </w:rPr>
          <w:t>(二)、文档发布与分发</w:t>
        </w:r>
        <w:r>
          <w:tab/>
        </w:r>
        <w:r>
          <w:fldChar w:fldCharType="begin"/>
        </w:r>
        <w:r>
          <w:instrText xml:space="preserve"> PAGEREF _Toc8986 \h </w:instrText>
        </w:r>
        <w:r>
          <w:fldChar w:fldCharType="separate"/>
        </w:r>
        <w:r>
          <w:t>14</w:t>
        </w:r>
        <w:r>
          <w:fldChar w:fldCharType="end"/>
        </w:r>
      </w:hyperlink>
    </w:p>
    <w:p>
      <w:pPr>
        <w:pStyle w:val="TOC2"/>
        <w:tabs>
          <w:tab w:val="right" w:leader="dot" w:pos="8306"/>
        </w:tabs>
      </w:pPr>
      <w:hyperlink w:anchor="_Toc24402" w:history="1">
        <w:r>
          <w:rPr>
            <w:rFonts w:ascii="仿宋" w:eastAsia="仿宋" w:hAnsi="仿宋" w:cs="仿宋" w:hint="eastAsia"/>
            <w:lang w:eastAsia="zh-CN"/>
          </w:rPr>
          <w:t>(三)、文档存档与归档</w:t>
        </w:r>
        <w:r>
          <w:tab/>
        </w:r>
        <w:r>
          <w:fldChar w:fldCharType="begin"/>
        </w:r>
        <w:r>
          <w:instrText xml:space="preserve"> PAGEREF _Toc24402 \h </w:instrText>
        </w:r>
        <w:r>
          <w:fldChar w:fldCharType="separate"/>
        </w:r>
        <w:r>
          <w:t>15</w:t>
        </w:r>
        <w:r>
          <w:fldChar w:fldCharType="end"/>
        </w:r>
      </w:hyperlink>
    </w:p>
    <w:p>
      <w:pPr>
        <w:pStyle w:val="TOC1"/>
        <w:tabs>
          <w:tab w:val="right" w:leader="dot" w:pos="8306"/>
        </w:tabs>
      </w:pPr>
      <w:hyperlink w:anchor="_Toc26012" w:history="1">
        <w:r>
          <w:rPr>
            <w:rFonts w:ascii="仿宋" w:eastAsia="仿宋" w:hAnsi="仿宋" w:cs="仿宋" w:hint="eastAsia"/>
            <w:lang w:eastAsia="zh-CN"/>
          </w:rPr>
          <w:t>五、超高速电路项目建设背景及必要性分析</w:t>
        </w:r>
        <w:r>
          <w:tab/>
        </w:r>
        <w:r>
          <w:fldChar w:fldCharType="begin"/>
        </w:r>
        <w:r>
          <w:instrText xml:space="preserve"> PAGEREF _Toc26012 \h </w:instrText>
        </w:r>
        <w:r>
          <w:fldChar w:fldCharType="separate"/>
        </w:r>
        <w:r>
          <w:t>16</w:t>
        </w:r>
        <w:r>
          <w:fldChar w:fldCharType="end"/>
        </w:r>
      </w:hyperlink>
    </w:p>
    <w:p>
      <w:pPr>
        <w:pStyle w:val="TOC2"/>
        <w:tabs>
          <w:tab w:val="right" w:leader="dot" w:pos="8306"/>
        </w:tabs>
      </w:pPr>
      <w:hyperlink w:anchor="_Toc21083" w:history="1">
        <w:r>
          <w:rPr>
            <w:rFonts w:ascii="仿宋" w:eastAsia="仿宋" w:hAnsi="仿宋" w:cs="仿宋" w:hint="eastAsia"/>
            <w:lang w:eastAsia="zh-CN"/>
          </w:rPr>
          <w:t>(一)、超高速电路项目背景分析</w:t>
        </w:r>
        <w:r>
          <w:tab/>
        </w:r>
        <w:r>
          <w:fldChar w:fldCharType="begin"/>
        </w:r>
        <w:r>
          <w:instrText xml:space="preserve"> PAGEREF _Toc21083 \h </w:instrText>
        </w:r>
        <w:r>
          <w:fldChar w:fldCharType="separate"/>
        </w:r>
        <w:r>
          <w:t>16</w:t>
        </w:r>
        <w:r>
          <w:fldChar w:fldCharType="end"/>
        </w:r>
      </w:hyperlink>
    </w:p>
    <w:p>
      <w:pPr>
        <w:pStyle w:val="TOC2"/>
        <w:tabs>
          <w:tab w:val="right" w:leader="dot" w:pos="8306"/>
        </w:tabs>
      </w:pPr>
      <w:hyperlink w:anchor="_Toc15353" w:history="1">
        <w:r>
          <w:rPr>
            <w:rFonts w:ascii="仿宋" w:eastAsia="仿宋" w:hAnsi="仿宋" w:cs="仿宋" w:hint="eastAsia"/>
            <w:lang w:eastAsia="zh-CN"/>
          </w:rPr>
          <w:t>(二)、超高速电路项目建设必要性分析</w:t>
        </w:r>
        <w:r>
          <w:tab/>
        </w:r>
        <w:r>
          <w:fldChar w:fldCharType="begin"/>
        </w:r>
        <w:r>
          <w:instrText xml:space="preserve"> PAGEREF _Toc15353 \h </w:instrText>
        </w:r>
        <w:r>
          <w:fldChar w:fldCharType="separate"/>
        </w:r>
        <w:r>
          <w:t>18</w:t>
        </w:r>
        <w:r>
          <w:fldChar w:fldCharType="end"/>
        </w:r>
      </w:hyperlink>
    </w:p>
    <w:p>
      <w:pPr>
        <w:pStyle w:val="TOC1"/>
        <w:tabs>
          <w:tab w:val="right" w:leader="dot" w:pos="8306"/>
        </w:tabs>
      </w:pPr>
      <w:hyperlink w:anchor="_Toc9083" w:history="1">
        <w:r>
          <w:rPr>
            <w:rFonts w:ascii="仿宋" w:eastAsia="仿宋" w:hAnsi="仿宋" w:cs="仿宋" w:hint="eastAsia"/>
            <w:lang w:eastAsia="zh-CN"/>
          </w:rPr>
          <w:t>六、超高速电路项目土建工程</w:t>
        </w:r>
        <w:r>
          <w:tab/>
        </w:r>
        <w:r>
          <w:fldChar w:fldCharType="begin"/>
        </w:r>
        <w:r>
          <w:instrText xml:space="preserve"> PAGEREF _Toc9083 \h </w:instrText>
        </w:r>
        <w:r>
          <w:fldChar w:fldCharType="separate"/>
        </w:r>
        <w:r>
          <w:t>19</w:t>
        </w:r>
        <w:r>
          <w:fldChar w:fldCharType="end"/>
        </w:r>
      </w:hyperlink>
    </w:p>
    <w:p>
      <w:pPr>
        <w:pStyle w:val="TOC2"/>
        <w:tabs>
          <w:tab w:val="right" w:leader="dot" w:pos="8306"/>
        </w:tabs>
      </w:pPr>
      <w:hyperlink w:anchor="_Toc9236" w:history="1">
        <w:r>
          <w:rPr>
            <w:rFonts w:ascii="仿宋" w:eastAsia="仿宋" w:hAnsi="仿宋" w:cs="仿宋" w:hint="eastAsia"/>
            <w:lang w:eastAsia="zh-CN"/>
          </w:rPr>
          <w:t>(一)、建筑工程设计原则</w:t>
        </w:r>
        <w:r>
          <w:tab/>
        </w:r>
        <w:r>
          <w:fldChar w:fldCharType="begin"/>
        </w:r>
        <w:r>
          <w:instrText xml:space="preserve"> PAGEREF _Toc9236 \h </w:instrText>
        </w:r>
        <w:r>
          <w:fldChar w:fldCharType="separate"/>
        </w:r>
        <w:r>
          <w:t>19</w:t>
        </w:r>
        <w:r>
          <w:fldChar w:fldCharType="end"/>
        </w:r>
      </w:hyperlink>
    </w:p>
    <w:p>
      <w:pPr>
        <w:pStyle w:val="TOC2"/>
        <w:tabs>
          <w:tab w:val="right" w:leader="dot" w:pos="8306"/>
        </w:tabs>
      </w:pPr>
      <w:hyperlink w:anchor="_Toc20574" w:history="1">
        <w:r>
          <w:rPr>
            <w:rFonts w:ascii="仿宋" w:eastAsia="仿宋" w:hAnsi="仿宋" w:cs="仿宋" w:hint="eastAsia"/>
            <w:lang w:eastAsia="zh-CN"/>
          </w:rPr>
          <w:t>(二)、土建工程设计年限及安全等级</w:t>
        </w:r>
        <w:r>
          <w:tab/>
        </w:r>
        <w:r>
          <w:fldChar w:fldCharType="begin"/>
        </w:r>
        <w:r>
          <w:instrText xml:space="preserve"> PAGEREF _Toc20574 \h </w:instrText>
        </w:r>
        <w:r>
          <w:fldChar w:fldCharType="separate"/>
        </w:r>
        <w:r>
          <w:t>20</w:t>
        </w:r>
        <w:r>
          <w:fldChar w:fldCharType="end"/>
        </w:r>
      </w:hyperlink>
    </w:p>
    <w:p>
      <w:pPr>
        <w:pStyle w:val="TOC2"/>
        <w:tabs>
          <w:tab w:val="right" w:leader="dot" w:pos="8306"/>
        </w:tabs>
      </w:pPr>
      <w:hyperlink w:anchor="_Toc1776" w:history="1">
        <w:r>
          <w:rPr>
            <w:rFonts w:ascii="仿宋" w:eastAsia="仿宋" w:hAnsi="仿宋" w:cs="仿宋" w:hint="eastAsia"/>
            <w:lang w:eastAsia="zh-CN"/>
          </w:rPr>
          <w:t>(三)、建筑工程设计总体要求</w:t>
        </w:r>
        <w:r>
          <w:tab/>
        </w:r>
        <w:r>
          <w:fldChar w:fldCharType="begin"/>
        </w:r>
        <w:r>
          <w:instrText xml:space="preserve"> PAGEREF _Toc1776 \h </w:instrText>
        </w:r>
        <w:r>
          <w:fldChar w:fldCharType="separate"/>
        </w:r>
        <w:r>
          <w:t>22</w:t>
        </w:r>
        <w:r>
          <w:fldChar w:fldCharType="end"/>
        </w:r>
      </w:hyperlink>
    </w:p>
    <w:p>
      <w:pPr>
        <w:pStyle w:val="TOC2"/>
        <w:tabs>
          <w:tab w:val="right" w:leader="dot" w:pos="8306"/>
        </w:tabs>
      </w:pPr>
      <w:hyperlink w:anchor="_Toc8157" w:history="1">
        <w:r>
          <w:rPr>
            <w:rFonts w:ascii="仿宋" w:eastAsia="仿宋" w:hAnsi="仿宋" w:cs="仿宋" w:hint="eastAsia"/>
            <w:lang w:eastAsia="zh-CN"/>
          </w:rPr>
          <w:t>(四)、土建工程建设指标</w:t>
        </w:r>
        <w:r>
          <w:tab/>
        </w:r>
        <w:r>
          <w:fldChar w:fldCharType="begin"/>
        </w:r>
        <w:r>
          <w:instrText xml:space="preserve"> PAGEREF _Toc8157 \h </w:instrText>
        </w:r>
        <w:r>
          <w:fldChar w:fldCharType="separate"/>
        </w:r>
        <w:r>
          <w:t>22</w:t>
        </w:r>
        <w:r>
          <w:fldChar w:fldCharType="end"/>
        </w:r>
      </w:hyperlink>
    </w:p>
    <w:p>
      <w:pPr>
        <w:pStyle w:val="TOC1"/>
        <w:tabs>
          <w:tab w:val="right" w:leader="dot" w:pos="8306"/>
        </w:tabs>
      </w:pPr>
      <w:hyperlink w:anchor="_Toc4699" w:history="1">
        <w:r>
          <w:rPr>
            <w:rFonts w:ascii="仿宋" w:eastAsia="仿宋" w:hAnsi="仿宋" w:cs="仿宋" w:hint="eastAsia"/>
            <w:lang w:eastAsia="zh-CN"/>
          </w:rPr>
          <w:t>七、超高速电路项目技术管理</w:t>
        </w:r>
        <w:r>
          <w:tab/>
        </w:r>
        <w:r>
          <w:fldChar w:fldCharType="begin"/>
        </w:r>
        <w:r>
          <w:instrText xml:space="preserve"> PAGEREF _Toc4699 \h </w:instrText>
        </w:r>
        <w:r>
          <w:fldChar w:fldCharType="separate"/>
        </w:r>
        <w:r>
          <w:t>22</w:t>
        </w:r>
        <w:r>
          <w:fldChar w:fldCharType="end"/>
        </w:r>
      </w:hyperlink>
    </w:p>
    <w:p>
      <w:pPr>
        <w:pStyle w:val="TOC2"/>
        <w:tabs>
          <w:tab w:val="right" w:leader="dot" w:pos="8306"/>
        </w:tabs>
      </w:pPr>
      <w:hyperlink w:anchor="_Toc27004" w:history="1">
        <w:r>
          <w:rPr>
            <w:rFonts w:ascii="仿宋" w:eastAsia="仿宋" w:hAnsi="仿宋" w:cs="仿宋" w:hint="eastAsia"/>
            <w:lang w:eastAsia="zh-CN"/>
          </w:rPr>
          <w:t>(一)、技术方案选用方向</w:t>
        </w:r>
        <w:r>
          <w:tab/>
        </w:r>
        <w:r>
          <w:fldChar w:fldCharType="begin"/>
        </w:r>
        <w:r>
          <w:instrText xml:space="preserve"> PAGEREF _Toc27004 \h </w:instrText>
        </w:r>
        <w:r>
          <w:fldChar w:fldCharType="separate"/>
        </w:r>
        <w:r>
          <w:t>22</w:t>
        </w:r>
        <w:r>
          <w:fldChar w:fldCharType="end"/>
        </w:r>
      </w:hyperlink>
    </w:p>
    <w:p>
      <w:pPr>
        <w:pStyle w:val="TOC2"/>
        <w:tabs>
          <w:tab w:val="right" w:leader="dot" w:pos="8306"/>
        </w:tabs>
      </w:pPr>
      <w:hyperlink w:anchor="_Toc25848" w:history="1">
        <w:r>
          <w:rPr>
            <w:rFonts w:ascii="仿宋" w:eastAsia="仿宋" w:hAnsi="仿宋" w:cs="仿宋" w:hint="eastAsia"/>
            <w:lang w:eastAsia="zh-CN"/>
          </w:rPr>
          <w:t>(二)、工艺技术方案选用原则</w:t>
        </w:r>
        <w:r>
          <w:tab/>
        </w:r>
        <w:r>
          <w:fldChar w:fldCharType="begin"/>
        </w:r>
        <w:r>
          <w:instrText xml:space="preserve"> PAGEREF _Toc25848 \h </w:instrText>
        </w:r>
        <w:r>
          <w:fldChar w:fldCharType="separate"/>
        </w:r>
        <w:r>
          <w:t>24</w:t>
        </w:r>
        <w:r>
          <w:fldChar w:fldCharType="end"/>
        </w:r>
      </w:hyperlink>
    </w:p>
    <w:p>
      <w:pPr>
        <w:pStyle w:val="TOC2"/>
        <w:tabs>
          <w:tab w:val="right" w:leader="dot" w:pos="8306"/>
        </w:tabs>
      </w:pPr>
      <w:hyperlink w:anchor="_Toc2524" w:history="1">
        <w:r>
          <w:rPr>
            <w:rFonts w:ascii="仿宋" w:eastAsia="仿宋" w:hAnsi="仿宋" w:cs="仿宋" w:hint="eastAsia"/>
            <w:lang w:eastAsia="zh-CN"/>
          </w:rPr>
          <w:t>(三)、工艺技术方案要求</w:t>
        </w:r>
        <w:r>
          <w:tab/>
        </w:r>
        <w:r>
          <w:fldChar w:fldCharType="begin"/>
        </w:r>
        <w:r>
          <w:instrText xml:space="preserve"> PAGEREF _Toc2524 \h </w:instrText>
        </w:r>
        <w:r>
          <w:fldChar w:fldCharType="separate"/>
        </w:r>
        <w:r>
          <w:t>26</w:t>
        </w:r>
        <w:r>
          <w:fldChar w:fldCharType="end"/>
        </w:r>
      </w:hyperlink>
    </w:p>
    <w:p>
      <w:pPr>
        <w:pStyle w:val="TOC1"/>
        <w:tabs>
          <w:tab w:val="right" w:leader="dot" w:pos="8306"/>
        </w:tabs>
      </w:pPr>
      <w:hyperlink w:anchor="_Toc18266" w:history="1">
        <w:r>
          <w:rPr>
            <w:rFonts w:ascii="仿宋" w:eastAsia="仿宋" w:hAnsi="仿宋" w:cs="仿宋" w:hint="eastAsia"/>
            <w:lang w:eastAsia="zh-CN"/>
          </w:rPr>
          <w:t>八、超高速电路项目投资规划</w:t>
        </w:r>
        <w:r>
          <w:tab/>
        </w:r>
        <w:r>
          <w:fldChar w:fldCharType="begin"/>
        </w:r>
        <w:r>
          <w:instrText xml:space="preserve"> PAGEREF _Toc18266 \h </w:instrText>
        </w:r>
        <w:r>
          <w:fldChar w:fldCharType="separate"/>
        </w:r>
        <w:r>
          <w:t>29</w:t>
        </w:r>
        <w:r>
          <w:fldChar w:fldCharType="end"/>
        </w:r>
      </w:hyperlink>
    </w:p>
    <w:p>
      <w:pPr>
        <w:pStyle w:val="TOC2"/>
        <w:tabs>
          <w:tab w:val="right" w:leader="dot" w:pos="8306"/>
        </w:tabs>
      </w:pPr>
      <w:hyperlink w:anchor="_Toc29645" w:history="1">
        <w:r>
          <w:rPr>
            <w:rFonts w:ascii="仿宋" w:eastAsia="仿宋" w:hAnsi="仿宋" w:cs="仿宋" w:hint="eastAsia"/>
            <w:lang w:eastAsia="zh-CN"/>
          </w:rPr>
          <w:t>(一)、超高速电路项目总投资估算</w:t>
        </w:r>
        <w:r>
          <w:tab/>
        </w:r>
        <w:r>
          <w:fldChar w:fldCharType="begin"/>
        </w:r>
        <w:r>
          <w:instrText xml:space="preserve"> PAGEREF _Toc29645 \h </w:instrText>
        </w:r>
        <w:r>
          <w:fldChar w:fldCharType="separate"/>
        </w:r>
        <w:r>
          <w:t>29</w:t>
        </w:r>
        <w:r>
          <w:fldChar w:fldCharType="end"/>
        </w:r>
      </w:hyperlink>
    </w:p>
    <w:p>
      <w:pPr>
        <w:pStyle w:val="TOC2"/>
        <w:tabs>
          <w:tab w:val="right" w:leader="dot" w:pos="8306"/>
        </w:tabs>
      </w:pPr>
      <w:hyperlink w:anchor="_Toc17245" w:history="1">
        <w:r>
          <w:rPr>
            <w:rFonts w:ascii="仿宋" w:eastAsia="仿宋" w:hAnsi="仿宋" w:cs="仿宋" w:hint="eastAsia"/>
            <w:lang w:eastAsia="zh-CN"/>
          </w:rPr>
          <w:t>(二)、资金筹措</w:t>
        </w:r>
        <w:r>
          <w:tab/>
        </w:r>
        <w:r>
          <w:fldChar w:fldCharType="begin"/>
        </w:r>
        <w:r>
          <w:instrText xml:space="preserve"> PAGEREF _Toc17245 \h </w:instrText>
        </w:r>
        <w:r>
          <w:fldChar w:fldCharType="separate"/>
        </w:r>
        <w:r>
          <w:t>30</w:t>
        </w:r>
        <w:r>
          <w:fldChar w:fldCharType="end"/>
        </w:r>
      </w:hyperlink>
    </w:p>
    <w:p>
      <w:pPr>
        <w:pStyle w:val="TOC1"/>
        <w:tabs>
          <w:tab w:val="right" w:leader="dot" w:pos="8306"/>
        </w:tabs>
      </w:pPr>
      <w:hyperlink w:anchor="_Toc2787" w:history="1">
        <w:r>
          <w:rPr>
            <w:rFonts w:ascii="仿宋" w:eastAsia="仿宋" w:hAnsi="仿宋" w:cs="仿宋" w:hint="eastAsia"/>
            <w:lang w:eastAsia="zh-CN"/>
          </w:rPr>
          <w:t>九、超高速电路项目经营效益</w:t>
        </w:r>
        <w:r>
          <w:tab/>
        </w:r>
        <w:r>
          <w:fldChar w:fldCharType="begin"/>
        </w:r>
        <w:r>
          <w:instrText xml:space="preserve"> PAGEREF _Toc2787 \h </w:instrText>
        </w:r>
        <w:r>
          <w:fldChar w:fldCharType="separate"/>
        </w:r>
        <w:r>
          <w:t>31</w:t>
        </w:r>
        <w:r>
          <w:fldChar w:fldCharType="end"/>
        </w:r>
      </w:hyperlink>
    </w:p>
    <w:p>
      <w:pPr>
        <w:pStyle w:val="TOC2"/>
        <w:tabs>
          <w:tab w:val="right" w:leader="dot" w:pos="8306"/>
        </w:tabs>
      </w:pPr>
      <w:hyperlink w:anchor="_Toc13021" w:history="1">
        <w:r>
          <w:rPr>
            <w:rFonts w:ascii="仿宋" w:eastAsia="仿宋" w:hAnsi="仿宋" w:cs="仿宋" w:hint="eastAsia"/>
            <w:lang w:eastAsia="zh-CN"/>
          </w:rPr>
          <w:t>(一)、经济评价财务测算</w:t>
        </w:r>
        <w:r>
          <w:tab/>
        </w:r>
        <w:r>
          <w:fldChar w:fldCharType="begin"/>
        </w:r>
        <w:r>
          <w:instrText xml:space="preserve"> PAGEREF _Toc13021 \h </w:instrText>
        </w:r>
        <w:r>
          <w:fldChar w:fldCharType="separate"/>
        </w:r>
        <w:r>
          <w:t>31</w:t>
        </w:r>
        <w:r>
          <w:fldChar w:fldCharType="end"/>
        </w:r>
      </w:hyperlink>
    </w:p>
    <w:p>
      <w:pPr>
        <w:pStyle w:val="TOC2"/>
        <w:tabs>
          <w:tab w:val="right" w:leader="dot" w:pos="8306"/>
        </w:tabs>
      </w:pPr>
      <w:hyperlink w:anchor="_Toc7098" w:history="1">
        <w:r>
          <w:rPr>
            <w:rFonts w:ascii="仿宋" w:eastAsia="仿宋" w:hAnsi="仿宋" w:cs="仿宋" w:hint="eastAsia"/>
            <w:lang w:eastAsia="zh-CN"/>
          </w:rPr>
          <w:t>(二)、超高速电路项目盈利能力分析</w:t>
        </w:r>
        <w:r>
          <w:tab/>
        </w:r>
        <w:r>
          <w:fldChar w:fldCharType="begin"/>
        </w:r>
        <w:r>
          <w:instrText xml:space="preserve"> PAGEREF _Toc7098 \h </w:instrText>
        </w:r>
        <w:r>
          <w:fldChar w:fldCharType="separate"/>
        </w:r>
        <w:r>
          <w:t>32</w:t>
        </w:r>
        <w:r>
          <w:fldChar w:fldCharType="end"/>
        </w:r>
      </w:hyperlink>
    </w:p>
    <w:p>
      <w:pPr>
        <w:pStyle w:val="TOC1"/>
        <w:tabs>
          <w:tab w:val="right" w:leader="dot" w:pos="8306"/>
        </w:tabs>
      </w:pPr>
      <w:hyperlink w:anchor="_Toc26995" w:history="1">
        <w:r>
          <w:rPr>
            <w:rFonts w:ascii="仿宋" w:eastAsia="仿宋" w:hAnsi="仿宋" w:cs="仿宋" w:hint="eastAsia"/>
            <w:lang w:eastAsia="zh-CN"/>
          </w:rPr>
          <w:t>十、超高速电路项目创新与研发</w:t>
        </w:r>
        <w:r>
          <w:tab/>
        </w:r>
        <w:r>
          <w:fldChar w:fldCharType="begin"/>
        </w:r>
        <w:r>
          <w:instrText xml:space="preserve"> PAGEREF _Toc26995 \h </w:instrText>
        </w:r>
        <w:r>
          <w:fldChar w:fldCharType="separate"/>
        </w:r>
        <w:r>
          <w:t>33</w:t>
        </w:r>
        <w:r>
          <w:fldChar w:fldCharType="end"/>
        </w:r>
      </w:hyperlink>
    </w:p>
    <w:p>
      <w:pPr>
        <w:pStyle w:val="TOC2"/>
        <w:tabs>
          <w:tab w:val="right" w:leader="dot" w:pos="8306"/>
        </w:tabs>
      </w:pPr>
      <w:hyperlink w:anchor="_Toc10060" w:history="1">
        <w:r>
          <w:rPr>
            <w:rFonts w:ascii="仿宋" w:eastAsia="仿宋" w:hAnsi="仿宋" w:cs="仿宋" w:hint="eastAsia"/>
            <w:lang w:eastAsia="zh-CN"/>
          </w:rPr>
          <w:t>(一)、创新策略与方向</w:t>
        </w:r>
        <w:r>
          <w:tab/>
        </w:r>
        <w:r>
          <w:fldChar w:fldCharType="begin"/>
        </w:r>
        <w:r>
          <w:instrText xml:space="preserve"> PAGEREF _Toc10060 \h </w:instrText>
        </w:r>
        <w:r>
          <w:fldChar w:fldCharType="separate"/>
        </w:r>
        <w:r>
          <w:t>33</w:t>
        </w:r>
        <w:r>
          <w:fldChar w:fldCharType="end"/>
        </w:r>
      </w:hyperlink>
    </w:p>
    <w:p>
      <w:pPr>
        <w:pStyle w:val="TOC2"/>
        <w:tabs>
          <w:tab w:val="right" w:leader="dot" w:pos="8306"/>
        </w:tabs>
      </w:pPr>
      <w:hyperlink w:anchor="_Toc30953" w:history="1">
        <w:r>
          <w:rPr>
            <w:rFonts w:ascii="仿宋" w:eastAsia="仿宋" w:hAnsi="仿宋" w:cs="仿宋" w:hint="eastAsia"/>
            <w:lang w:eastAsia="zh-CN"/>
          </w:rPr>
          <w:t>(二)、研发规划与投入</w:t>
        </w:r>
        <w:r>
          <w:tab/>
        </w:r>
        <w:r>
          <w:fldChar w:fldCharType="begin"/>
        </w:r>
        <w:r>
          <w:instrText xml:space="preserve"> PAGEREF _Toc30953 \h </w:instrText>
        </w:r>
        <w:r>
          <w:fldChar w:fldCharType="separate"/>
        </w:r>
        <w:r>
          <w:t>34</w:t>
        </w:r>
        <w:r>
          <w:fldChar w:fldCharType="end"/>
        </w:r>
      </w:hyperlink>
    </w:p>
    <w:p>
      <w:pPr>
        <w:pStyle w:val="TOC1"/>
        <w:tabs>
          <w:tab w:val="right" w:leader="dot" w:pos="8306"/>
        </w:tabs>
      </w:pPr>
      <w:hyperlink w:anchor="_Toc8709" w:history="1">
        <w:r>
          <w:rPr>
            <w:rFonts w:ascii="仿宋" w:eastAsia="仿宋" w:hAnsi="仿宋" w:cs="仿宋" w:hint="eastAsia"/>
            <w:lang w:eastAsia="zh-CN"/>
          </w:rPr>
          <w:t>十一、超高速电路项目计划安排</w:t>
        </w:r>
        <w:r>
          <w:tab/>
        </w:r>
        <w:r>
          <w:fldChar w:fldCharType="begin"/>
        </w:r>
        <w:r>
          <w:instrText xml:space="preserve"> PAGEREF _Toc8709 \h </w:instrText>
        </w:r>
        <w:r>
          <w:fldChar w:fldCharType="separate"/>
        </w:r>
        <w:r>
          <w:t>36</w:t>
        </w:r>
        <w:r>
          <w:fldChar w:fldCharType="end"/>
        </w:r>
      </w:hyperlink>
    </w:p>
    <w:p>
      <w:pPr>
        <w:pStyle w:val="TOC2"/>
        <w:tabs>
          <w:tab w:val="right" w:leader="dot" w:pos="8306"/>
        </w:tabs>
      </w:pPr>
      <w:hyperlink w:anchor="_Toc20101" w:history="1">
        <w:r>
          <w:rPr>
            <w:rFonts w:ascii="仿宋" w:eastAsia="仿宋" w:hAnsi="仿宋" w:cs="仿宋" w:hint="eastAsia"/>
            <w:lang w:eastAsia="zh-CN"/>
          </w:rPr>
          <w:t>(一)、建设周期</w:t>
        </w:r>
        <w:r>
          <w:tab/>
        </w:r>
        <w:r>
          <w:fldChar w:fldCharType="begin"/>
        </w:r>
        <w:r>
          <w:instrText xml:space="preserve"> PAGEREF _Toc20101 \h </w:instrText>
        </w:r>
        <w:r>
          <w:fldChar w:fldCharType="separate"/>
        </w:r>
        <w:r>
          <w:t>36</w:t>
        </w:r>
        <w:r>
          <w:fldChar w:fldCharType="end"/>
        </w:r>
      </w:hyperlink>
    </w:p>
    <w:p>
      <w:pPr>
        <w:pStyle w:val="TOC2"/>
        <w:tabs>
          <w:tab w:val="right" w:leader="dot" w:pos="8306"/>
        </w:tabs>
      </w:pPr>
      <w:hyperlink w:anchor="_Toc3200" w:history="1">
        <w:r>
          <w:rPr>
            <w:rFonts w:ascii="仿宋" w:eastAsia="仿宋" w:hAnsi="仿宋" w:cs="仿宋" w:hint="eastAsia"/>
            <w:lang w:eastAsia="zh-CN"/>
          </w:rPr>
          <w:t>(二)、建设进度</w:t>
        </w:r>
        <w:r>
          <w:tab/>
        </w:r>
        <w:r>
          <w:fldChar w:fldCharType="begin"/>
        </w:r>
        <w:r>
          <w:instrText xml:space="preserve"> PAGEREF _Toc3200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968" w:history="1">
        <w:r>
          <w:rPr>
            <w:rFonts w:ascii="仿宋" w:eastAsia="仿宋" w:hAnsi="仿宋" w:cs="仿宋" w:hint="eastAsia"/>
            <w:lang w:eastAsia="zh-CN"/>
          </w:rPr>
          <w:t>(三)、进度安排注意事项</w:t>
        </w:r>
        <w:r>
          <w:tab/>
        </w:r>
        <w:r>
          <w:fldChar w:fldCharType="begin"/>
        </w:r>
        <w:r>
          <w:instrText xml:space="preserve"> PAGEREF _Toc5968 \h </w:instrText>
        </w:r>
        <w:r>
          <w:fldChar w:fldCharType="separate"/>
        </w:r>
        <w:r>
          <w:t>37</w:t>
        </w:r>
        <w:r>
          <w:fldChar w:fldCharType="end"/>
        </w:r>
      </w:hyperlink>
    </w:p>
    <w:p>
      <w:pPr>
        <w:pStyle w:val="TOC2"/>
        <w:tabs>
          <w:tab w:val="right" w:leader="dot" w:pos="8306"/>
        </w:tabs>
      </w:pPr>
      <w:hyperlink w:anchor="_Toc15114" w:history="1">
        <w:r>
          <w:rPr>
            <w:rFonts w:ascii="仿宋" w:eastAsia="仿宋" w:hAnsi="仿宋" w:cs="仿宋" w:hint="eastAsia"/>
            <w:lang w:eastAsia="zh-CN"/>
          </w:rPr>
          <w:t>(四)、人力资源配置</w:t>
        </w:r>
        <w:r>
          <w:tab/>
        </w:r>
        <w:r>
          <w:fldChar w:fldCharType="begin"/>
        </w:r>
        <w:r>
          <w:instrText xml:space="preserve"> PAGEREF _Toc15114 \h </w:instrText>
        </w:r>
        <w:r>
          <w:fldChar w:fldCharType="separate"/>
        </w:r>
        <w:r>
          <w:t>39</w:t>
        </w:r>
        <w:r>
          <w:fldChar w:fldCharType="end"/>
        </w:r>
      </w:hyperlink>
    </w:p>
    <w:p>
      <w:pPr>
        <w:pStyle w:val="TOC1"/>
        <w:tabs>
          <w:tab w:val="right" w:leader="dot" w:pos="8306"/>
        </w:tabs>
      </w:pPr>
      <w:hyperlink w:anchor="_Toc3086" w:history="1">
        <w:r>
          <w:rPr>
            <w:rFonts w:ascii="仿宋" w:eastAsia="仿宋" w:hAnsi="仿宋" w:cs="仿宋" w:hint="eastAsia"/>
            <w:lang w:eastAsia="zh-CN"/>
          </w:rPr>
          <w:t>十二、超高速电路项目人力资源管理</w:t>
        </w:r>
        <w:r>
          <w:tab/>
        </w:r>
        <w:r>
          <w:fldChar w:fldCharType="begin"/>
        </w:r>
        <w:r>
          <w:instrText xml:space="preserve"> PAGEREF _Toc3086 \h </w:instrText>
        </w:r>
        <w:r>
          <w:fldChar w:fldCharType="separate"/>
        </w:r>
        <w:r>
          <w:t>40</w:t>
        </w:r>
        <w:r>
          <w:fldChar w:fldCharType="end"/>
        </w:r>
      </w:hyperlink>
    </w:p>
    <w:p>
      <w:pPr>
        <w:pStyle w:val="TOC2"/>
        <w:tabs>
          <w:tab w:val="right" w:leader="dot" w:pos="8306"/>
        </w:tabs>
      </w:pPr>
      <w:hyperlink w:anchor="_Toc2655" w:history="1">
        <w:r>
          <w:rPr>
            <w:rFonts w:ascii="仿宋" w:eastAsia="仿宋" w:hAnsi="仿宋" w:cs="仿宋" w:hint="eastAsia"/>
            <w:lang w:eastAsia="zh-CN"/>
          </w:rPr>
          <w:t>(一)、建立健全的预算管理制度</w:t>
        </w:r>
        <w:r>
          <w:tab/>
        </w:r>
        <w:r>
          <w:fldChar w:fldCharType="begin"/>
        </w:r>
        <w:r>
          <w:instrText xml:space="preserve"> PAGEREF _Toc2655 \h </w:instrText>
        </w:r>
        <w:r>
          <w:fldChar w:fldCharType="separate"/>
        </w:r>
        <w:r>
          <w:t>40</w:t>
        </w:r>
        <w:r>
          <w:fldChar w:fldCharType="end"/>
        </w:r>
      </w:hyperlink>
    </w:p>
    <w:p>
      <w:pPr>
        <w:pStyle w:val="TOC2"/>
        <w:tabs>
          <w:tab w:val="right" w:leader="dot" w:pos="8306"/>
        </w:tabs>
      </w:pPr>
      <w:hyperlink w:anchor="_Toc2434" w:history="1">
        <w:r>
          <w:rPr>
            <w:rFonts w:ascii="仿宋" w:eastAsia="仿宋" w:hAnsi="仿宋" w:cs="仿宋" w:hint="eastAsia"/>
            <w:lang w:eastAsia="zh-CN"/>
          </w:rPr>
          <w:t>(二)、加强资金流动监控</w:t>
        </w:r>
        <w:r>
          <w:tab/>
        </w:r>
        <w:r>
          <w:fldChar w:fldCharType="begin"/>
        </w:r>
        <w:r>
          <w:instrText xml:space="preserve"> PAGEREF _Toc2434 \h </w:instrText>
        </w:r>
        <w:r>
          <w:fldChar w:fldCharType="separate"/>
        </w:r>
        <w:r>
          <w:t>42</w:t>
        </w:r>
        <w:r>
          <w:fldChar w:fldCharType="end"/>
        </w:r>
      </w:hyperlink>
    </w:p>
    <w:p>
      <w:pPr>
        <w:pStyle w:val="TOC2"/>
        <w:tabs>
          <w:tab w:val="right" w:leader="dot" w:pos="8306"/>
        </w:tabs>
      </w:pPr>
      <w:hyperlink w:anchor="_Toc29508" w:history="1">
        <w:r>
          <w:rPr>
            <w:rFonts w:ascii="仿宋" w:eastAsia="仿宋" w:hAnsi="仿宋" w:cs="仿宋" w:hint="eastAsia"/>
            <w:lang w:eastAsia="zh-CN"/>
          </w:rPr>
          <w:t>(三)、制定完善的风险控制机制</w:t>
        </w:r>
        <w:r>
          <w:tab/>
        </w:r>
        <w:r>
          <w:fldChar w:fldCharType="begin"/>
        </w:r>
        <w:r>
          <w:instrText xml:space="preserve"> PAGEREF _Toc29508 \h </w:instrText>
        </w:r>
        <w:r>
          <w:fldChar w:fldCharType="separate"/>
        </w:r>
        <w:r>
          <w:t>43</w:t>
        </w:r>
        <w:r>
          <w:fldChar w:fldCharType="end"/>
        </w:r>
      </w:hyperlink>
    </w:p>
    <w:p>
      <w:pPr>
        <w:pStyle w:val="TOC2"/>
        <w:tabs>
          <w:tab w:val="right" w:leader="dot" w:pos="8306"/>
        </w:tabs>
      </w:pPr>
      <w:hyperlink w:anchor="_Toc16427" w:history="1">
        <w:r>
          <w:rPr>
            <w:rFonts w:ascii="仿宋" w:eastAsia="仿宋" w:hAnsi="仿宋" w:cs="仿宋" w:hint="eastAsia"/>
            <w:lang w:eastAsia="zh-CN"/>
          </w:rPr>
          <w:t>(四)、优化成本管理</w:t>
        </w:r>
        <w:r>
          <w:tab/>
        </w:r>
        <w:r>
          <w:fldChar w:fldCharType="begin"/>
        </w:r>
        <w:r>
          <w:instrText xml:space="preserve"> PAGEREF _Toc16427 \h </w:instrText>
        </w:r>
        <w:r>
          <w:fldChar w:fldCharType="separate"/>
        </w:r>
        <w:r>
          <w:t>44</w:t>
        </w:r>
        <w:r>
          <w:fldChar w:fldCharType="end"/>
        </w:r>
      </w:hyperlink>
    </w:p>
    <w:p>
      <w:pPr>
        <w:pStyle w:val="TOC1"/>
        <w:tabs>
          <w:tab w:val="right" w:leader="dot" w:pos="8306"/>
        </w:tabs>
      </w:pPr>
      <w:hyperlink w:anchor="_Toc15330" w:history="1">
        <w:r>
          <w:rPr>
            <w:rFonts w:ascii="仿宋" w:eastAsia="仿宋" w:hAnsi="仿宋" w:cs="仿宋" w:hint="eastAsia"/>
            <w:lang w:eastAsia="zh-CN"/>
          </w:rPr>
          <w:t>十三、超高速电路项目治理与监督</w:t>
        </w:r>
        <w:r>
          <w:tab/>
        </w:r>
        <w:r>
          <w:fldChar w:fldCharType="begin"/>
        </w:r>
        <w:r>
          <w:instrText xml:space="preserve"> PAGEREF _Toc15330 \h </w:instrText>
        </w:r>
        <w:r>
          <w:fldChar w:fldCharType="separate"/>
        </w:r>
        <w:r>
          <w:t>45</w:t>
        </w:r>
        <w:r>
          <w:fldChar w:fldCharType="end"/>
        </w:r>
      </w:hyperlink>
    </w:p>
    <w:p>
      <w:pPr>
        <w:pStyle w:val="TOC2"/>
        <w:tabs>
          <w:tab w:val="right" w:leader="dot" w:pos="8306"/>
        </w:tabs>
      </w:pPr>
      <w:hyperlink w:anchor="_Toc24230" w:history="1">
        <w:r>
          <w:rPr>
            <w:rFonts w:ascii="仿宋" w:eastAsia="仿宋" w:hAnsi="仿宋" w:cs="仿宋" w:hint="eastAsia"/>
            <w:lang w:eastAsia="zh-CN"/>
          </w:rPr>
          <w:t>(一)、超高速电路项目治理结构</w:t>
        </w:r>
        <w:r>
          <w:tab/>
        </w:r>
        <w:r>
          <w:fldChar w:fldCharType="begin"/>
        </w:r>
        <w:r>
          <w:instrText xml:space="preserve"> PAGEREF _Toc24230 \h </w:instrText>
        </w:r>
        <w:r>
          <w:fldChar w:fldCharType="separate"/>
        </w:r>
        <w:r>
          <w:t>45</w:t>
        </w:r>
        <w:r>
          <w:fldChar w:fldCharType="end"/>
        </w:r>
      </w:hyperlink>
    </w:p>
    <w:p>
      <w:pPr>
        <w:pStyle w:val="TOC2"/>
        <w:tabs>
          <w:tab w:val="right" w:leader="dot" w:pos="8306"/>
        </w:tabs>
      </w:pPr>
      <w:hyperlink w:anchor="_Toc15634" w:history="1">
        <w:r>
          <w:rPr>
            <w:rFonts w:ascii="仿宋" w:eastAsia="仿宋" w:hAnsi="仿宋" w:cs="仿宋" w:hint="eastAsia"/>
            <w:lang w:eastAsia="zh-CN"/>
          </w:rPr>
          <w:t>(二)、监督与审计</w:t>
        </w:r>
        <w:r>
          <w:tab/>
        </w:r>
        <w:r>
          <w:fldChar w:fldCharType="begin"/>
        </w:r>
        <w:r>
          <w:instrText xml:space="preserve"> PAGEREF _Toc15634 \h </w:instrText>
        </w:r>
        <w:r>
          <w:fldChar w:fldCharType="separate"/>
        </w:r>
        <w:r>
          <w:t>47</w:t>
        </w:r>
        <w:r>
          <w:fldChar w:fldCharType="end"/>
        </w:r>
      </w:hyperlink>
    </w:p>
    <w:p>
      <w:pPr>
        <w:pStyle w:val="TOC1"/>
        <w:tabs>
          <w:tab w:val="right" w:leader="dot" w:pos="8306"/>
        </w:tabs>
      </w:pPr>
      <w:hyperlink w:anchor="_Toc29777" w:history="1">
        <w:r>
          <w:rPr>
            <w:rFonts w:ascii="仿宋" w:eastAsia="仿宋" w:hAnsi="仿宋" w:cs="仿宋" w:hint="eastAsia"/>
            <w:lang w:eastAsia="zh-CN"/>
          </w:rPr>
          <w:t>十四、营销与推广策略</w:t>
        </w:r>
        <w:r>
          <w:tab/>
        </w:r>
        <w:r>
          <w:fldChar w:fldCharType="begin"/>
        </w:r>
        <w:r>
          <w:instrText xml:space="preserve"> PAGEREF _Toc29777 \h </w:instrText>
        </w:r>
        <w:r>
          <w:fldChar w:fldCharType="separate"/>
        </w:r>
        <w:r>
          <w:t>48</w:t>
        </w:r>
        <w:r>
          <w:fldChar w:fldCharType="end"/>
        </w:r>
      </w:hyperlink>
    </w:p>
    <w:p>
      <w:pPr>
        <w:pStyle w:val="TOC2"/>
        <w:tabs>
          <w:tab w:val="right" w:leader="dot" w:pos="8306"/>
        </w:tabs>
      </w:pPr>
      <w:hyperlink w:anchor="_Toc8958" w:history="1">
        <w:r>
          <w:rPr>
            <w:rFonts w:ascii="仿宋" w:eastAsia="仿宋" w:hAnsi="仿宋" w:cs="仿宋" w:hint="eastAsia"/>
            <w:lang w:eastAsia="zh-CN"/>
          </w:rPr>
          <w:t>(一)、产品/服务定位与特点</w:t>
        </w:r>
        <w:r>
          <w:tab/>
        </w:r>
        <w:r>
          <w:fldChar w:fldCharType="begin"/>
        </w:r>
        <w:r>
          <w:instrText xml:space="preserve"> PAGEREF _Toc8958 \h </w:instrText>
        </w:r>
        <w:r>
          <w:fldChar w:fldCharType="separate"/>
        </w:r>
        <w:r>
          <w:t>48</w:t>
        </w:r>
        <w:r>
          <w:fldChar w:fldCharType="end"/>
        </w:r>
      </w:hyperlink>
    </w:p>
    <w:p>
      <w:pPr>
        <w:pStyle w:val="TOC2"/>
        <w:tabs>
          <w:tab w:val="right" w:leader="dot" w:pos="8306"/>
        </w:tabs>
      </w:pPr>
      <w:hyperlink w:anchor="_Toc30186" w:history="1">
        <w:r>
          <w:rPr>
            <w:rFonts w:ascii="仿宋" w:eastAsia="仿宋" w:hAnsi="仿宋" w:cs="仿宋" w:hint="eastAsia"/>
            <w:lang w:eastAsia="zh-CN"/>
          </w:rPr>
          <w:t>(二)、市场定位与竞争分析</w:t>
        </w:r>
        <w:r>
          <w:tab/>
        </w:r>
        <w:r>
          <w:fldChar w:fldCharType="begin"/>
        </w:r>
        <w:r>
          <w:instrText xml:space="preserve"> PAGEREF _Toc30186 \h </w:instrText>
        </w:r>
        <w:r>
          <w:fldChar w:fldCharType="separate"/>
        </w:r>
        <w:r>
          <w:t>49</w:t>
        </w:r>
        <w:r>
          <w:fldChar w:fldCharType="end"/>
        </w:r>
      </w:hyperlink>
    </w:p>
    <w:p>
      <w:pPr>
        <w:pStyle w:val="TOC2"/>
        <w:tabs>
          <w:tab w:val="right" w:leader="dot" w:pos="8306"/>
        </w:tabs>
      </w:pPr>
      <w:hyperlink w:anchor="_Toc3003" w:history="1">
        <w:r>
          <w:rPr>
            <w:rFonts w:ascii="仿宋" w:eastAsia="仿宋" w:hAnsi="仿宋" w:cs="仿宋" w:hint="eastAsia"/>
            <w:lang w:eastAsia="zh-CN"/>
          </w:rPr>
          <w:t>(三)、营销渠道与策略</w:t>
        </w:r>
        <w:r>
          <w:tab/>
        </w:r>
        <w:r>
          <w:fldChar w:fldCharType="begin"/>
        </w:r>
        <w:r>
          <w:instrText xml:space="preserve"> PAGEREF _Toc3003 \h </w:instrText>
        </w:r>
        <w:r>
          <w:fldChar w:fldCharType="separate"/>
        </w:r>
        <w:r>
          <w:t>51</w:t>
        </w:r>
        <w:r>
          <w:fldChar w:fldCharType="end"/>
        </w:r>
      </w:hyperlink>
    </w:p>
    <w:p>
      <w:pPr>
        <w:pStyle w:val="TOC2"/>
        <w:tabs>
          <w:tab w:val="right" w:leader="dot" w:pos="8306"/>
        </w:tabs>
      </w:pPr>
      <w:hyperlink w:anchor="_Toc23611" w:history="1">
        <w:r>
          <w:rPr>
            <w:rFonts w:ascii="仿宋" w:eastAsia="仿宋" w:hAnsi="仿宋" w:cs="仿宋" w:hint="eastAsia"/>
            <w:lang w:eastAsia="zh-CN"/>
          </w:rPr>
          <w:t>(四)、推广与宣传活动</w:t>
        </w:r>
        <w:r>
          <w:tab/>
        </w:r>
        <w:r>
          <w:fldChar w:fldCharType="begin"/>
        </w:r>
        <w:r>
          <w:instrText xml:space="preserve"> PAGEREF _Toc23611 \h </w:instrText>
        </w:r>
        <w:r>
          <w:fldChar w:fldCharType="separate"/>
        </w:r>
        <w:r>
          <w:t>52</w:t>
        </w:r>
        <w:r>
          <w:fldChar w:fldCharType="end"/>
        </w:r>
      </w:hyperlink>
    </w:p>
    <w:p>
      <w:pPr>
        <w:pStyle w:val="TOC1"/>
        <w:tabs>
          <w:tab w:val="right" w:leader="dot" w:pos="8306"/>
        </w:tabs>
      </w:pPr>
      <w:hyperlink w:anchor="_Toc15308" w:history="1">
        <w:r>
          <w:rPr>
            <w:rFonts w:ascii="仿宋" w:eastAsia="仿宋" w:hAnsi="仿宋" w:cs="仿宋" w:hint="eastAsia"/>
            <w:lang w:eastAsia="zh-CN"/>
          </w:rPr>
          <w:t>十五、超高速电路项目工程方案分析</w:t>
        </w:r>
        <w:r>
          <w:tab/>
        </w:r>
        <w:r>
          <w:fldChar w:fldCharType="begin"/>
        </w:r>
        <w:r>
          <w:instrText xml:space="preserve"> PAGEREF _Toc15308 \h </w:instrText>
        </w:r>
        <w:r>
          <w:fldChar w:fldCharType="separate"/>
        </w:r>
        <w:r>
          <w:t>57</w:t>
        </w:r>
        <w:r>
          <w:fldChar w:fldCharType="end"/>
        </w:r>
      </w:hyperlink>
    </w:p>
    <w:p>
      <w:pPr>
        <w:pStyle w:val="TOC2"/>
        <w:tabs>
          <w:tab w:val="right" w:leader="dot" w:pos="8306"/>
        </w:tabs>
      </w:pPr>
      <w:hyperlink w:anchor="_Toc21783" w:history="1">
        <w:r>
          <w:rPr>
            <w:rFonts w:ascii="仿宋" w:eastAsia="仿宋" w:hAnsi="仿宋" w:cs="仿宋" w:hint="eastAsia"/>
            <w:lang w:eastAsia="zh-CN"/>
          </w:rPr>
          <w:t>(一)、建筑工程设计原则</w:t>
        </w:r>
        <w:r>
          <w:tab/>
        </w:r>
        <w:r>
          <w:fldChar w:fldCharType="begin"/>
        </w:r>
        <w:r>
          <w:instrText xml:space="preserve"> PAGEREF _Toc21783 \h </w:instrText>
        </w:r>
        <w:r>
          <w:fldChar w:fldCharType="separate"/>
        </w:r>
        <w:r>
          <w:t>57</w:t>
        </w:r>
        <w:r>
          <w:fldChar w:fldCharType="end"/>
        </w:r>
      </w:hyperlink>
    </w:p>
    <w:p>
      <w:pPr>
        <w:pStyle w:val="TOC2"/>
        <w:tabs>
          <w:tab w:val="right" w:leader="dot" w:pos="8306"/>
        </w:tabs>
      </w:pPr>
      <w:hyperlink w:anchor="_Toc8112" w:history="1">
        <w:r>
          <w:rPr>
            <w:rFonts w:ascii="仿宋" w:eastAsia="仿宋" w:hAnsi="仿宋" w:cs="仿宋" w:hint="eastAsia"/>
            <w:lang w:eastAsia="zh-CN"/>
          </w:rPr>
          <w:t>(二)、土建工程建设指标</w:t>
        </w:r>
        <w:r>
          <w:tab/>
        </w:r>
        <w:r>
          <w:fldChar w:fldCharType="begin"/>
        </w:r>
        <w:r>
          <w:instrText xml:space="preserve"> PAGEREF _Toc8112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0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005"/>
      <w:r>
        <w:rPr>
          <w:rFonts w:ascii="仿宋" w:eastAsia="仿宋" w:hAnsi="仿宋" w:cs="仿宋" w:hint="eastAsia"/>
          <w:sz w:val="28"/>
          <w:lang w:eastAsia="zh-CN"/>
        </w:rPr>
        <w:t>一、超高速电路项目概论</w:t>
      </w:r>
      <w:bookmarkEnd w:id="2"/>
    </w:p>
    <w:p>
      <w:pPr>
        <w:pStyle w:val="Heading2"/>
        <w:rPr>
          <w:rFonts w:ascii="仿宋" w:eastAsia="仿宋" w:hAnsi="仿宋" w:cs="仿宋" w:hint="eastAsia"/>
          <w:lang w:eastAsia="zh-CN"/>
        </w:rPr>
      </w:pPr>
      <w:bookmarkStart w:id="3" w:name="_Toc13604"/>
      <w:r>
        <w:rPr>
          <w:rFonts w:ascii="仿宋" w:eastAsia="仿宋" w:hAnsi="仿宋" w:cs="仿宋" w:hint="eastAsia"/>
          <w:lang w:eastAsia="zh-CN"/>
        </w:rPr>
        <w:t>(一)、超高速电路项目概况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起源追溯至对市场的深入洞察。市场的不断演变与变革为超高速电路项目提供了难得的机遇。当前市场存在的需求缺口和变革的大环境共同构成了超高速电路项目的背景。这个超高速电路项目旨在充分利用市场机遇，填补行业中尚未满足的需求，为客户提供全新的解决方案。市场的变革和需求的增长使得这个超高速电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超高速电路项目名称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正式命名为超高速电路。这个名称不仅仅是一个标识，更代表了超高速电路项目的核心理念和愿景。它蕴含着超高速电路项目所要解决问题的关键字，具有强烈的表达和辨识度，为超高速电路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超高速电路项目目标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核心目标是提供一种全新、高效的解决方案，满足客户日益增长的需求。超高速电路项目追求的不仅仅是满足市场需求，更是在市场中获得卓越的竞争优势。通过不断提升产品或服务的质量和创新水平，超高速电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超高速电路项目范围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全面涵盖了产品研发、制造、市场推广和售后服务，确保从产品设计到最终用户体验的全方位关注。这一全面的超高速电路项目范围是为了确保超高速电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超高速电路项目时间表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超高速电路项目计划在未来18个月内完成，包括研发、测试、市场试点和正式推出等不同阶段。这个时间表的合理设计是为了确保超高速电路项目各个阶段的顺利推进，以便按时交付高质量的成果。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超高速电路项目预算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超高速电路项目总预算估算为XX百万美元，主要分配在研发、市场推广、人员培训和运营等方面。这一充足的预算为超高速电路项目提供了充足的资源，确保超高速电路项目在各个方面都能取得优异的表现。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超高速电路项目风险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可能面临的风险包括市场接受度低、技术难题、竞争激烈等。超高速电路项目团队已经制定了相应的风险应对计划，通过前瞻性的风险管理，确保超高速电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超高速电路项目团队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超高速电路项目汇聚了一支经验丰富、多领域专业素养的核心团队，确保超高速电路项目在各个方面都能拥有高水平的执行力。团队的协同作战是超高速电路项目成功的关键因素之一。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超高速电路项目背景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超高速电路项目的背景根植于市场对更高效、创新产品的渴望，同时也受到科技发展对行业格局的深刻改变的影响。这为超高速电路项目提供了广阔的发展空间和市场需求。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超高速电路项目现状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截至目前，超高速电路项目已完成市场调研和技术验证，取得了初步的成功。这为超高速电路项目在未来的发展奠定了坚实的基础，为更远大的目标打下了坚实的基石。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7480"/>
      <w:r>
        <w:rPr>
          <w:rFonts w:ascii="仿宋" w:eastAsia="仿宋" w:hAnsi="仿宋" w:cs="仿宋" w:hint="eastAsia"/>
          <w:sz w:val="28"/>
          <w:lang w:eastAsia="zh-CN"/>
        </w:rPr>
        <w:t>(二)、超高速电路项目目标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keyword》超高速电路项目首要业务目标是在市场中占据有利地位，实现产品/服务的成功推广和销售。通过不断提升产品质量、创新性，超高速电路项目追求成为行业中的领导者，赢得更多客户的青睐。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在科技迅速发展的时代，超高速电路项目着眼于技术创新。通过持续的研发和技术升级，超高速电路项目旨在推出更具创新性的产品或服务，以满足市场对新鲜、先进解决方案的需求。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为了建立可持续的客户关系，超高速电路项目设定了客户满意度目标。通过提供卓越的产品质量和优质的客户服务，超高速电路项目追求赢得客户的信任和忠诚度，确保他们的满意度达到行业领先水平。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超高速电路项目注重社会责任和可持续发展。通过实施环保、社会责任超高速电路项目，超高速电路项目致力于在经济发展的同时保护环境，促进社会公平，实现可持续经营。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超高速电路项目的团队是实现目标的核心驱动力。因此，超高速电路项目设定了团队发展目标，包括提升团队成员的专业技能、培养领导力，以及搭建协同高效的团队工作氛围。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9523"/>
      <w:r>
        <w:rPr>
          <w:rFonts w:ascii="仿宋" w:eastAsia="仿宋" w:hAnsi="仿宋" w:cs="仿宋" w:hint="eastAsia"/>
          <w:sz w:val="28"/>
          <w:lang w:eastAsia="zh-CN"/>
        </w:rPr>
        <w:t>(三)、超高速电路项目提出的理由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超高速电路项目提出的理由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提出源于对市场机遇的深刻洞察。当前市场中存在的需求缺口和行业发展趋势表明，有巨大的商业机会等待被开发。通过准确捕捉市场机遇，超高速电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超高速电路项目的理念基于对技术创新的信仰。通过持续的研发和技术投入，超高速电路项目有望推出更具创新性的产品或服务。在科技飞速发展的当下，超高速电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提出是为了增强企业的行业竞争力。通过提升产品或服务的质量和独特性，超高速电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响应了消费者需求的变化。随着社会和科技的不断发展，消费者对产品和服务的需求也在发生变化。通过深入了解并及时回应消费者的新需求，超高速电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超高速电路项目的提出是企业战略发展规划的一部分。在面对日益激烈的市场竞争和不断变化的商业环境中，超高速电路项目作为企业战略的一环，旨在为企业开辟新的增长领域，巩固企业在行业中的地位。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提出不仅仅是基于商业考量，还注重社会责任。通过推出环保、社会责任等方面的超高速电路项目，超高速电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超高速电路项目的提出反映了对利益相关者期望的关注。包括客户、员工、投资者等利益相关者在企业发展中都有着各自的期望，超高速电路项目力求在满足这些期望的同时，取得更大的共赢。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869"/>
      <w:r>
        <w:rPr>
          <w:rFonts w:ascii="仿宋" w:eastAsia="仿宋" w:hAnsi="仿宋" w:cs="仿宋" w:hint="eastAsia"/>
          <w:sz w:val="28"/>
          <w:lang w:eastAsia="zh-CN"/>
        </w:rPr>
        <w:t>(四)、超高速电路项目意义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在实施超高速电路项目的过程中，我们不仅仅是在追逐商业成功，更是为企业和社会的多个层面创造了深远的意义。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的首要意义在于提升企业的市场竞争力。通过持续的创新和对产品质量的高标准要求，超高速电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超高速电路项目的推进将促使行业技术水平的提升。通过引入先进技术和创新性解决方案，超高速电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超高速电路项目不仅创造了大量就业机会，提高了就业水平，还注重社会责任和环保。通过参与社会公益事业和推动环保超高速电路项目，超高速电路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综合而言，超高速电路项目意义重大，不仅推动了企业的发展，也为行业和社会的进步贡献了积极力量。这是一个全面而深刻的影响，将在未来产生可持续的正面效应。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7045"/>
      <w:r>
        <w:rPr>
          <w:rFonts w:ascii="仿宋" w:eastAsia="仿宋" w:hAnsi="仿宋" w:cs="仿宋" w:hint="eastAsia"/>
          <w:sz w:val="28"/>
          <w:lang w:eastAsia="zh-CN"/>
        </w:rPr>
        <w:t>(五)、超高速电路项目背景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在当今迅猛发展的商业环境中，超高速电路项目的动因根植于对多方面因素的审慎考量。这个超高速电路项目的提出并非孤立的决策，而是对企业所处背景深入思考的产物。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超高速电路项目背后的首要原因。科技的迅速发展和全球市场的快速变化使得企业必须灵活应对。超高速电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竞争的激烈程度也是超高速电路项目背景中不可忽视的一环。企业需要在激烈竞争中脱颖而出，为此，超高速电路项目致力于打破常规，提供独特的价值主张，以吸引客户并确保市场份额的增长。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技术的迅速发展为企业带来了机遇与挑战。作为超高速电路项目启动的背景之一，对新兴技术的应用将有助于提升企业的技术水平，使其在不断演进的商业环境中保持竞争优势。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此外，社会对企业责任的期望也在逐渐升高。超高速电路项目充分融入了社会责任的理念，通过可持续经营和社会公益超高速电路项目，企图为社会贡献一份力量，在商业成功的同时关注社会价值。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8656"/>
      <w:r>
        <w:rPr>
          <w:rFonts w:ascii="仿宋" w:eastAsia="仿宋" w:hAnsi="仿宋" w:cs="仿宋" w:hint="eastAsia"/>
          <w:sz w:val="28"/>
          <w:lang w:eastAsia="zh-CN"/>
        </w:rPr>
        <w:t>二、超高速电路项目建设单位说明</w:t>
      </w:r>
      <w:bookmarkEnd w:id="8"/>
    </w:p>
    <w:p>
      <w:pPr>
        <w:pStyle w:val="Heading2"/>
        <w:rPr>
          <w:rFonts w:ascii="仿宋" w:eastAsia="仿宋" w:hAnsi="仿宋" w:cs="仿宋" w:hint="eastAsia"/>
          <w:lang w:eastAsia="zh-CN"/>
        </w:rPr>
      </w:pPr>
      <w:bookmarkStart w:id="9" w:name="_Toc30652"/>
      <w:r>
        <w:rPr>
          <w:rFonts w:ascii="仿宋" w:eastAsia="仿宋" w:hAnsi="仿宋" w:cs="仿宋" w:hint="eastAsia"/>
          <w:lang w:eastAsia="zh-CN"/>
        </w:rPr>
        <w:t>(一)、超高速电路项目承办单位基本情况</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23732"/>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超高速电路项目承办单位的XXXX，我们着眼于实现可持续的经济效益。通过技术创新和解决方案的提供，公司预计在超高速电路项目执行期间将获得可观的收入增长。这一收入来源主要包括超高速电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同时，我们注重成本控制和效率提升，以确保超高速电路项目的可持续盈利。透过精细的管理和资源优化，公司期望实现超高速电路项目利润最大化。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超高速电路项目实施进行全面的投资评估，包括超高速电路项目启动阶段的资金投入和后续运营成本。通过对超高速电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超高速电路项目实施过程中具备足够的资金流动性，公司将进行详尽的现金流分析。这包括资金需求的合理预测、超高速电路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5015"/>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0024"/>
      <w:r>
        <w:rPr>
          <w:rFonts w:ascii="仿宋" w:eastAsia="仿宋" w:hAnsi="仿宋" w:cs="仿宋" w:hint="eastAsia"/>
          <w:lang w:eastAsia="zh-CN"/>
        </w:rPr>
        <w:t>(一)、超高速电路行业分析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行业一直以来都是市场的关注焦点。行业内的发展趋势、竞争态势以及潜在机会都对超高速电路项目的推进产生深远的影响。通过深入研究行业的整体概貌，我们将更好地理解行业的核心特征，为超高速电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超高速电路行业，技术一直是推动创新和发展的关键因素。我们将对当前技术趋势进行详尽分析，包括但不限于人工智能、大数据应用、先进制造技术等。这有助于超高速电路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超高速电路项目成功的基础。我们将对主要竞争对手进行深入研究，包括其市场份额、产品特点、市场定位等。通过全面了解竞争对手的优势和劣势，超高速电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3687"/>
      <w:r>
        <w:rPr>
          <w:rFonts w:ascii="仿宋" w:eastAsia="仿宋" w:hAnsi="仿宋" w:cs="仿宋" w:hint="eastAsia"/>
          <w:sz w:val="28"/>
          <w:lang w:eastAsia="zh-CN"/>
        </w:rPr>
        <w:t>(二)、超高速电路市场分析预测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超高速电路市场未来的增长趋势。这包括市场的整体规模、各细分领域的发展趋势等。超高速电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超高速电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风险是超高速电路项目实施过程中需要充分考虑的因素。我们将对市场风险进行全面评估，包括但不限于政策法规风险、市场竞争风险、技术变革风险等。通过对潜在风险的深入分析，超高速电路项目可以制定相应的风险缓解策略，降低不确定性对超高速电路项目的影响。</w:t>
      </w:r>
    </w:p>
    <w:p>
      <w:pPr>
        <w:pStyle w:val="Heading1"/>
        <w:ind w:firstLine="560" w:firstLineChars="200"/>
        <w:rPr>
          <w:rFonts w:ascii="仿宋" w:eastAsia="仿宋" w:hAnsi="仿宋" w:cs="仿宋" w:hint="eastAsia"/>
          <w:sz w:val="28"/>
          <w:lang w:eastAsia="zh-CN"/>
        </w:rPr>
      </w:pPr>
      <w:bookmarkStart w:id="14" w:name="_Toc5082"/>
      <w:r>
        <w:rPr>
          <w:rFonts w:ascii="仿宋" w:eastAsia="仿宋" w:hAnsi="仿宋" w:cs="仿宋" w:hint="eastAsia"/>
          <w:sz w:val="28"/>
          <w:lang w:eastAsia="zh-CN"/>
        </w:rPr>
        <w:t>四、超高速电路项目文档管理</w:t>
      </w:r>
      <w:bookmarkEnd w:id="14"/>
    </w:p>
    <w:p>
      <w:pPr>
        <w:pStyle w:val="Heading2"/>
        <w:rPr>
          <w:rFonts w:ascii="仿宋" w:eastAsia="仿宋" w:hAnsi="仿宋" w:cs="仿宋" w:hint="eastAsia"/>
          <w:lang w:eastAsia="zh-CN"/>
        </w:rPr>
      </w:pPr>
      <w:bookmarkStart w:id="15" w:name="_Toc12013"/>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超高速电路项目高度重视文档的质量和准确性，以支持超高速电路项目的各项活动和决策。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文档的编制始于超高速电路项目计划的初期，我们制定了详细的文档编制计划，明确了每个文档的内容、格式和编写责任人。在超高速电路项目启动阶段，我们首先编制了超高速电路项目章程，明确定义了超高速电路项目的目标、范围、风险等关键要素。随后，超高速电路项目团队根据计划陆续编制了需求文档、设计文档、测试文档等各类文档，确保超高速电路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超高速电路项目管理中的重要环节，旨在确保超高速电路项目文档符合质量标准和超高速电路项目需求。在超高速电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超高速电路项目相关利益方和专业领域的专家对文档进行独立审查。这有助于获取更全面、客观的反馈，确保超高速电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超高速电路项目在文档编制与审查方面建立了严格的管理机制，通过规范的流程和多维度的审查，确保超高速电路项目文档的质量、准确性和可靠性，为超高速电路项目的顺利推进提供了有力支持。</w:t>
      </w:r>
    </w:p>
    <w:p>
      <w:pPr>
        <w:pStyle w:val="Heading2"/>
        <w:ind w:firstLine="560" w:firstLineChars="200"/>
        <w:rPr>
          <w:rFonts w:ascii="仿宋" w:eastAsia="仿宋" w:hAnsi="仿宋" w:cs="仿宋" w:hint="eastAsia"/>
          <w:sz w:val="28"/>
          <w:lang w:eastAsia="zh-CN"/>
        </w:rPr>
      </w:pPr>
      <w:bookmarkStart w:id="16" w:name="_Toc8986"/>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在超高速电路项目中，我们致力于优化文档发布与分发过程，以确保信息的高效传递和团队间协作的顺畅进行。以下是我们采取的关键优化策略：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我们通过多渠道发布文档，包括电子邮件、超高速电路项目管理平台、内部网站等，以满足不同团队成员的偏好和需求。多渠道发布确保了信息的全面覆盖。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我们采用了精细的权限控制，确保只有授权人员可以访问敏感信息。这种安全措施保护了超高速电路项目文档的机密性，防止了未经授权的信息泄露。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24402"/>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文档存档与归档是超高速电路项目生命周期中一个至关重要的环节，直接关系到超高速电路项目信息的长期保存和历史记录的完整性。在超高速电路项目中，我们实施了一系列有效的文档存档与归档管理策略：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26012"/>
      <w:r>
        <w:rPr>
          <w:rFonts w:ascii="仿宋" w:eastAsia="仿宋" w:hAnsi="仿宋" w:cs="仿宋" w:hint="eastAsia"/>
          <w:sz w:val="28"/>
          <w:lang w:eastAsia="zh-CN"/>
        </w:rPr>
        <w:t>五、超高速电路项目建设背景及必要性分析</w:t>
      </w:r>
      <w:bookmarkEnd w:id="18"/>
    </w:p>
    <w:p>
      <w:pPr>
        <w:pStyle w:val="Heading2"/>
        <w:rPr>
          <w:rFonts w:ascii="仿宋" w:eastAsia="仿宋" w:hAnsi="仿宋" w:cs="仿宋" w:hint="eastAsia"/>
          <w:lang w:eastAsia="zh-CN"/>
        </w:rPr>
      </w:pPr>
      <w:bookmarkStart w:id="19" w:name="_Toc21083"/>
      <w:r>
        <w:rPr>
          <w:rFonts w:ascii="仿宋" w:eastAsia="仿宋" w:hAnsi="仿宋" w:cs="仿宋" w:hint="eastAsia"/>
          <w:lang w:eastAsia="zh-CN"/>
        </w:rPr>
        <w:t>(一)、超高速电路项目背景分析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超高速电路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超高速电路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超高速电路项目在这个潮流中的定位。同时，我们将关注行业内涌现的新兴机遇，以便超高速电路项目更好地融入行业发展的潮流中。</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https://d.book118.com/155214141242011123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超高速电路项目规划设计纲要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D14854"/>
    <w:rsid w:val="52D1485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521414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2024-03-05T04:31:00Z</dcterms:created>
  <dcterms:modified xsi:type="dcterms:W3CDTF">2024-03-05T04:32:06Z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B7B974DF78F04A548E1D569C1E634796_11</vt:lpwstr>
  </property>
  <property fmtid="{D5CDD505-2E9C-101B-9397-08002B2CF9AE}" pid="3" name="KSOProductBuildVer">
    <vt:lpwstr>2052-12.1.0.16388</vt:lpwstr>
  </property>
</Properties>
</file>