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分子诊断试剂项目规划设计方案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07" w:history="1">
        <w:r>
          <w:rPr>
            <w:rFonts w:ascii="仿宋" w:eastAsia="仿宋" w:hAnsi="仿宋" w:cs="仿宋" w:hint="eastAsia"/>
            <w:lang w:eastAsia="zh-CN"/>
          </w:rPr>
          <w:t>前言</w:t>
        </w:r>
        <w:r>
          <w:tab/>
        </w:r>
        <w:r>
          <w:fldChar w:fldCharType="begin"/>
        </w:r>
        <w:r>
          <w:instrText xml:space="preserve"> PAGEREF _Toc14307 \h </w:instrText>
        </w:r>
        <w:r>
          <w:fldChar w:fldCharType="separate"/>
        </w:r>
        <w:r>
          <w:t>3</w:t>
        </w:r>
        <w:r>
          <w:fldChar w:fldCharType="end"/>
        </w:r>
      </w:hyperlink>
    </w:p>
    <w:p>
      <w:pPr>
        <w:pStyle w:val="TOC1"/>
        <w:tabs>
          <w:tab w:val="right" w:leader="dot" w:pos="8306"/>
        </w:tabs>
      </w:pPr>
      <w:hyperlink w:anchor="_Toc26473" w:history="1">
        <w:r>
          <w:rPr>
            <w:rFonts w:ascii="仿宋" w:eastAsia="仿宋" w:hAnsi="仿宋" w:cs="仿宋" w:hint="eastAsia"/>
            <w:lang w:eastAsia="zh-CN"/>
          </w:rPr>
          <w:t>一、分子诊断试剂项目建设背景及必要性分析</w:t>
        </w:r>
        <w:r>
          <w:tab/>
        </w:r>
        <w:r>
          <w:fldChar w:fldCharType="begin"/>
        </w:r>
        <w:r>
          <w:instrText xml:space="preserve"> PAGEREF _Toc26473 \h </w:instrText>
        </w:r>
        <w:r>
          <w:fldChar w:fldCharType="separate"/>
        </w:r>
        <w:r>
          <w:t>3</w:t>
        </w:r>
        <w:r>
          <w:fldChar w:fldCharType="end"/>
        </w:r>
      </w:hyperlink>
    </w:p>
    <w:p>
      <w:pPr>
        <w:pStyle w:val="TOC2"/>
        <w:tabs>
          <w:tab w:val="right" w:leader="dot" w:pos="8306"/>
        </w:tabs>
      </w:pPr>
      <w:hyperlink w:anchor="_Toc10182" w:history="1">
        <w:r>
          <w:rPr>
            <w:rFonts w:ascii="仿宋" w:eastAsia="仿宋" w:hAnsi="仿宋" w:cs="仿宋" w:hint="eastAsia"/>
            <w:lang w:eastAsia="zh-CN"/>
          </w:rPr>
          <w:t>(一)、分子诊断试剂项目背景分析</w:t>
        </w:r>
        <w:r>
          <w:tab/>
        </w:r>
        <w:r>
          <w:fldChar w:fldCharType="begin"/>
        </w:r>
        <w:r>
          <w:instrText xml:space="preserve"> PAGEREF _Toc10182 \h </w:instrText>
        </w:r>
        <w:r>
          <w:fldChar w:fldCharType="separate"/>
        </w:r>
        <w:r>
          <w:t>3</w:t>
        </w:r>
        <w:r>
          <w:fldChar w:fldCharType="end"/>
        </w:r>
      </w:hyperlink>
    </w:p>
    <w:p>
      <w:pPr>
        <w:pStyle w:val="TOC2"/>
        <w:tabs>
          <w:tab w:val="right" w:leader="dot" w:pos="8306"/>
        </w:tabs>
      </w:pPr>
      <w:hyperlink w:anchor="_Toc29521" w:history="1">
        <w:r>
          <w:rPr>
            <w:rFonts w:ascii="仿宋" w:eastAsia="仿宋" w:hAnsi="仿宋" w:cs="仿宋" w:hint="eastAsia"/>
            <w:lang w:eastAsia="zh-CN"/>
          </w:rPr>
          <w:t>(二)、分子诊断试剂项目建设必要性分析</w:t>
        </w:r>
        <w:r>
          <w:tab/>
        </w:r>
        <w:r>
          <w:fldChar w:fldCharType="begin"/>
        </w:r>
        <w:r>
          <w:instrText xml:space="preserve"> PAGEREF _Toc29521 \h </w:instrText>
        </w:r>
        <w:r>
          <w:fldChar w:fldCharType="separate"/>
        </w:r>
        <w:r>
          <w:t>5</w:t>
        </w:r>
        <w:r>
          <w:fldChar w:fldCharType="end"/>
        </w:r>
      </w:hyperlink>
    </w:p>
    <w:p>
      <w:pPr>
        <w:pStyle w:val="TOC1"/>
        <w:tabs>
          <w:tab w:val="right" w:leader="dot" w:pos="8306"/>
        </w:tabs>
      </w:pPr>
      <w:hyperlink w:anchor="_Toc15995" w:history="1">
        <w:r>
          <w:rPr>
            <w:rFonts w:ascii="仿宋" w:eastAsia="仿宋" w:hAnsi="仿宋" w:cs="仿宋" w:hint="eastAsia"/>
            <w:lang w:eastAsia="zh-CN"/>
          </w:rPr>
          <w:t>二、分子诊断试剂项目绩效评估</w:t>
        </w:r>
        <w:r>
          <w:tab/>
        </w:r>
        <w:r>
          <w:fldChar w:fldCharType="begin"/>
        </w:r>
        <w:r>
          <w:instrText xml:space="preserve"> PAGEREF _Toc15995 \h </w:instrText>
        </w:r>
        <w:r>
          <w:fldChar w:fldCharType="separate"/>
        </w:r>
        <w:r>
          <w:t>6</w:t>
        </w:r>
        <w:r>
          <w:fldChar w:fldCharType="end"/>
        </w:r>
      </w:hyperlink>
    </w:p>
    <w:p>
      <w:pPr>
        <w:pStyle w:val="TOC2"/>
        <w:tabs>
          <w:tab w:val="right" w:leader="dot" w:pos="8306"/>
        </w:tabs>
      </w:pPr>
      <w:hyperlink w:anchor="_Toc6281" w:history="1">
        <w:r>
          <w:rPr>
            <w:rFonts w:ascii="仿宋" w:eastAsia="仿宋" w:hAnsi="仿宋" w:cs="仿宋" w:hint="eastAsia"/>
            <w:lang w:eastAsia="zh-CN"/>
          </w:rPr>
          <w:t>(一)、绩效评估指标</w:t>
        </w:r>
        <w:r>
          <w:tab/>
        </w:r>
        <w:r>
          <w:fldChar w:fldCharType="begin"/>
        </w:r>
        <w:r>
          <w:instrText xml:space="preserve"> PAGEREF _Toc6281 \h </w:instrText>
        </w:r>
        <w:r>
          <w:fldChar w:fldCharType="separate"/>
        </w:r>
        <w:r>
          <w:t>6</w:t>
        </w:r>
        <w:r>
          <w:fldChar w:fldCharType="end"/>
        </w:r>
      </w:hyperlink>
    </w:p>
    <w:p>
      <w:pPr>
        <w:pStyle w:val="TOC2"/>
        <w:tabs>
          <w:tab w:val="right" w:leader="dot" w:pos="8306"/>
        </w:tabs>
      </w:pPr>
      <w:hyperlink w:anchor="_Toc18671" w:history="1">
        <w:r>
          <w:rPr>
            <w:rFonts w:ascii="仿宋" w:eastAsia="仿宋" w:hAnsi="仿宋" w:cs="仿宋" w:hint="eastAsia"/>
            <w:lang w:eastAsia="zh-CN"/>
          </w:rPr>
          <w:t>(二)、绩效评估方法</w:t>
        </w:r>
        <w:r>
          <w:tab/>
        </w:r>
        <w:r>
          <w:fldChar w:fldCharType="begin"/>
        </w:r>
        <w:r>
          <w:instrText xml:space="preserve"> PAGEREF _Toc18671 \h </w:instrText>
        </w:r>
        <w:r>
          <w:fldChar w:fldCharType="separate"/>
        </w:r>
        <w:r>
          <w:t>7</w:t>
        </w:r>
        <w:r>
          <w:fldChar w:fldCharType="end"/>
        </w:r>
      </w:hyperlink>
    </w:p>
    <w:p>
      <w:pPr>
        <w:pStyle w:val="TOC2"/>
        <w:tabs>
          <w:tab w:val="right" w:leader="dot" w:pos="8306"/>
        </w:tabs>
      </w:pPr>
      <w:hyperlink w:anchor="_Toc26749" w:history="1">
        <w:r>
          <w:rPr>
            <w:rFonts w:ascii="仿宋" w:eastAsia="仿宋" w:hAnsi="仿宋" w:cs="仿宋" w:hint="eastAsia"/>
            <w:lang w:eastAsia="zh-CN"/>
          </w:rPr>
          <w:t>(三)、绩效评估周期</w:t>
        </w:r>
        <w:r>
          <w:tab/>
        </w:r>
        <w:r>
          <w:fldChar w:fldCharType="begin"/>
        </w:r>
        <w:r>
          <w:instrText xml:space="preserve"> PAGEREF _Toc26749 \h </w:instrText>
        </w:r>
        <w:r>
          <w:fldChar w:fldCharType="separate"/>
        </w:r>
        <w:r>
          <w:t>8</w:t>
        </w:r>
        <w:r>
          <w:fldChar w:fldCharType="end"/>
        </w:r>
      </w:hyperlink>
    </w:p>
    <w:p>
      <w:pPr>
        <w:pStyle w:val="TOC1"/>
        <w:tabs>
          <w:tab w:val="right" w:leader="dot" w:pos="8306"/>
        </w:tabs>
      </w:pPr>
      <w:hyperlink w:anchor="_Toc29252" w:history="1">
        <w:r>
          <w:rPr>
            <w:rFonts w:ascii="仿宋" w:eastAsia="仿宋" w:hAnsi="仿宋" w:cs="仿宋" w:hint="eastAsia"/>
            <w:lang w:eastAsia="zh-CN"/>
          </w:rPr>
          <w:t>三、分子诊断试剂项目危机管理</w:t>
        </w:r>
        <w:r>
          <w:tab/>
        </w:r>
        <w:r>
          <w:fldChar w:fldCharType="begin"/>
        </w:r>
        <w:r>
          <w:instrText xml:space="preserve"> PAGEREF _Toc29252 \h </w:instrText>
        </w:r>
        <w:r>
          <w:fldChar w:fldCharType="separate"/>
        </w:r>
        <w:r>
          <w:t>9</w:t>
        </w:r>
        <w:r>
          <w:fldChar w:fldCharType="end"/>
        </w:r>
      </w:hyperlink>
    </w:p>
    <w:p>
      <w:pPr>
        <w:pStyle w:val="TOC2"/>
        <w:tabs>
          <w:tab w:val="right" w:leader="dot" w:pos="8306"/>
        </w:tabs>
      </w:pPr>
      <w:hyperlink w:anchor="_Toc27525" w:history="1">
        <w:r>
          <w:rPr>
            <w:rFonts w:ascii="仿宋" w:eastAsia="仿宋" w:hAnsi="仿宋" w:cs="仿宋" w:hint="eastAsia"/>
            <w:lang w:eastAsia="zh-CN"/>
          </w:rPr>
          <w:t>(一)、危机预警与识别</w:t>
        </w:r>
        <w:r>
          <w:tab/>
        </w:r>
        <w:r>
          <w:fldChar w:fldCharType="begin"/>
        </w:r>
        <w:r>
          <w:instrText xml:space="preserve"> PAGEREF _Toc27525 \h </w:instrText>
        </w:r>
        <w:r>
          <w:fldChar w:fldCharType="separate"/>
        </w:r>
        <w:r>
          <w:t>9</w:t>
        </w:r>
        <w:r>
          <w:fldChar w:fldCharType="end"/>
        </w:r>
      </w:hyperlink>
    </w:p>
    <w:p>
      <w:pPr>
        <w:pStyle w:val="TOC2"/>
        <w:tabs>
          <w:tab w:val="right" w:leader="dot" w:pos="8306"/>
        </w:tabs>
      </w:pPr>
      <w:hyperlink w:anchor="_Toc3120" w:history="1">
        <w:r>
          <w:rPr>
            <w:rFonts w:ascii="仿宋" w:eastAsia="仿宋" w:hAnsi="仿宋" w:cs="仿宋" w:hint="eastAsia"/>
            <w:lang w:eastAsia="zh-CN"/>
          </w:rPr>
          <w:t>(二)、危机应对与恢复</w:t>
        </w:r>
        <w:r>
          <w:tab/>
        </w:r>
        <w:r>
          <w:fldChar w:fldCharType="begin"/>
        </w:r>
        <w:r>
          <w:instrText xml:space="preserve"> PAGEREF _Toc3120 \h </w:instrText>
        </w:r>
        <w:r>
          <w:fldChar w:fldCharType="separate"/>
        </w:r>
        <w:r>
          <w:t>10</w:t>
        </w:r>
        <w:r>
          <w:fldChar w:fldCharType="end"/>
        </w:r>
      </w:hyperlink>
    </w:p>
    <w:p>
      <w:pPr>
        <w:pStyle w:val="TOC1"/>
        <w:tabs>
          <w:tab w:val="right" w:leader="dot" w:pos="8306"/>
        </w:tabs>
      </w:pPr>
      <w:hyperlink w:anchor="_Toc21591" w:history="1">
        <w:r>
          <w:rPr>
            <w:rFonts w:ascii="仿宋" w:eastAsia="仿宋" w:hAnsi="仿宋" w:cs="仿宋" w:hint="eastAsia"/>
            <w:lang w:eastAsia="zh-CN"/>
          </w:rPr>
          <w:t>四、分子诊断试剂项目文档管理</w:t>
        </w:r>
        <w:r>
          <w:tab/>
        </w:r>
        <w:r>
          <w:fldChar w:fldCharType="begin"/>
        </w:r>
        <w:r>
          <w:instrText xml:space="preserve"> PAGEREF _Toc21591 \h </w:instrText>
        </w:r>
        <w:r>
          <w:fldChar w:fldCharType="separate"/>
        </w:r>
        <w:r>
          <w:t>12</w:t>
        </w:r>
        <w:r>
          <w:fldChar w:fldCharType="end"/>
        </w:r>
      </w:hyperlink>
    </w:p>
    <w:p>
      <w:pPr>
        <w:pStyle w:val="TOC2"/>
        <w:tabs>
          <w:tab w:val="right" w:leader="dot" w:pos="8306"/>
        </w:tabs>
      </w:pPr>
      <w:hyperlink w:anchor="_Toc20248" w:history="1">
        <w:r>
          <w:rPr>
            <w:rFonts w:ascii="仿宋" w:eastAsia="仿宋" w:hAnsi="仿宋" w:cs="仿宋" w:hint="eastAsia"/>
            <w:lang w:eastAsia="zh-CN"/>
          </w:rPr>
          <w:t>(一)、文档编制与审查</w:t>
        </w:r>
        <w:r>
          <w:tab/>
        </w:r>
        <w:r>
          <w:fldChar w:fldCharType="begin"/>
        </w:r>
        <w:r>
          <w:instrText xml:space="preserve"> PAGEREF _Toc20248 \h </w:instrText>
        </w:r>
        <w:r>
          <w:fldChar w:fldCharType="separate"/>
        </w:r>
        <w:r>
          <w:t>12</w:t>
        </w:r>
        <w:r>
          <w:fldChar w:fldCharType="end"/>
        </w:r>
      </w:hyperlink>
    </w:p>
    <w:p>
      <w:pPr>
        <w:pStyle w:val="TOC2"/>
        <w:tabs>
          <w:tab w:val="right" w:leader="dot" w:pos="8306"/>
        </w:tabs>
      </w:pPr>
      <w:hyperlink w:anchor="_Toc12323" w:history="1">
        <w:r>
          <w:rPr>
            <w:rFonts w:ascii="仿宋" w:eastAsia="仿宋" w:hAnsi="仿宋" w:cs="仿宋" w:hint="eastAsia"/>
            <w:lang w:eastAsia="zh-CN"/>
          </w:rPr>
          <w:t>(二)、文档发布与分发</w:t>
        </w:r>
        <w:r>
          <w:tab/>
        </w:r>
        <w:r>
          <w:fldChar w:fldCharType="begin"/>
        </w:r>
        <w:r>
          <w:instrText xml:space="preserve"> PAGEREF _Toc12323 \h </w:instrText>
        </w:r>
        <w:r>
          <w:fldChar w:fldCharType="separate"/>
        </w:r>
        <w:r>
          <w:t>13</w:t>
        </w:r>
        <w:r>
          <w:fldChar w:fldCharType="end"/>
        </w:r>
      </w:hyperlink>
    </w:p>
    <w:p>
      <w:pPr>
        <w:pStyle w:val="TOC2"/>
        <w:tabs>
          <w:tab w:val="right" w:leader="dot" w:pos="8306"/>
        </w:tabs>
      </w:pPr>
      <w:hyperlink w:anchor="_Toc30792" w:history="1">
        <w:r>
          <w:rPr>
            <w:rFonts w:ascii="仿宋" w:eastAsia="仿宋" w:hAnsi="仿宋" w:cs="仿宋" w:hint="eastAsia"/>
            <w:lang w:eastAsia="zh-CN"/>
          </w:rPr>
          <w:t>(三)、文档存档与归档</w:t>
        </w:r>
        <w:r>
          <w:tab/>
        </w:r>
        <w:r>
          <w:fldChar w:fldCharType="begin"/>
        </w:r>
        <w:r>
          <w:instrText xml:space="preserve"> PAGEREF _Toc30792 \h </w:instrText>
        </w:r>
        <w:r>
          <w:fldChar w:fldCharType="separate"/>
        </w:r>
        <w:r>
          <w:t>14</w:t>
        </w:r>
        <w:r>
          <w:fldChar w:fldCharType="end"/>
        </w:r>
      </w:hyperlink>
    </w:p>
    <w:p>
      <w:pPr>
        <w:pStyle w:val="TOC1"/>
        <w:tabs>
          <w:tab w:val="right" w:leader="dot" w:pos="8306"/>
        </w:tabs>
      </w:pPr>
      <w:hyperlink w:anchor="_Toc120" w:history="1">
        <w:r>
          <w:rPr>
            <w:rFonts w:ascii="仿宋" w:eastAsia="仿宋" w:hAnsi="仿宋" w:cs="仿宋" w:hint="eastAsia"/>
            <w:lang w:eastAsia="zh-CN"/>
          </w:rPr>
          <w:t>五、分子诊断试剂项目概论</w:t>
        </w:r>
        <w:r>
          <w:tab/>
        </w:r>
        <w:r>
          <w:fldChar w:fldCharType="begin"/>
        </w:r>
        <w:r>
          <w:instrText xml:space="preserve"> PAGEREF _Toc120 \h </w:instrText>
        </w:r>
        <w:r>
          <w:fldChar w:fldCharType="separate"/>
        </w:r>
        <w:r>
          <w:t>15</w:t>
        </w:r>
        <w:r>
          <w:fldChar w:fldCharType="end"/>
        </w:r>
      </w:hyperlink>
    </w:p>
    <w:p>
      <w:pPr>
        <w:pStyle w:val="TOC2"/>
        <w:tabs>
          <w:tab w:val="right" w:leader="dot" w:pos="8306"/>
        </w:tabs>
      </w:pPr>
      <w:hyperlink w:anchor="_Toc7869" w:history="1">
        <w:r>
          <w:rPr>
            <w:rFonts w:ascii="仿宋" w:eastAsia="仿宋" w:hAnsi="仿宋" w:cs="仿宋" w:hint="eastAsia"/>
            <w:lang w:eastAsia="zh-CN"/>
          </w:rPr>
          <w:t>(一)、分子诊断试剂项目概况</w:t>
        </w:r>
        <w:r>
          <w:tab/>
        </w:r>
        <w:r>
          <w:fldChar w:fldCharType="begin"/>
        </w:r>
        <w:r>
          <w:instrText xml:space="preserve"> PAGEREF _Toc7869 \h </w:instrText>
        </w:r>
        <w:r>
          <w:fldChar w:fldCharType="separate"/>
        </w:r>
        <w:r>
          <w:t>15</w:t>
        </w:r>
        <w:r>
          <w:fldChar w:fldCharType="end"/>
        </w:r>
      </w:hyperlink>
    </w:p>
    <w:p>
      <w:pPr>
        <w:pStyle w:val="TOC2"/>
        <w:tabs>
          <w:tab w:val="right" w:leader="dot" w:pos="8306"/>
        </w:tabs>
      </w:pPr>
      <w:hyperlink w:anchor="_Toc21855" w:history="1">
        <w:r>
          <w:rPr>
            <w:rFonts w:ascii="仿宋" w:eastAsia="仿宋" w:hAnsi="仿宋" w:cs="仿宋" w:hint="eastAsia"/>
            <w:lang w:eastAsia="zh-CN"/>
          </w:rPr>
          <w:t>(二)、分子诊断试剂项目目标</w:t>
        </w:r>
        <w:r>
          <w:tab/>
        </w:r>
        <w:r>
          <w:fldChar w:fldCharType="begin"/>
        </w:r>
        <w:r>
          <w:instrText xml:space="preserve"> PAGEREF _Toc21855 \h </w:instrText>
        </w:r>
        <w:r>
          <w:fldChar w:fldCharType="separate"/>
        </w:r>
        <w:r>
          <w:t>17</w:t>
        </w:r>
        <w:r>
          <w:fldChar w:fldCharType="end"/>
        </w:r>
      </w:hyperlink>
    </w:p>
    <w:p>
      <w:pPr>
        <w:pStyle w:val="TOC2"/>
        <w:tabs>
          <w:tab w:val="right" w:leader="dot" w:pos="8306"/>
        </w:tabs>
      </w:pPr>
      <w:hyperlink w:anchor="_Toc6996" w:history="1">
        <w:r>
          <w:rPr>
            <w:rFonts w:ascii="仿宋" w:eastAsia="仿宋" w:hAnsi="仿宋" w:cs="仿宋" w:hint="eastAsia"/>
            <w:lang w:eastAsia="zh-CN"/>
          </w:rPr>
          <w:t>(三)、分子诊断试剂项目提出的理由</w:t>
        </w:r>
        <w:r>
          <w:tab/>
        </w:r>
        <w:r>
          <w:fldChar w:fldCharType="begin"/>
        </w:r>
        <w:r>
          <w:instrText xml:space="preserve"> PAGEREF _Toc6996 \h </w:instrText>
        </w:r>
        <w:r>
          <w:fldChar w:fldCharType="separate"/>
        </w:r>
        <w:r>
          <w:t>18</w:t>
        </w:r>
        <w:r>
          <w:fldChar w:fldCharType="end"/>
        </w:r>
      </w:hyperlink>
    </w:p>
    <w:p>
      <w:pPr>
        <w:pStyle w:val="TOC2"/>
        <w:tabs>
          <w:tab w:val="right" w:leader="dot" w:pos="8306"/>
        </w:tabs>
      </w:pPr>
      <w:hyperlink w:anchor="_Toc29015" w:history="1">
        <w:r>
          <w:rPr>
            <w:rFonts w:ascii="仿宋" w:eastAsia="仿宋" w:hAnsi="仿宋" w:cs="仿宋" w:hint="eastAsia"/>
            <w:lang w:eastAsia="zh-CN"/>
          </w:rPr>
          <w:t>(四)、分子诊断试剂项目意义</w:t>
        </w:r>
        <w:r>
          <w:tab/>
        </w:r>
        <w:r>
          <w:fldChar w:fldCharType="begin"/>
        </w:r>
        <w:r>
          <w:instrText xml:space="preserve"> PAGEREF _Toc29015 \h </w:instrText>
        </w:r>
        <w:r>
          <w:fldChar w:fldCharType="separate"/>
        </w:r>
        <w:r>
          <w:t>20</w:t>
        </w:r>
        <w:r>
          <w:fldChar w:fldCharType="end"/>
        </w:r>
      </w:hyperlink>
    </w:p>
    <w:p>
      <w:pPr>
        <w:pStyle w:val="TOC2"/>
        <w:tabs>
          <w:tab w:val="right" w:leader="dot" w:pos="8306"/>
        </w:tabs>
      </w:pPr>
      <w:hyperlink w:anchor="_Toc1884" w:history="1">
        <w:r>
          <w:rPr>
            <w:rFonts w:ascii="仿宋" w:eastAsia="仿宋" w:hAnsi="仿宋" w:cs="仿宋" w:hint="eastAsia"/>
            <w:lang w:eastAsia="zh-CN"/>
          </w:rPr>
          <w:t>(五)、分子诊断试剂项目背景</w:t>
        </w:r>
        <w:r>
          <w:tab/>
        </w:r>
        <w:r>
          <w:fldChar w:fldCharType="begin"/>
        </w:r>
        <w:r>
          <w:instrText xml:space="preserve"> PAGEREF _Toc1884 \h </w:instrText>
        </w:r>
        <w:r>
          <w:fldChar w:fldCharType="separate"/>
        </w:r>
        <w:r>
          <w:t>21</w:t>
        </w:r>
        <w:r>
          <w:fldChar w:fldCharType="end"/>
        </w:r>
      </w:hyperlink>
    </w:p>
    <w:p>
      <w:pPr>
        <w:pStyle w:val="TOC1"/>
        <w:tabs>
          <w:tab w:val="right" w:leader="dot" w:pos="8306"/>
        </w:tabs>
      </w:pPr>
      <w:hyperlink w:anchor="_Toc3598" w:history="1">
        <w:r>
          <w:rPr>
            <w:rFonts w:ascii="仿宋" w:eastAsia="仿宋" w:hAnsi="仿宋" w:cs="仿宋" w:hint="eastAsia"/>
            <w:lang w:eastAsia="zh-CN"/>
          </w:rPr>
          <w:t>六、分子诊断试剂项目选址可行性分析</w:t>
        </w:r>
        <w:r>
          <w:tab/>
        </w:r>
        <w:r>
          <w:fldChar w:fldCharType="begin"/>
        </w:r>
        <w:r>
          <w:instrText xml:space="preserve"> PAGEREF _Toc3598 \h </w:instrText>
        </w:r>
        <w:r>
          <w:fldChar w:fldCharType="separate"/>
        </w:r>
        <w:r>
          <w:t>22</w:t>
        </w:r>
        <w:r>
          <w:fldChar w:fldCharType="end"/>
        </w:r>
      </w:hyperlink>
    </w:p>
    <w:p>
      <w:pPr>
        <w:pStyle w:val="TOC2"/>
        <w:tabs>
          <w:tab w:val="right" w:leader="dot" w:pos="8306"/>
        </w:tabs>
      </w:pPr>
      <w:hyperlink w:anchor="_Toc11492" w:history="1">
        <w:r>
          <w:rPr>
            <w:rFonts w:ascii="仿宋" w:eastAsia="仿宋" w:hAnsi="仿宋" w:cs="仿宋" w:hint="eastAsia"/>
            <w:lang w:eastAsia="zh-CN"/>
          </w:rPr>
          <w:t>(一)、分子诊断试剂项目选址</w:t>
        </w:r>
        <w:r>
          <w:tab/>
        </w:r>
        <w:r>
          <w:fldChar w:fldCharType="begin"/>
        </w:r>
        <w:r>
          <w:instrText xml:space="preserve"> PAGEREF _Toc11492 \h </w:instrText>
        </w:r>
        <w:r>
          <w:fldChar w:fldCharType="separate"/>
        </w:r>
        <w:r>
          <w:t>22</w:t>
        </w:r>
        <w:r>
          <w:fldChar w:fldCharType="end"/>
        </w:r>
      </w:hyperlink>
    </w:p>
    <w:p>
      <w:pPr>
        <w:pStyle w:val="TOC2"/>
        <w:tabs>
          <w:tab w:val="right" w:leader="dot" w:pos="8306"/>
        </w:tabs>
      </w:pPr>
      <w:hyperlink w:anchor="_Toc20495" w:history="1">
        <w:r>
          <w:rPr>
            <w:rFonts w:ascii="仿宋" w:eastAsia="仿宋" w:hAnsi="仿宋" w:cs="仿宋" w:hint="eastAsia"/>
            <w:lang w:eastAsia="zh-CN"/>
          </w:rPr>
          <w:t>(二)、用地控制指标</w:t>
        </w:r>
        <w:r>
          <w:tab/>
        </w:r>
        <w:r>
          <w:fldChar w:fldCharType="begin"/>
        </w:r>
        <w:r>
          <w:instrText xml:space="preserve"> PAGEREF _Toc20495 \h </w:instrText>
        </w:r>
        <w:r>
          <w:fldChar w:fldCharType="separate"/>
        </w:r>
        <w:r>
          <w:t>22</w:t>
        </w:r>
        <w:r>
          <w:fldChar w:fldCharType="end"/>
        </w:r>
      </w:hyperlink>
    </w:p>
    <w:p>
      <w:pPr>
        <w:pStyle w:val="TOC2"/>
        <w:tabs>
          <w:tab w:val="right" w:leader="dot" w:pos="8306"/>
        </w:tabs>
      </w:pPr>
      <w:hyperlink w:anchor="_Toc24117" w:history="1">
        <w:r>
          <w:rPr>
            <w:rFonts w:ascii="仿宋" w:eastAsia="仿宋" w:hAnsi="仿宋" w:cs="仿宋" w:hint="eastAsia"/>
            <w:lang w:eastAsia="zh-CN"/>
          </w:rPr>
          <w:t>(三)、节约用地措施</w:t>
        </w:r>
        <w:r>
          <w:tab/>
        </w:r>
        <w:r>
          <w:fldChar w:fldCharType="begin"/>
        </w:r>
        <w:r>
          <w:instrText xml:space="preserve"> PAGEREF _Toc24117 \h </w:instrText>
        </w:r>
        <w:r>
          <w:fldChar w:fldCharType="separate"/>
        </w:r>
        <w:r>
          <w:t>24</w:t>
        </w:r>
        <w:r>
          <w:fldChar w:fldCharType="end"/>
        </w:r>
      </w:hyperlink>
    </w:p>
    <w:p>
      <w:pPr>
        <w:pStyle w:val="TOC2"/>
        <w:tabs>
          <w:tab w:val="right" w:leader="dot" w:pos="8306"/>
        </w:tabs>
      </w:pPr>
      <w:hyperlink w:anchor="_Toc10433" w:history="1">
        <w:r>
          <w:rPr>
            <w:rFonts w:ascii="仿宋" w:eastAsia="仿宋" w:hAnsi="仿宋" w:cs="仿宋" w:hint="eastAsia"/>
            <w:lang w:eastAsia="zh-CN"/>
          </w:rPr>
          <w:t>(四)、总图布置方案</w:t>
        </w:r>
        <w:r>
          <w:tab/>
        </w:r>
        <w:r>
          <w:fldChar w:fldCharType="begin"/>
        </w:r>
        <w:r>
          <w:instrText xml:space="preserve"> PAGEREF _Toc10433 \h </w:instrText>
        </w:r>
        <w:r>
          <w:fldChar w:fldCharType="separate"/>
        </w:r>
        <w:r>
          <w:t>25</w:t>
        </w:r>
        <w:r>
          <w:fldChar w:fldCharType="end"/>
        </w:r>
      </w:hyperlink>
    </w:p>
    <w:p>
      <w:pPr>
        <w:pStyle w:val="TOC2"/>
        <w:tabs>
          <w:tab w:val="right" w:leader="dot" w:pos="8306"/>
        </w:tabs>
      </w:pPr>
      <w:hyperlink w:anchor="_Toc5716" w:history="1">
        <w:r>
          <w:rPr>
            <w:rFonts w:ascii="仿宋" w:eastAsia="仿宋" w:hAnsi="仿宋" w:cs="仿宋" w:hint="eastAsia"/>
            <w:lang w:eastAsia="zh-CN"/>
          </w:rPr>
          <w:t>(五)、选址综合评价</w:t>
        </w:r>
        <w:r>
          <w:tab/>
        </w:r>
        <w:r>
          <w:fldChar w:fldCharType="begin"/>
        </w:r>
        <w:r>
          <w:instrText xml:space="preserve"> PAGEREF _Toc5716 \h </w:instrText>
        </w:r>
        <w:r>
          <w:fldChar w:fldCharType="separate"/>
        </w:r>
        <w:r>
          <w:t>26</w:t>
        </w:r>
        <w:r>
          <w:fldChar w:fldCharType="end"/>
        </w:r>
      </w:hyperlink>
    </w:p>
    <w:p>
      <w:pPr>
        <w:pStyle w:val="TOC1"/>
        <w:tabs>
          <w:tab w:val="right" w:leader="dot" w:pos="8306"/>
        </w:tabs>
      </w:pPr>
      <w:hyperlink w:anchor="_Toc8547" w:history="1">
        <w:r>
          <w:rPr>
            <w:rFonts w:ascii="仿宋" w:eastAsia="仿宋" w:hAnsi="仿宋" w:cs="仿宋" w:hint="eastAsia"/>
            <w:lang w:eastAsia="zh-CN"/>
          </w:rPr>
          <w:t>七、分子诊断试剂项目环境影响分析</w:t>
        </w:r>
        <w:r>
          <w:tab/>
        </w:r>
        <w:r>
          <w:fldChar w:fldCharType="begin"/>
        </w:r>
        <w:r>
          <w:instrText xml:space="preserve"> PAGEREF _Toc8547 \h </w:instrText>
        </w:r>
        <w:r>
          <w:fldChar w:fldCharType="separate"/>
        </w:r>
        <w:r>
          <w:t>27</w:t>
        </w:r>
        <w:r>
          <w:fldChar w:fldCharType="end"/>
        </w:r>
      </w:hyperlink>
    </w:p>
    <w:p>
      <w:pPr>
        <w:pStyle w:val="TOC2"/>
        <w:tabs>
          <w:tab w:val="right" w:leader="dot" w:pos="8306"/>
        </w:tabs>
      </w:pPr>
      <w:hyperlink w:anchor="_Toc4752" w:history="1">
        <w:r>
          <w:rPr>
            <w:rFonts w:ascii="仿宋" w:eastAsia="仿宋" w:hAnsi="仿宋" w:cs="仿宋" w:hint="eastAsia"/>
            <w:lang w:eastAsia="zh-CN"/>
          </w:rPr>
          <w:t>(一)、建设区域环境质量现状</w:t>
        </w:r>
        <w:r>
          <w:tab/>
        </w:r>
        <w:r>
          <w:fldChar w:fldCharType="begin"/>
        </w:r>
        <w:r>
          <w:instrText xml:space="preserve"> PAGEREF _Toc4752 \h </w:instrText>
        </w:r>
        <w:r>
          <w:fldChar w:fldCharType="separate"/>
        </w:r>
        <w:r>
          <w:t>27</w:t>
        </w:r>
        <w:r>
          <w:fldChar w:fldCharType="end"/>
        </w:r>
      </w:hyperlink>
    </w:p>
    <w:p>
      <w:pPr>
        <w:pStyle w:val="TOC2"/>
        <w:tabs>
          <w:tab w:val="right" w:leader="dot" w:pos="8306"/>
        </w:tabs>
      </w:pPr>
      <w:hyperlink w:anchor="_Toc7916" w:history="1">
        <w:r>
          <w:rPr>
            <w:rFonts w:ascii="仿宋" w:eastAsia="仿宋" w:hAnsi="仿宋" w:cs="仿宋" w:hint="eastAsia"/>
            <w:lang w:eastAsia="zh-CN"/>
          </w:rPr>
          <w:t>(二)、建设期环境保护</w:t>
        </w:r>
        <w:r>
          <w:tab/>
        </w:r>
        <w:r>
          <w:fldChar w:fldCharType="begin"/>
        </w:r>
        <w:r>
          <w:instrText xml:space="preserve"> PAGEREF _Toc7916 \h </w:instrText>
        </w:r>
        <w:r>
          <w:fldChar w:fldCharType="separate"/>
        </w:r>
        <w:r>
          <w:t>28</w:t>
        </w:r>
        <w:r>
          <w:fldChar w:fldCharType="end"/>
        </w:r>
      </w:hyperlink>
    </w:p>
    <w:p>
      <w:pPr>
        <w:pStyle w:val="TOC2"/>
        <w:tabs>
          <w:tab w:val="right" w:leader="dot" w:pos="8306"/>
        </w:tabs>
      </w:pPr>
      <w:hyperlink w:anchor="_Toc21850" w:history="1">
        <w:r>
          <w:rPr>
            <w:rFonts w:ascii="仿宋" w:eastAsia="仿宋" w:hAnsi="仿宋" w:cs="仿宋" w:hint="eastAsia"/>
            <w:lang w:eastAsia="zh-CN"/>
          </w:rPr>
          <w:t>(三)、运营期环境保护</w:t>
        </w:r>
        <w:r>
          <w:tab/>
        </w:r>
        <w:r>
          <w:fldChar w:fldCharType="begin"/>
        </w:r>
        <w:r>
          <w:instrText xml:space="preserve"> PAGEREF _Toc21850 \h </w:instrText>
        </w:r>
        <w:r>
          <w:fldChar w:fldCharType="separate"/>
        </w:r>
        <w:r>
          <w:t>30</w:t>
        </w:r>
        <w:r>
          <w:fldChar w:fldCharType="end"/>
        </w:r>
      </w:hyperlink>
    </w:p>
    <w:p>
      <w:pPr>
        <w:pStyle w:val="TOC2"/>
        <w:tabs>
          <w:tab w:val="right" w:leader="dot" w:pos="8306"/>
        </w:tabs>
      </w:pPr>
      <w:hyperlink w:anchor="_Toc28159" w:history="1">
        <w:r>
          <w:rPr>
            <w:rFonts w:ascii="仿宋" w:eastAsia="仿宋" w:hAnsi="仿宋" w:cs="仿宋" w:hint="eastAsia"/>
            <w:lang w:eastAsia="zh-CN"/>
          </w:rPr>
          <w:t>(四)、分子诊断试剂项目建设对区域经济的影响</w:t>
        </w:r>
        <w:r>
          <w:tab/>
        </w:r>
        <w:r>
          <w:fldChar w:fldCharType="begin"/>
        </w:r>
        <w:r>
          <w:instrText xml:space="preserve"> PAGEREF _Toc28159 \h </w:instrText>
        </w:r>
        <w:r>
          <w:fldChar w:fldCharType="separate"/>
        </w:r>
        <w:r>
          <w:t>31</w:t>
        </w:r>
        <w:r>
          <w:fldChar w:fldCharType="end"/>
        </w:r>
      </w:hyperlink>
    </w:p>
    <w:p>
      <w:pPr>
        <w:pStyle w:val="TOC2"/>
        <w:tabs>
          <w:tab w:val="right" w:leader="dot" w:pos="8306"/>
        </w:tabs>
      </w:pPr>
      <w:hyperlink w:anchor="_Toc17655" w:history="1">
        <w:r>
          <w:rPr>
            <w:rFonts w:ascii="仿宋" w:eastAsia="仿宋" w:hAnsi="仿宋" w:cs="仿宋" w:hint="eastAsia"/>
            <w:lang w:eastAsia="zh-CN"/>
          </w:rPr>
          <w:t>(五)、废弃物处理</w:t>
        </w:r>
        <w:r>
          <w:tab/>
        </w:r>
        <w:r>
          <w:fldChar w:fldCharType="begin"/>
        </w:r>
        <w:r>
          <w:instrText xml:space="preserve"> PAGEREF _Toc17655 \h </w:instrText>
        </w:r>
        <w:r>
          <w:fldChar w:fldCharType="separate"/>
        </w:r>
        <w:r>
          <w:t>33</w:t>
        </w:r>
        <w:r>
          <w:fldChar w:fldCharType="end"/>
        </w:r>
      </w:hyperlink>
    </w:p>
    <w:p>
      <w:pPr>
        <w:pStyle w:val="TOC2"/>
        <w:tabs>
          <w:tab w:val="right" w:leader="dot" w:pos="8306"/>
        </w:tabs>
      </w:pPr>
      <w:hyperlink w:anchor="_Toc8008" w:history="1">
        <w:r>
          <w:rPr>
            <w:rFonts w:ascii="仿宋" w:eastAsia="仿宋" w:hAnsi="仿宋" w:cs="仿宋" w:hint="eastAsia"/>
            <w:lang w:eastAsia="zh-CN"/>
          </w:rPr>
          <w:t>(六)、特殊环境影响分析</w:t>
        </w:r>
        <w:r>
          <w:tab/>
        </w:r>
        <w:r>
          <w:fldChar w:fldCharType="begin"/>
        </w:r>
        <w:r>
          <w:instrText xml:space="preserve"> PAGEREF _Toc8008 \h </w:instrText>
        </w:r>
        <w:r>
          <w:fldChar w:fldCharType="separate"/>
        </w:r>
        <w:r>
          <w:t>34</w:t>
        </w:r>
        <w:r>
          <w:fldChar w:fldCharType="end"/>
        </w:r>
      </w:hyperlink>
    </w:p>
    <w:p>
      <w:pPr>
        <w:pStyle w:val="TOC2"/>
        <w:tabs>
          <w:tab w:val="right" w:leader="dot" w:pos="8306"/>
        </w:tabs>
      </w:pPr>
      <w:hyperlink w:anchor="_Toc27867" w:history="1">
        <w:r>
          <w:rPr>
            <w:rFonts w:ascii="仿宋" w:eastAsia="仿宋" w:hAnsi="仿宋" w:cs="仿宋" w:hint="eastAsia"/>
            <w:lang w:eastAsia="zh-CN"/>
          </w:rPr>
          <w:t>(七)、清洁生产</w:t>
        </w:r>
        <w:r>
          <w:tab/>
        </w:r>
        <w:r>
          <w:fldChar w:fldCharType="begin"/>
        </w:r>
        <w:r>
          <w:instrText xml:space="preserve"> PAGEREF _Toc27867 \h </w:instrText>
        </w:r>
        <w:r>
          <w:fldChar w:fldCharType="separate"/>
        </w:r>
        <w:r>
          <w:t>35</w:t>
        </w:r>
        <w:r>
          <w:fldChar w:fldCharType="end"/>
        </w:r>
      </w:hyperlink>
    </w:p>
    <w:p>
      <w:pPr>
        <w:pStyle w:val="TOC2"/>
        <w:tabs>
          <w:tab w:val="right" w:leader="dot" w:pos="8306"/>
        </w:tabs>
      </w:pPr>
      <w:hyperlink w:anchor="_Toc16384" w:history="1">
        <w:r>
          <w:rPr>
            <w:rFonts w:ascii="仿宋" w:eastAsia="仿宋" w:hAnsi="仿宋" w:cs="仿宋" w:hint="eastAsia"/>
            <w:lang w:eastAsia="zh-CN"/>
          </w:rPr>
          <w:t>(八)、环境保护综合评价</w:t>
        </w:r>
        <w:r>
          <w:tab/>
        </w:r>
        <w:r>
          <w:fldChar w:fldCharType="begin"/>
        </w:r>
        <w:r>
          <w:instrText xml:space="preserve"> PAGEREF _Toc16384 \h </w:instrText>
        </w:r>
        <w:r>
          <w:fldChar w:fldCharType="separate"/>
        </w:r>
        <w:r>
          <w:t>37</w:t>
        </w:r>
        <w:r>
          <w:fldChar w:fldCharType="end"/>
        </w:r>
      </w:hyperlink>
    </w:p>
    <w:p>
      <w:pPr>
        <w:pStyle w:val="TOC1"/>
        <w:tabs>
          <w:tab w:val="right" w:leader="dot" w:pos="8306"/>
        </w:tabs>
      </w:pPr>
      <w:hyperlink w:anchor="_Toc24226" w:history="1">
        <w:r>
          <w:rPr>
            <w:rFonts w:ascii="仿宋" w:eastAsia="仿宋" w:hAnsi="仿宋" w:cs="仿宋" w:hint="eastAsia"/>
            <w:lang w:eastAsia="zh-CN"/>
          </w:rPr>
          <w:t>八、分子诊断试剂项目人力资源培养与发展</w:t>
        </w:r>
        <w:r>
          <w:tab/>
        </w:r>
        <w:r>
          <w:fldChar w:fldCharType="begin"/>
        </w:r>
        <w:r>
          <w:instrText xml:space="preserve"> PAGEREF _Toc24226 \h </w:instrText>
        </w:r>
        <w:r>
          <w:fldChar w:fldCharType="separate"/>
        </w:r>
        <w:r>
          <w:t>38</w:t>
        </w:r>
        <w:r>
          <w:fldChar w:fldCharType="end"/>
        </w:r>
      </w:hyperlink>
    </w:p>
    <w:p>
      <w:pPr>
        <w:pStyle w:val="TOC2"/>
        <w:tabs>
          <w:tab w:val="right" w:leader="dot" w:pos="8306"/>
        </w:tabs>
      </w:pPr>
      <w:hyperlink w:anchor="_Toc6005" w:history="1">
        <w:r>
          <w:rPr>
            <w:rFonts w:ascii="仿宋" w:eastAsia="仿宋" w:hAnsi="仿宋" w:cs="仿宋" w:hint="eastAsia"/>
            <w:lang w:eastAsia="zh-CN"/>
          </w:rPr>
          <w:t>(一)、人才需求与规划</w:t>
        </w:r>
        <w:r>
          <w:tab/>
        </w:r>
        <w:r>
          <w:fldChar w:fldCharType="begin"/>
        </w:r>
        <w:r>
          <w:instrText xml:space="preserve"> PAGEREF _Toc6005 \h </w:instrText>
        </w:r>
        <w:r>
          <w:fldChar w:fldCharType="separate"/>
        </w:r>
        <w:r>
          <w:t>38</w:t>
        </w:r>
        <w:r>
          <w:fldChar w:fldCharType="end"/>
        </w:r>
      </w:hyperlink>
    </w:p>
    <w:p>
      <w:pPr>
        <w:pStyle w:val="TOC2"/>
        <w:tabs>
          <w:tab w:val="right" w:leader="dot" w:pos="8306"/>
        </w:tabs>
      </w:pPr>
      <w:hyperlink w:anchor="_Toc22531" w:history="1">
        <w:r>
          <w:rPr>
            <w:rFonts w:ascii="仿宋" w:eastAsia="仿宋" w:hAnsi="仿宋" w:cs="仿宋" w:hint="eastAsia"/>
            <w:lang w:eastAsia="zh-CN"/>
          </w:rPr>
          <w:t>(二)、培训与发展计划</w:t>
        </w:r>
        <w:r>
          <w:tab/>
        </w:r>
        <w:r>
          <w:fldChar w:fldCharType="begin"/>
        </w:r>
        <w:r>
          <w:instrText xml:space="preserve"> PAGEREF _Toc22531 \h </w:instrText>
        </w:r>
        <w:r>
          <w:fldChar w:fldCharType="separate"/>
        </w:r>
        <w:r>
          <w:t>38</w:t>
        </w:r>
        <w:r>
          <w:fldChar w:fldCharType="end"/>
        </w:r>
      </w:hyperlink>
    </w:p>
    <w:p>
      <w:pPr>
        <w:pStyle w:val="TOC1"/>
        <w:tabs>
          <w:tab w:val="right" w:leader="dot" w:pos="8306"/>
        </w:tabs>
      </w:pPr>
      <w:hyperlink w:anchor="_Toc6583" w:history="1">
        <w:r>
          <w:rPr>
            <w:rFonts w:ascii="仿宋" w:eastAsia="仿宋" w:hAnsi="仿宋" w:cs="仿宋" w:hint="eastAsia"/>
            <w:lang w:eastAsia="zh-CN"/>
          </w:rPr>
          <w:t>九、分子诊断试剂项目计划安排</w:t>
        </w:r>
        <w:r>
          <w:tab/>
        </w:r>
        <w:r>
          <w:fldChar w:fldCharType="begin"/>
        </w:r>
        <w:r>
          <w:instrText xml:space="preserve"> PAGEREF _Toc6583 \h </w:instrText>
        </w:r>
        <w:r>
          <w:fldChar w:fldCharType="separate"/>
        </w:r>
        <w:r>
          <w:t>39</w:t>
        </w:r>
        <w:r>
          <w:fldChar w:fldCharType="end"/>
        </w:r>
      </w:hyperlink>
    </w:p>
    <w:p>
      <w:pPr>
        <w:pStyle w:val="TOC2"/>
        <w:tabs>
          <w:tab w:val="right" w:leader="dot" w:pos="8306"/>
        </w:tabs>
      </w:pPr>
      <w:hyperlink w:anchor="_Toc15667" w:history="1">
        <w:r>
          <w:rPr>
            <w:rFonts w:ascii="仿宋" w:eastAsia="仿宋" w:hAnsi="仿宋" w:cs="仿宋" w:hint="eastAsia"/>
            <w:lang w:eastAsia="zh-CN"/>
          </w:rPr>
          <w:t>(一)、建设周期</w:t>
        </w:r>
        <w:r>
          <w:tab/>
        </w:r>
        <w:r>
          <w:fldChar w:fldCharType="begin"/>
        </w:r>
        <w:r>
          <w:instrText xml:space="preserve"> PAGEREF _Toc15667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 w:history="1">
        <w:r>
          <w:rPr>
            <w:rFonts w:ascii="仿宋" w:eastAsia="仿宋" w:hAnsi="仿宋" w:cs="仿宋" w:hint="eastAsia"/>
            <w:lang w:eastAsia="zh-CN"/>
          </w:rPr>
          <w:t>(二)、建设进度</w:t>
        </w:r>
        <w:r>
          <w:tab/>
        </w:r>
        <w:r>
          <w:fldChar w:fldCharType="begin"/>
        </w:r>
        <w:r>
          <w:instrText xml:space="preserve"> PAGEREF _Toc228 \h </w:instrText>
        </w:r>
        <w:r>
          <w:fldChar w:fldCharType="separate"/>
        </w:r>
        <w:r>
          <w:t>40</w:t>
        </w:r>
        <w:r>
          <w:fldChar w:fldCharType="end"/>
        </w:r>
      </w:hyperlink>
    </w:p>
    <w:p>
      <w:pPr>
        <w:pStyle w:val="TOC2"/>
        <w:tabs>
          <w:tab w:val="right" w:leader="dot" w:pos="8306"/>
        </w:tabs>
      </w:pPr>
      <w:hyperlink w:anchor="_Toc13204" w:history="1">
        <w:r>
          <w:rPr>
            <w:rFonts w:ascii="仿宋" w:eastAsia="仿宋" w:hAnsi="仿宋" w:cs="仿宋" w:hint="eastAsia"/>
            <w:lang w:eastAsia="zh-CN"/>
          </w:rPr>
          <w:t>(三)、进度安排注意事项</w:t>
        </w:r>
        <w:r>
          <w:tab/>
        </w:r>
        <w:r>
          <w:fldChar w:fldCharType="begin"/>
        </w:r>
        <w:r>
          <w:instrText xml:space="preserve"> PAGEREF _Toc13204 \h </w:instrText>
        </w:r>
        <w:r>
          <w:fldChar w:fldCharType="separate"/>
        </w:r>
        <w:r>
          <w:t>41</w:t>
        </w:r>
        <w:r>
          <w:fldChar w:fldCharType="end"/>
        </w:r>
      </w:hyperlink>
    </w:p>
    <w:p>
      <w:pPr>
        <w:pStyle w:val="TOC2"/>
        <w:tabs>
          <w:tab w:val="right" w:leader="dot" w:pos="8306"/>
        </w:tabs>
      </w:pPr>
      <w:hyperlink w:anchor="_Toc18858" w:history="1">
        <w:r>
          <w:rPr>
            <w:rFonts w:ascii="仿宋" w:eastAsia="仿宋" w:hAnsi="仿宋" w:cs="仿宋" w:hint="eastAsia"/>
            <w:lang w:eastAsia="zh-CN"/>
          </w:rPr>
          <w:t>(四)、人力资源配置</w:t>
        </w:r>
        <w:r>
          <w:tab/>
        </w:r>
        <w:r>
          <w:fldChar w:fldCharType="begin"/>
        </w:r>
        <w:r>
          <w:instrText xml:space="preserve"> PAGEREF _Toc18858 \h </w:instrText>
        </w:r>
        <w:r>
          <w:fldChar w:fldCharType="separate"/>
        </w:r>
        <w:r>
          <w:t>42</w:t>
        </w:r>
        <w:r>
          <w:fldChar w:fldCharType="end"/>
        </w:r>
      </w:hyperlink>
    </w:p>
    <w:p>
      <w:pPr>
        <w:pStyle w:val="TOC1"/>
        <w:tabs>
          <w:tab w:val="right" w:leader="dot" w:pos="8306"/>
        </w:tabs>
      </w:pPr>
      <w:hyperlink w:anchor="_Toc18084" w:history="1">
        <w:r>
          <w:rPr>
            <w:rFonts w:ascii="仿宋" w:eastAsia="仿宋" w:hAnsi="仿宋" w:cs="仿宋" w:hint="eastAsia"/>
            <w:lang w:eastAsia="zh-CN"/>
          </w:rPr>
          <w:t>十、分子诊断试剂项目投资规划</w:t>
        </w:r>
        <w:r>
          <w:tab/>
        </w:r>
        <w:r>
          <w:fldChar w:fldCharType="begin"/>
        </w:r>
        <w:r>
          <w:instrText xml:space="preserve"> PAGEREF _Toc18084 \h </w:instrText>
        </w:r>
        <w:r>
          <w:fldChar w:fldCharType="separate"/>
        </w:r>
        <w:r>
          <w:t>43</w:t>
        </w:r>
        <w:r>
          <w:fldChar w:fldCharType="end"/>
        </w:r>
      </w:hyperlink>
    </w:p>
    <w:p>
      <w:pPr>
        <w:pStyle w:val="TOC2"/>
        <w:tabs>
          <w:tab w:val="right" w:leader="dot" w:pos="8306"/>
        </w:tabs>
      </w:pPr>
      <w:hyperlink w:anchor="_Toc29940" w:history="1">
        <w:r>
          <w:rPr>
            <w:rFonts w:ascii="仿宋" w:eastAsia="仿宋" w:hAnsi="仿宋" w:cs="仿宋" w:hint="eastAsia"/>
            <w:lang w:eastAsia="zh-CN"/>
          </w:rPr>
          <w:t>(一)、分子诊断试剂项目总投资估算</w:t>
        </w:r>
        <w:r>
          <w:tab/>
        </w:r>
        <w:r>
          <w:fldChar w:fldCharType="begin"/>
        </w:r>
        <w:r>
          <w:instrText xml:space="preserve"> PAGEREF _Toc29940 \h </w:instrText>
        </w:r>
        <w:r>
          <w:fldChar w:fldCharType="separate"/>
        </w:r>
        <w:r>
          <w:t>43</w:t>
        </w:r>
        <w:r>
          <w:fldChar w:fldCharType="end"/>
        </w:r>
      </w:hyperlink>
    </w:p>
    <w:p>
      <w:pPr>
        <w:pStyle w:val="TOC2"/>
        <w:tabs>
          <w:tab w:val="right" w:leader="dot" w:pos="8306"/>
        </w:tabs>
      </w:pPr>
      <w:hyperlink w:anchor="_Toc4478" w:history="1">
        <w:r>
          <w:rPr>
            <w:rFonts w:ascii="仿宋" w:eastAsia="仿宋" w:hAnsi="仿宋" w:cs="仿宋" w:hint="eastAsia"/>
            <w:lang w:eastAsia="zh-CN"/>
          </w:rPr>
          <w:t>(二)、资金筹措</w:t>
        </w:r>
        <w:r>
          <w:tab/>
        </w:r>
        <w:r>
          <w:fldChar w:fldCharType="begin"/>
        </w:r>
        <w:r>
          <w:instrText xml:space="preserve"> PAGEREF _Toc4478 \h </w:instrText>
        </w:r>
        <w:r>
          <w:fldChar w:fldCharType="separate"/>
        </w:r>
        <w:r>
          <w:t>44</w:t>
        </w:r>
        <w:r>
          <w:fldChar w:fldCharType="end"/>
        </w:r>
      </w:hyperlink>
    </w:p>
    <w:p>
      <w:pPr>
        <w:pStyle w:val="TOC1"/>
        <w:tabs>
          <w:tab w:val="right" w:leader="dot" w:pos="8306"/>
        </w:tabs>
      </w:pPr>
      <w:hyperlink w:anchor="_Toc16348" w:history="1">
        <w:r>
          <w:rPr>
            <w:rFonts w:ascii="仿宋" w:eastAsia="仿宋" w:hAnsi="仿宋" w:cs="仿宋" w:hint="eastAsia"/>
            <w:lang w:eastAsia="zh-CN"/>
          </w:rPr>
          <w:t>十一、分子诊断试剂项目风险管理</w:t>
        </w:r>
        <w:r>
          <w:tab/>
        </w:r>
        <w:r>
          <w:fldChar w:fldCharType="begin"/>
        </w:r>
        <w:r>
          <w:instrText xml:space="preserve"> PAGEREF _Toc16348 \h </w:instrText>
        </w:r>
        <w:r>
          <w:fldChar w:fldCharType="separate"/>
        </w:r>
        <w:r>
          <w:t>45</w:t>
        </w:r>
        <w:r>
          <w:fldChar w:fldCharType="end"/>
        </w:r>
      </w:hyperlink>
    </w:p>
    <w:p>
      <w:pPr>
        <w:pStyle w:val="TOC2"/>
        <w:tabs>
          <w:tab w:val="right" w:leader="dot" w:pos="8306"/>
        </w:tabs>
      </w:pPr>
      <w:hyperlink w:anchor="_Toc31101" w:history="1">
        <w:r>
          <w:rPr>
            <w:rFonts w:ascii="仿宋" w:eastAsia="仿宋" w:hAnsi="仿宋" w:cs="仿宋" w:hint="eastAsia"/>
            <w:lang w:eastAsia="zh-CN"/>
          </w:rPr>
          <w:t>(一)、风险识别与评估</w:t>
        </w:r>
        <w:r>
          <w:tab/>
        </w:r>
        <w:r>
          <w:fldChar w:fldCharType="begin"/>
        </w:r>
        <w:r>
          <w:instrText xml:space="preserve"> PAGEREF _Toc31101 \h </w:instrText>
        </w:r>
        <w:r>
          <w:fldChar w:fldCharType="separate"/>
        </w:r>
        <w:r>
          <w:t>45</w:t>
        </w:r>
        <w:r>
          <w:fldChar w:fldCharType="end"/>
        </w:r>
      </w:hyperlink>
    </w:p>
    <w:p>
      <w:pPr>
        <w:pStyle w:val="TOC2"/>
        <w:tabs>
          <w:tab w:val="right" w:leader="dot" w:pos="8306"/>
        </w:tabs>
      </w:pPr>
      <w:hyperlink w:anchor="_Toc19547" w:history="1">
        <w:r>
          <w:rPr>
            <w:rFonts w:ascii="仿宋" w:eastAsia="仿宋" w:hAnsi="仿宋" w:cs="仿宋" w:hint="eastAsia"/>
            <w:lang w:eastAsia="zh-CN"/>
          </w:rPr>
          <w:t>(二)、风险应对策略</w:t>
        </w:r>
        <w:r>
          <w:tab/>
        </w:r>
        <w:r>
          <w:fldChar w:fldCharType="begin"/>
        </w:r>
        <w:r>
          <w:instrText xml:space="preserve"> PAGEREF _Toc19547 \h </w:instrText>
        </w:r>
        <w:r>
          <w:fldChar w:fldCharType="separate"/>
        </w:r>
        <w:r>
          <w:t>46</w:t>
        </w:r>
        <w:r>
          <w:fldChar w:fldCharType="end"/>
        </w:r>
      </w:hyperlink>
    </w:p>
    <w:p>
      <w:pPr>
        <w:pStyle w:val="TOC2"/>
        <w:tabs>
          <w:tab w:val="right" w:leader="dot" w:pos="8306"/>
        </w:tabs>
      </w:pPr>
      <w:hyperlink w:anchor="_Toc10929" w:history="1">
        <w:r>
          <w:rPr>
            <w:rFonts w:ascii="仿宋" w:eastAsia="仿宋" w:hAnsi="仿宋" w:cs="仿宋" w:hint="eastAsia"/>
            <w:lang w:eastAsia="zh-CN"/>
          </w:rPr>
          <w:t>(三)、风险监控与控制</w:t>
        </w:r>
        <w:r>
          <w:tab/>
        </w:r>
        <w:r>
          <w:fldChar w:fldCharType="begin"/>
        </w:r>
        <w:r>
          <w:instrText xml:space="preserve"> PAGEREF _Toc10929 \h </w:instrText>
        </w:r>
        <w:r>
          <w:fldChar w:fldCharType="separate"/>
        </w:r>
        <w:r>
          <w:t>48</w:t>
        </w:r>
        <w:r>
          <w:fldChar w:fldCharType="end"/>
        </w:r>
      </w:hyperlink>
    </w:p>
    <w:p>
      <w:pPr>
        <w:pStyle w:val="TOC1"/>
        <w:tabs>
          <w:tab w:val="right" w:leader="dot" w:pos="8306"/>
        </w:tabs>
      </w:pPr>
      <w:hyperlink w:anchor="_Toc18511" w:history="1">
        <w:r>
          <w:rPr>
            <w:rFonts w:ascii="仿宋" w:eastAsia="仿宋" w:hAnsi="仿宋" w:cs="仿宋" w:hint="eastAsia"/>
            <w:lang w:eastAsia="zh-CN"/>
          </w:rPr>
          <w:t>十二、分子诊断试剂项目创新与研发</w:t>
        </w:r>
        <w:r>
          <w:tab/>
        </w:r>
        <w:r>
          <w:fldChar w:fldCharType="begin"/>
        </w:r>
        <w:r>
          <w:instrText xml:space="preserve"> PAGEREF _Toc18511 \h </w:instrText>
        </w:r>
        <w:r>
          <w:fldChar w:fldCharType="separate"/>
        </w:r>
        <w:r>
          <w:t>49</w:t>
        </w:r>
        <w:r>
          <w:fldChar w:fldCharType="end"/>
        </w:r>
      </w:hyperlink>
    </w:p>
    <w:p>
      <w:pPr>
        <w:pStyle w:val="TOC2"/>
        <w:tabs>
          <w:tab w:val="right" w:leader="dot" w:pos="8306"/>
        </w:tabs>
      </w:pPr>
      <w:hyperlink w:anchor="_Toc19786" w:history="1">
        <w:r>
          <w:rPr>
            <w:rFonts w:ascii="仿宋" w:eastAsia="仿宋" w:hAnsi="仿宋" w:cs="仿宋" w:hint="eastAsia"/>
            <w:lang w:eastAsia="zh-CN"/>
          </w:rPr>
          <w:t>(一)、创新策略与方向</w:t>
        </w:r>
        <w:r>
          <w:tab/>
        </w:r>
        <w:r>
          <w:fldChar w:fldCharType="begin"/>
        </w:r>
        <w:r>
          <w:instrText xml:space="preserve"> PAGEREF _Toc19786 \h </w:instrText>
        </w:r>
        <w:r>
          <w:fldChar w:fldCharType="separate"/>
        </w:r>
        <w:r>
          <w:t>49</w:t>
        </w:r>
        <w:r>
          <w:fldChar w:fldCharType="end"/>
        </w:r>
      </w:hyperlink>
    </w:p>
    <w:p>
      <w:pPr>
        <w:pStyle w:val="TOC2"/>
        <w:tabs>
          <w:tab w:val="right" w:leader="dot" w:pos="8306"/>
        </w:tabs>
      </w:pPr>
      <w:hyperlink w:anchor="_Toc19912" w:history="1">
        <w:r>
          <w:rPr>
            <w:rFonts w:ascii="仿宋" w:eastAsia="仿宋" w:hAnsi="仿宋" w:cs="仿宋" w:hint="eastAsia"/>
            <w:lang w:eastAsia="zh-CN"/>
          </w:rPr>
          <w:t>(二)、研发规划与投入</w:t>
        </w:r>
        <w:r>
          <w:tab/>
        </w:r>
        <w:r>
          <w:fldChar w:fldCharType="begin"/>
        </w:r>
        <w:r>
          <w:instrText xml:space="preserve"> PAGEREF _Toc19912 \h </w:instrText>
        </w:r>
        <w:r>
          <w:fldChar w:fldCharType="separate"/>
        </w:r>
        <w:r>
          <w:t>51</w:t>
        </w:r>
        <w:r>
          <w:fldChar w:fldCharType="end"/>
        </w:r>
      </w:hyperlink>
    </w:p>
    <w:p>
      <w:pPr>
        <w:pStyle w:val="TOC1"/>
        <w:tabs>
          <w:tab w:val="right" w:leader="dot" w:pos="8306"/>
        </w:tabs>
      </w:pPr>
      <w:hyperlink w:anchor="_Toc25391" w:history="1">
        <w:r>
          <w:rPr>
            <w:rFonts w:ascii="仿宋" w:eastAsia="仿宋" w:hAnsi="仿宋" w:cs="仿宋" w:hint="eastAsia"/>
            <w:lang w:eastAsia="zh-CN"/>
          </w:rPr>
          <w:t>十三、质量管理体系</w:t>
        </w:r>
        <w:r>
          <w:tab/>
        </w:r>
        <w:r>
          <w:fldChar w:fldCharType="begin"/>
        </w:r>
        <w:r>
          <w:instrText xml:space="preserve"> PAGEREF _Toc25391 \h </w:instrText>
        </w:r>
        <w:r>
          <w:fldChar w:fldCharType="separate"/>
        </w:r>
        <w:r>
          <w:t>52</w:t>
        </w:r>
        <w:r>
          <w:fldChar w:fldCharType="end"/>
        </w:r>
      </w:hyperlink>
    </w:p>
    <w:p>
      <w:pPr>
        <w:pStyle w:val="TOC2"/>
        <w:tabs>
          <w:tab w:val="right" w:leader="dot" w:pos="8306"/>
        </w:tabs>
      </w:pPr>
      <w:hyperlink w:anchor="_Toc20166" w:history="1">
        <w:r>
          <w:rPr>
            <w:rFonts w:ascii="仿宋" w:eastAsia="仿宋" w:hAnsi="仿宋" w:cs="仿宋" w:hint="eastAsia"/>
            <w:lang w:eastAsia="zh-CN"/>
          </w:rPr>
          <w:t>(一)、质量目标与方针</w:t>
        </w:r>
        <w:r>
          <w:tab/>
        </w:r>
        <w:r>
          <w:fldChar w:fldCharType="begin"/>
        </w:r>
        <w:r>
          <w:instrText xml:space="preserve"> PAGEREF _Toc20166 \h </w:instrText>
        </w:r>
        <w:r>
          <w:fldChar w:fldCharType="separate"/>
        </w:r>
        <w:r>
          <w:t>52</w:t>
        </w:r>
        <w:r>
          <w:fldChar w:fldCharType="end"/>
        </w:r>
      </w:hyperlink>
    </w:p>
    <w:p>
      <w:pPr>
        <w:pStyle w:val="TOC2"/>
        <w:tabs>
          <w:tab w:val="right" w:leader="dot" w:pos="8306"/>
        </w:tabs>
      </w:pPr>
      <w:hyperlink w:anchor="_Toc30540" w:history="1">
        <w:r>
          <w:rPr>
            <w:rFonts w:ascii="仿宋" w:eastAsia="仿宋" w:hAnsi="仿宋" w:cs="仿宋" w:hint="eastAsia"/>
            <w:lang w:eastAsia="zh-CN"/>
          </w:rPr>
          <w:t>(二)、质量管理责任</w:t>
        </w:r>
        <w:r>
          <w:tab/>
        </w:r>
        <w:r>
          <w:fldChar w:fldCharType="begin"/>
        </w:r>
        <w:r>
          <w:instrText xml:space="preserve"> PAGEREF _Toc30540 \h </w:instrText>
        </w:r>
        <w:r>
          <w:fldChar w:fldCharType="separate"/>
        </w:r>
        <w:r>
          <w:t>53</w:t>
        </w:r>
        <w:r>
          <w:fldChar w:fldCharType="end"/>
        </w:r>
      </w:hyperlink>
    </w:p>
    <w:p>
      <w:pPr>
        <w:pStyle w:val="TOC2"/>
        <w:tabs>
          <w:tab w:val="right" w:leader="dot" w:pos="8306"/>
        </w:tabs>
      </w:pPr>
      <w:hyperlink w:anchor="_Toc12231" w:history="1">
        <w:r>
          <w:rPr>
            <w:rFonts w:ascii="仿宋" w:eastAsia="仿宋" w:hAnsi="仿宋" w:cs="仿宋" w:hint="eastAsia"/>
            <w:lang w:eastAsia="zh-CN"/>
          </w:rPr>
          <w:t>(三)、质量管理体系文件</w:t>
        </w:r>
        <w:r>
          <w:tab/>
        </w:r>
        <w:r>
          <w:fldChar w:fldCharType="begin"/>
        </w:r>
        <w:r>
          <w:instrText xml:space="preserve"> PAGEREF _Toc12231 \h </w:instrText>
        </w:r>
        <w:r>
          <w:fldChar w:fldCharType="separate"/>
        </w:r>
        <w:r>
          <w:t>55</w:t>
        </w:r>
        <w:r>
          <w:fldChar w:fldCharType="end"/>
        </w:r>
      </w:hyperlink>
    </w:p>
    <w:p>
      <w:pPr>
        <w:pStyle w:val="TOC2"/>
        <w:tabs>
          <w:tab w:val="right" w:leader="dot" w:pos="8306"/>
        </w:tabs>
      </w:pPr>
      <w:hyperlink w:anchor="_Toc21605" w:history="1">
        <w:r>
          <w:rPr>
            <w:rFonts w:ascii="仿宋" w:eastAsia="仿宋" w:hAnsi="仿宋" w:cs="仿宋" w:hint="eastAsia"/>
            <w:lang w:eastAsia="zh-CN"/>
          </w:rPr>
          <w:t>(四)、质量培训与教育</w:t>
        </w:r>
        <w:r>
          <w:tab/>
        </w:r>
        <w:r>
          <w:fldChar w:fldCharType="begin"/>
        </w:r>
        <w:r>
          <w:instrText xml:space="preserve"> PAGEREF _Toc21605 \h </w:instrText>
        </w:r>
        <w:r>
          <w:fldChar w:fldCharType="separate"/>
        </w:r>
        <w:r>
          <w:t>57</w:t>
        </w:r>
        <w:r>
          <w:fldChar w:fldCharType="end"/>
        </w:r>
      </w:hyperlink>
    </w:p>
    <w:p>
      <w:pPr>
        <w:pStyle w:val="TOC2"/>
        <w:tabs>
          <w:tab w:val="right" w:leader="dot" w:pos="8306"/>
        </w:tabs>
      </w:pPr>
      <w:hyperlink w:anchor="_Toc4047" w:history="1">
        <w:r>
          <w:rPr>
            <w:rFonts w:ascii="仿宋" w:eastAsia="仿宋" w:hAnsi="仿宋" w:cs="仿宋" w:hint="eastAsia"/>
            <w:lang w:eastAsia="zh-CN"/>
          </w:rPr>
          <w:t>(五)、质量审核与评价</w:t>
        </w:r>
        <w:r>
          <w:tab/>
        </w:r>
        <w:r>
          <w:fldChar w:fldCharType="begin"/>
        </w:r>
        <w:r>
          <w:instrText xml:space="preserve"> PAGEREF _Toc4047 \h </w:instrText>
        </w:r>
        <w:r>
          <w:fldChar w:fldCharType="separate"/>
        </w:r>
        <w:r>
          <w:t>58</w:t>
        </w:r>
        <w:r>
          <w:fldChar w:fldCharType="end"/>
        </w:r>
      </w:hyperlink>
    </w:p>
    <w:p>
      <w:pPr>
        <w:pStyle w:val="TOC2"/>
        <w:tabs>
          <w:tab w:val="right" w:leader="dot" w:pos="8306"/>
        </w:tabs>
      </w:pPr>
      <w:hyperlink w:anchor="_Toc26479" w:history="1">
        <w:r>
          <w:rPr>
            <w:rFonts w:ascii="仿宋" w:eastAsia="仿宋" w:hAnsi="仿宋" w:cs="仿宋" w:hint="eastAsia"/>
            <w:lang w:eastAsia="zh-CN"/>
          </w:rPr>
          <w:t>(六)、不符合与纠正措施</w:t>
        </w:r>
        <w:r>
          <w:tab/>
        </w:r>
        <w:r>
          <w:fldChar w:fldCharType="begin"/>
        </w:r>
        <w:r>
          <w:instrText xml:space="preserve"> PAGEREF _Toc26479 \h </w:instrText>
        </w:r>
        <w:r>
          <w:fldChar w:fldCharType="separate"/>
        </w:r>
        <w:r>
          <w:t>59</w:t>
        </w:r>
        <w:r>
          <w:fldChar w:fldCharType="end"/>
        </w:r>
      </w:hyperlink>
    </w:p>
    <w:p>
      <w:pPr>
        <w:pStyle w:val="TOC1"/>
        <w:tabs>
          <w:tab w:val="right" w:leader="dot" w:pos="8306"/>
        </w:tabs>
      </w:pPr>
      <w:hyperlink w:anchor="_Toc29156" w:history="1">
        <w:r>
          <w:rPr>
            <w:rFonts w:ascii="仿宋" w:eastAsia="仿宋" w:hAnsi="仿宋" w:cs="仿宋" w:hint="eastAsia"/>
            <w:lang w:eastAsia="zh-CN"/>
          </w:rPr>
          <w:t>十四、营销与推广策略</w:t>
        </w:r>
        <w:r>
          <w:tab/>
        </w:r>
        <w:r>
          <w:fldChar w:fldCharType="begin"/>
        </w:r>
        <w:r>
          <w:instrText xml:space="preserve"> PAGEREF _Toc29156 \h </w:instrText>
        </w:r>
        <w:r>
          <w:fldChar w:fldCharType="separate"/>
        </w:r>
        <w:r>
          <w:t>60</w:t>
        </w:r>
        <w:r>
          <w:fldChar w:fldCharType="end"/>
        </w:r>
      </w:hyperlink>
    </w:p>
    <w:p>
      <w:pPr>
        <w:pStyle w:val="TOC2"/>
        <w:tabs>
          <w:tab w:val="right" w:leader="dot" w:pos="8306"/>
        </w:tabs>
      </w:pPr>
      <w:hyperlink w:anchor="_Toc20923" w:history="1">
        <w:r>
          <w:rPr>
            <w:rFonts w:ascii="仿宋" w:eastAsia="仿宋" w:hAnsi="仿宋" w:cs="仿宋" w:hint="eastAsia"/>
            <w:lang w:eastAsia="zh-CN"/>
          </w:rPr>
          <w:t>(一)、产品/服务定位与特点</w:t>
        </w:r>
        <w:r>
          <w:tab/>
        </w:r>
        <w:r>
          <w:fldChar w:fldCharType="begin"/>
        </w:r>
        <w:r>
          <w:instrText xml:space="preserve"> PAGEREF _Toc20923 \h </w:instrText>
        </w:r>
        <w:r>
          <w:fldChar w:fldCharType="separate"/>
        </w:r>
        <w:r>
          <w:t>60</w:t>
        </w:r>
        <w:r>
          <w:fldChar w:fldCharType="end"/>
        </w:r>
      </w:hyperlink>
    </w:p>
    <w:p>
      <w:pPr>
        <w:pStyle w:val="TOC2"/>
        <w:tabs>
          <w:tab w:val="right" w:leader="dot" w:pos="8306"/>
        </w:tabs>
      </w:pPr>
      <w:hyperlink w:anchor="_Toc23297" w:history="1">
        <w:r>
          <w:rPr>
            <w:rFonts w:ascii="仿宋" w:eastAsia="仿宋" w:hAnsi="仿宋" w:cs="仿宋" w:hint="eastAsia"/>
            <w:lang w:eastAsia="zh-CN"/>
          </w:rPr>
          <w:t>(二)、市场定位与竞争分析</w:t>
        </w:r>
        <w:r>
          <w:tab/>
        </w:r>
        <w:r>
          <w:fldChar w:fldCharType="begin"/>
        </w:r>
        <w:r>
          <w:instrText xml:space="preserve"> PAGEREF _Toc23297 \h </w:instrText>
        </w:r>
        <w:r>
          <w:fldChar w:fldCharType="separate"/>
        </w:r>
        <w:r>
          <w:t>62</w:t>
        </w:r>
        <w:r>
          <w:fldChar w:fldCharType="end"/>
        </w:r>
      </w:hyperlink>
    </w:p>
    <w:p>
      <w:pPr>
        <w:pStyle w:val="TOC2"/>
        <w:tabs>
          <w:tab w:val="right" w:leader="dot" w:pos="8306"/>
        </w:tabs>
      </w:pPr>
      <w:hyperlink w:anchor="_Toc4476" w:history="1">
        <w:r>
          <w:rPr>
            <w:rFonts w:ascii="仿宋" w:eastAsia="仿宋" w:hAnsi="仿宋" w:cs="仿宋" w:hint="eastAsia"/>
            <w:lang w:eastAsia="zh-CN"/>
          </w:rPr>
          <w:t>(三)、营销渠道与策略</w:t>
        </w:r>
        <w:r>
          <w:tab/>
        </w:r>
        <w:r>
          <w:fldChar w:fldCharType="begin"/>
        </w:r>
        <w:r>
          <w:instrText xml:space="preserve"> PAGEREF _Toc4476 \h </w:instrText>
        </w:r>
        <w:r>
          <w:fldChar w:fldCharType="separate"/>
        </w:r>
        <w:r>
          <w:t>63</w:t>
        </w:r>
        <w:r>
          <w:fldChar w:fldCharType="end"/>
        </w:r>
      </w:hyperlink>
    </w:p>
    <w:p>
      <w:pPr>
        <w:pStyle w:val="TOC2"/>
        <w:tabs>
          <w:tab w:val="right" w:leader="dot" w:pos="8306"/>
        </w:tabs>
      </w:pPr>
      <w:hyperlink w:anchor="_Toc20755" w:history="1">
        <w:r>
          <w:rPr>
            <w:rFonts w:ascii="仿宋" w:eastAsia="仿宋" w:hAnsi="仿宋" w:cs="仿宋" w:hint="eastAsia"/>
            <w:lang w:eastAsia="zh-CN"/>
          </w:rPr>
          <w:t>(四)、推广与宣传活动</w:t>
        </w:r>
        <w:r>
          <w:tab/>
        </w:r>
        <w:r>
          <w:fldChar w:fldCharType="begin"/>
        </w:r>
        <w:r>
          <w:instrText xml:space="preserve"> PAGEREF _Toc20755 \h </w:instrText>
        </w:r>
        <w:r>
          <w:fldChar w:fldCharType="separate"/>
        </w:r>
        <w:r>
          <w:t>64</w:t>
        </w:r>
        <w:r>
          <w:fldChar w:fldCharType="end"/>
        </w:r>
      </w:hyperlink>
    </w:p>
    <w:p>
      <w:pPr>
        <w:pStyle w:val="TOC1"/>
        <w:tabs>
          <w:tab w:val="right" w:leader="dot" w:pos="8306"/>
        </w:tabs>
      </w:pPr>
      <w:hyperlink w:anchor="_Toc7018" w:history="1">
        <w:r>
          <w:rPr>
            <w:rFonts w:ascii="仿宋" w:eastAsia="仿宋" w:hAnsi="仿宋" w:cs="仿宋" w:hint="eastAsia"/>
            <w:lang w:eastAsia="zh-CN"/>
          </w:rPr>
          <w:t>十五、分子诊断试剂项目工程方案分析</w:t>
        </w:r>
        <w:r>
          <w:tab/>
        </w:r>
        <w:r>
          <w:fldChar w:fldCharType="begin"/>
        </w:r>
        <w:r>
          <w:instrText xml:space="preserve"> PAGEREF _Toc7018 \h </w:instrText>
        </w:r>
        <w:r>
          <w:fldChar w:fldCharType="separate"/>
        </w:r>
        <w:r>
          <w:t>69</w:t>
        </w:r>
        <w:r>
          <w:fldChar w:fldCharType="end"/>
        </w:r>
      </w:hyperlink>
    </w:p>
    <w:p>
      <w:pPr>
        <w:pStyle w:val="TOC2"/>
        <w:tabs>
          <w:tab w:val="right" w:leader="dot" w:pos="8306"/>
        </w:tabs>
      </w:pPr>
      <w:hyperlink w:anchor="_Toc19075" w:history="1">
        <w:r>
          <w:rPr>
            <w:rFonts w:ascii="仿宋" w:eastAsia="仿宋" w:hAnsi="仿宋" w:cs="仿宋" w:hint="eastAsia"/>
            <w:lang w:eastAsia="zh-CN"/>
          </w:rPr>
          <w:t>(一)、建筑工程设计原则</w:t>
        </w:r>
        <w:r>
          <w:tab/>
        </w:r>
        <w:r>
          <w:fldChar w:fldCharType="begin"/>
        </w:r>
        <w:r>
          <w:instrText xml:space="preserve"> PAGEREF _Toc19075 \h </w:instrText>
        </w:r>
        <w:r>
          <w:fldChar w:fldCharType="separate"/>
        </w:r>
        <w:r>
          <w:t>69</w:t>
        </w:r>
        <w:r>
          <w:fldChar w:fldCharType="end"/>
        </w:r>
      </w:hyperlink>
    </w:p>
    <w:p>
      <w:pPr>
        <w:pStyle w:val="TOC2"/>
        <w:tabs>
          <w:tab w:val="right" w:leader="dot" w:pos="8306"/>
        </w:tabs>
      </w:pPr>
      <w:hyperlink w:anchor="_Toc22160" w:history="1">
        <w:r>
          <w:rPr>
            <w:rFonts w:ascii="仿宋" w:eastAsia="仿宋" w:hAnsi="仿宋" w:cs="仿宋" w:hint="eastAsia"/>
            <w:lang w:eastAsia="zh-CN"/>
          </w:rPr>
          <w:t>(二)、土建工程建设指标</w:t>
        </w:r>
        <w:r>
          <w:tab/>
        </w:r>
        <w:r>
          <w:fldChar w:fldCharType="begin"/>
        </w:r>
        <w:r>
          <w:instrText xml:space="preserve"> PAGEREF _Toc22160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0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6473"/>
      <w:r>
        <w:rPr>
          <w:rFonts w:ascii="仿宋" w:eastAsia="仿宋" w:hAnsi="仿宋" w:cs="仿宋" w:hint="eastAsia"/>
          <w:sz w:val="28"/>
          <w:lang w:eastAsia="zh-CN"/>
        </w:rPr>
        <w:t>一、分子诊断试剂项目建设背景及必要性分析</w:t>
      </w:r>
      <w:bookmarkEnd w:id="2"/>
    </w:p>
    <w:p>
      <w:pPr>
        <w:pStyle w:val="Heading2"/>
        <w:rPr>
          <w:rFonts w:ascii="仿宋" w:eastAsia="仿宋" w:hAnsi="仿宋" w:cs="仿宋" w:hint="eastAsia"/>
          <w:lang w:eastAsia="zh-CN"/>
        </w:rPr>
      </w:pPr>
      <w:bookmarkStart w:id="3" w:name="_Toc10182"/>
      <w:r>
        <w:rPr>
          <w:rFonts w:ascii="仿宋" w:eastAsia="仿宋" w:hAnsi="仿宋" w:cs="仿宋" w:hint="eastAsia"/>
          <w:lang w:eastAsia="zh-CN"/>
        </w:rPr>
        <w:t>(一)、分子诊断试剂项目背景分析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分子诊断试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分子诊断试剂项目在这个潮流中的定位。同时，我们将关注行业内涌现的新兴机遇，以便分子诊断试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分子诊断试剂项目提供了强大的发展动力。我们将聚焦于行业内最新的技术发展趋势，包括但不限于人工智能、大数据分析、物联网等领域。通过深度的技术研究，我们将确保分子诊断试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分子诊断试剂项目发展的源泉。我们将投入更多的精力对市场需求进行深入剖析，超越表面的需求，深入挖掘潜在的市场痛点和机遇。通过对市场需求的细致了解，分子诊断试剂项目将更有针对性地设计解决方案，满足市场的多样化需求，从而更好地促进分子诊断试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分子诊断试剂项目战略至关重要。我们将对竞争态势进行更为深入的分析，包括但不限于市场份额、产品特点、客户满意度等多个维度。通过深度的竞争分析，分子诊断试剂项目将能够更准确地把握市场脉搏，制定具有竞争力的分子诊断试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分子诊断试剂项目的发展具有直接的影响。我们将进行更为全面的法规和政策分析，了解行业发展中的潜在法律风险和合规挑战。通过充分了解和遵守相关法规，分子诊断试剂项目将确保在法律框架内合法合规运营，为分子诊断试剂项目的稳健发展提供有力支持。</w:t>
      </w:r>
    </w:p>
    <w:p>
      <w:pPr>
        <w:pStyle w:val="Heading2"/>
        <w:ind w:firstLine="560" w:firstLineChars="200"/>
        <w:rPr>
          <w:rFonts w:ascii="仿宋" w:eastAsia="仿宋" w:hAnsi="仿宋" w:cs="仿宋" w:hint="eastAsia"/>
          <w:sz w:val="28"/>
          <w:lang w:eastAsia="zh-CN"/>
        </w:rPr>
      </w:pPr>
      <w:bookmarkStart w:id="4" w:name="_Toc29521"/>
      <w:r>
        <w:rPr>
          <w:rFonts w:ascii="仿宋" w:eastAsia="仿宋" w:hAnsi="仿宋" w:cs="仿宋" w:hint="eastAsia"/>
          <w:sz w:val="28"/>
          <w:lang w:eastAsia="zh-CN"/>
        </w:rPr>
        <w:t>(二)、分子诊断试剂项目建设必要性分析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建设的迫切性源于对行业发展趋势的深刻洞察。我们正处于一个行业变革的时代，科技创新、数字化转型成为企业发展的关键动力。分子诊断试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建设不仅仅是为了跟上潮流，更是为了通过技术创新推动企业的持续发展。通过引入先进的技术和解决方案，分子诊断试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分子诊断试剂项目的建设成为必然选择，通过提高产品质量、拓展服务领域，从而在竞争中获得更多的机会。分子诊断试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分子诊断试剂项目建设的必要性体现在对客户需求更精准的满足。通过分子诊断试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建设的背后是对企业持续创新的追求。只有通过不断创新，企业才能在竞争中立于不败之地。分子诊断试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5995"/>
      <w:r>
        <w:rPr>
          <w:rFonts w:ascii="仿宋" w:eastAsia="仿宋" w:hAnsi="仿宋" w:cs="仿宋" w:hint="eastAsia"/>
          <w:sz w:val="28"/>
          <w:lang w:eastAsia="zh-CN"/>
        </w:rPr>
        <w:t>二、分子诊断试剂项目绩效评估</w:t>
      </w:r>
      <w:bookmarkEnd w:id="5"/>
    </w:p>
    <w:p>
      <w:pPr>
        <w:pStyle w:val="Heading2"/>
        <w:rPr>
          <w:rFonts w:ascii="仿宋" w:eastAsia="仿宋" w:hAnsi="仿宋" w:cs="仿宋" w:hint="eastAsia"/>
          <w:lang w:eastAsia="zh-CN"/>
        </w:rPr>
      </w:pPr>
      <w:bookmarkStart w:id="6" w:name="_Toc6281"/>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中，我们设计了一套全面的绩效评估指标，以确保分子诊断试剂项目的可控和成功交付。这些指标跨足分子诊断试剂项目目标、成本、进度和质量等多个维度，为我们提供了全面洞察分子诊断试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目标达成率是我们关注的首要指标。我们设定了明确的目标，并通过定期监测和评估，迅速发现并应对潜在的目标偏差。这为分子诊断试剂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成本绩效是另一个核心关注点。通过实际成本与预算成本的对比分析，我们深入了解成本差异的原因，及时调整资源分配，保持分子诊断试剂项目在经济效益方面的合理水平。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进度作为关键的绩效指标之一，得到了精心的关注。我们制定了详细的分子诊断试剂项目进度计划，并设立了进度符合度指标，确保实际进度与计划进度保持一致。这使我们能够快速发现和解决潜在的进度问题，保持分子诊断试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分子诊断试剂项目绩效的不可或缺的一环。我们引入了一系列的质量标准和客户满意度指标，以确保分子诊断试剂项目交付的成果在质量上达到或超越预期水平。通过持续监测这些指标，我们努力提升分子诊断试剂项目整体质量水平，为分子诊断试剂项目的成功交付提供有力保障。通过这些科学且全面的绩效评估，我们能够更好地引导分子诊断试剂项目的持续改进，确保分子诊断试剂项目目标的顺利达成。</w:t>
      </w:r>
    </w:p>
    <w:p>
      <w:pPr>
        <w:pStyle w:val="Heading2"/>
        <w:ind w:firstLine="560" w:firstLineChars="200"/>
        <w:rPr>
          <w:rFonts w:ascii="仿宋" w:eastAsia="仿宋" w:hAnsi="仿宋" w:cs="仿宋" w:hint="eastAsia"/>
          <w:sz w:val="28"/>
          <w:lang w:eastAsia="zh-CN"/>
        </w:rPr>
      </w:pPr>
      <w:bookmarkStart w:id="7" w:name="_Toc1867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绩效评估是分子诊断试剂项目中的关键环节，为确保分子诊断试剂项目达到预期目标，我们采用了多层次、多维度的绩效评估方法。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分子诊断试剂项目的战略目标对齐，确保每个决策和行动都与分子诊断试剂项目整体目标保持一致。团队会定期召开战略对齐会议，审视当前工作与分子诊断试剂项目战略是否保持一致，以及是否需要调整战略方向。</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分子诊断试剂项目进度、质量、成本和风险等方面。这些指标通过数据收集和分析，为分子诊断试剂项目管理团队提供了客观的评估依据。例如，我们通过分子诊断试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绩效评估不仅仅停留在分子诊断试剂项目内部，还考虑了分子诊断试剂项目对外部环境的影响。我们定期进行干系人满意度调查，以了解各利益相关方对分子诊断试剂项目的期望和满意度，并及时做出调整。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这种多层次、多角度的绩效评估方法，使得我们能够全面了解分子诊断试剂项目的运行状态，及时做出调整，确保分子诊断试剂项目在不断变化的环境中保持稳健前行。</w:t>
      </w:r>
    </w:p>
    <w:p>
      <w:pPr>
        <w:pStyle w:val="Heading2"/>
        <w:ind w:firstLine="560" w:firstLineChars="200"/>
        <w:rPr>
          <w:rFonts w:ascii="仿宋" w:eastAsia="仿宋" w:hAnsi="仿宋" w:cs="仿宋" w:hint="eastAsia"/>
          <w:sz w:val="28"/>
          <w:lang w:eastAsia="zh-CN"/>
        </w:rPr>
      </w:pPr>
      <w:bookmarkStart w:id="8" w:name="_Toc26749"/>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为了确保分子诊断试剂项目的有效管理和不断优化，我们采用了精心设计的绩效评估周期。这个周期旨在实现灵活、实时和全面的评估，以适应分子诊断试剂项目执行中的各种挑战。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分子诊断试剂项目的不同需求，分为短期、中期和长期。短期评估关注每个迭代或工作周期，以及时发现和解决当前任务中的问题。中期评估涵盖几个迭代，深入了解整体分子诊断试剂项目的趋势和性能。长期评估则着眼于整个分子诊断试剂项目阶段，确保分子诊断试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分子诊断试剂项目管理工具和协作平台，团队成员能够随时更新和分享分子诊断试剂项目数据。这种实时性的反馈机制使我们能够及时察觉潜在问题，快速调整，保持分子诊断试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分子诊断试剂项目的决策制定密不可分。每个周期的分子诊断试剂项目回顾会议成为集体总结经验、识别问题深层次原因并找到创新解决方案的平台。这种定期的反思与调整机制使分子诊断试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29252"/>
      <w:r>
        <w:rPr>
          <w:rFonts w:ascii="仿宋" w:eastAsia="仿宋" w:hAnsi="仿宋" w:cs="仿宋" w:hint="eastAsia"/>
          <w:sz w:val="28"/>
          <w:lang w:eastAsia="zh-CN"/>
        </w:rPr>
        <w:t>三、分子诊断试剂项目危机管理</w:t>
      </w:r>
      <w:bookmarkEnd w:id="9"/>
    </w:p>
    <w:p>
      <w:pPr>
        <w:pStyle w:val="Heading2"/>
        <w:rPr>
          <w:rFonts w:ascii="仿宋" w:eastAsia="仿宋" w:hAnsi="仿宋" w:cs="仿宋" w:hint="eastAsia"/>
          <w:lang w:eastAsia="zh-CN"/>
        </w:rPr>
      </w:pPr>
      <w:bookmarkStart w:id="10" w:name="_Toc27525"/>
      <w:r>
        <w:rPr>
          <w:rFonts w:ascii="仿宋" w:eastAsia="仿宋" w:hAnsi="仿宋" w:cs="仿宋" w:hint="eastAsia"/>
          <w:lang w:eastAsia="zh-CN"/>
        </w:rPr>
        <w:t>(一)、危机预警与识别</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危机管理中，危机预警与识别是确保分子诊断试剂项目稳健运行的核心步骤。通过建立全面的监测机制，分子诊断试剂项目团队旨在及时发现和理解潜在的风险和危机因素，以便采取及时的预防和应对措施，确保分子诊断试剂项目持续处于可控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首先，通过深入的风险评估，分子诊断试剂项目团队全面分析了整个分子诊断试剂项目和各个阶段可能存在的威胁。这包括准确评估每个潜在风险的发生概率和可能影响的程度，为后续危机预警提供了有力支持。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分子诊断试剂项目团队着重于明确定义分子诊断试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分子诊断试剂项目进展的持续监控，团队能够及时发现潜在问题并作出迅速反应。分子诊断试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在这一阶段，团队的专业素养和反应速度将发挥至关重要的作用，以确保潜在危机能够在初期得到有效的处理，最大程度地减轻负面影响。通过危机预警与识别，分子诊断试剂项目得以更有序、可控地推进。</w:t>
      </w:r>
    </w:p>
    <w:p>
      <w:pPr>
        <w:pStyle w:val="Heading2"/>
        <w:ind w:firstLine="560" w:firstLineChars="200"/>
        <w:rPr>
          <w:rFonts w:ascii="仿宋" w:eastAsia="仿宋" w:hAnsi="仿宋" w:cs="仿宋" w:hint="eastAsia"/>
          <w:sz w:val="28"/>
          <w:lang w:eastAsia="zh-CN"/>
        </w:rPr>
      </w:pPr>
      <w:bookmarkStart w:id="11" w:name="_Toc3120"/>
      <w:r>
        <w:rPr>
          <w:rFonts w:ascii="仿宋" w:eastAsia="仿宋" w:hAnsi="仿宋" w:cs="仿宋" w:hint="eastAsia"/>
          <w:sz w:val="28"/>
          <w:lang w:eastAsia="zh-CN"/>
        </w:rPr>
        <w:t>(二)、危机应对与恢复</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在危机发生时，分子诊断试剂项目团队立即行动，成立了应急小组。该小组的任务是迅速制定并实施紧急应对措施，以最小化潜在损失。以下是采取的主要措施：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暂停分子诊断试剂项目进度：为遏制危机蔓延，分子诊断试剂项目暂时停止进行，以便全面评估当前状况。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资源重新分配：重新评估分子诊断试剂项目资源的分配，确保最大限度地减小损失。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实时沟通：与关键利益相关者建立实时沟通机制，向他们传递分子诊断试剂项目危机的实际状况，保障分子诊断试剂项目核心利益。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在紧急应对的同时，分子诊断试剂项目团队强调了团队协作和有效沟通的重要性。以下是团队协作的关键举措：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信息共享机制：建立了信息共享平台，确保团队成员能够及时获取分子诊断试剂项目危机的实时信息。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领导者沟通：分子诊断试剂项目领导者通过定期会议和即时沟通工具，指导团队应对危机，保持团队稳定运行。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随着危机得到初步控制，分子诊断试剂项目团队转向制定恢复计划，以确保分子诊断试剂项目能够从中迅速恢复。主要恢复计划包括：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修复受损的进度计划：重新评估分子诊断试剂项目进度，制定修复计划，确保分子诊断试剂项目尽快回归正常进程。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重新调整资源分配：优化资源分配，确保分子诊断试剂项目在有限资源下高效运转。</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风险管理机制加强：对分子诊断试剂项目风险进行全面评估，制定更强化的风险管理策略，以预防未来可能的危机。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2" w:name="_Toc21591"/>
      <w:r>
        <w:rPr>
          <w:rFonts w:ascii="仿宋" w:eastAsia="仿宋" w:hAnsi="仿宋" w:cs="仿宋" w:hint="eastAsia"/>
          <w:sz w:val="28"/>
          <w:lang w:eastAsia="zh-CN"/>
        </w:rPr>
        <w:t>四、分子诊断试剂项目文档管理</w:t>
      </w:r>
      <w:bookmarkEnd w:id="12"/>
    </w:p>
    <w:p>
      <w:pPr>
        <w:pStyle w:val="Heading2"/>
        <w:rPr>
          <w:rFonts w:ascii="仿宋" w:eastAsia="仿宋" w:hAnsi="仿宋" w:cs="仿宋" w:hint="eastAsia"/>
          <w:lang w:eastAsia="zh-CN"/>
        </w:rPr>
      </w:pPr>
      <w:bookmarkStart w:id="13" w:name="_Toc20248"/>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分子诊断试剂项目高度重视文档的质量和准确性，以支持分子诊断试剂项目的各项活动和决策。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文档的编制始于分子诊断试剂项目计划的初期，我们制定了详细的文档编制计划，明确了每个文档的内容、格式和编写责任人。在分子诊断试剂项目启动阶段，我们首先编制了分子诊断试剂项目章程，明确定义了分子诊断试剂项目的目标、范围、风险等关键要素。随后，分子诊断试剂项目团队根据计划陆续编制了需求文档、设计文档、测试文档等各类文档，确保分子诊断试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分子诊断试剂项目管理中的重要环节，旨在确保分子诊断试剂项目文档符合质量标准和分子诊断试剂项目需求。在分子诊断试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分子诊断试剂项目相关利益方和专业领域的专家对文档进行独立审查。这有助于获取更全面、客观的反馈，确保分子诊断试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分子诊断试剂项目在文档编制与审查方面建立了严格的管理机制，通过规范的流程和多维度的审查，确保分子诊断试剂项目文档的质量、准确性和可靠性，为分子诊断试剂项目的顺利推进提供了有力支持。</w:t>
      </w:r>
    </w:p>
    <w:p>
      <w:pPr>
        <w:pStyle w:val="Heading2"/>
        <w:ind w:firstLine="560" w:firstLineChars="200"/>
        <w:rPr>
          <w:rFonts w:ascii="仿宋" w:eastAsia="仿宋" w:hAnsi="仿宋" w:cs="仿宋" w:hint="eastAsia"/>
          <w:sz w:val="28"/>
          <w:lang w:eastAsia="zh-CN"/>
        </w:rPr>
      </w:pPr>
      <w:bookmarkStart w:id="14" w:name="_Toc12323"/>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在分子诊断试剂项目中，我们致力于优化文档发布与分发过程，以确保信息的高效传递和团队间协作的顺畅进行。以下是我们采取的关键优化策略：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我们通过多渠道发布文档，包括电子邮件、分子诊断试剂项目管理平台、内部网站等，以满足不同团队成员的偏好和需求。多渠道发布确保了信息的全面覆盖。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我们采用了精细的权限控制，确保只有授权人员可以访问敏感信息。这种安全措施保护了分子诊断试剂项目文档的机密性，防止了未经授权的信息泄露。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30792"/>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分子诊断试剂项目生命周期中一个至关重要的环节，直接关系到分子诊断试剂项目信息的长期保存和历史记录的完整性。在分子诊断试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120"/>
      <w:r>
        <w:rPr>
          <w:rFonts w:ascii="仿宋" w:eastAsia="仿宋" w:hAnsi="仿宋" w:cs="仿宋" w:hint="eastAsia"/>
          <w:sz w:val="28"/>
          <w:lang w:eastAsia="zh-CN"/>
        </w:rPr>
        <w:t>五、分子诊断试剂项目概论</w:t>
      </w:r>
      <w:bookmarkEnd w:id="16"/>
    </w:p>
    <w:p>
      <w:pPr>
        <w:pStyle w:val="Heading2"/>
        <w:rPr>
          <w:rFonts w:ascii="仿宋" w:eastAsia="仿宋" w:hAnsi="仿宋" w:cs="仿宋" w:hint="eastAsia"/>
          <w:lang w:eastAsia="zh-CN"/>
        </w:rPr>
      </w:pPr>
      <w:bookmarkStart w:id="17" w:name="_Toc7869"/>
      <w:r>
        <w:rPr>
          <w:rFonts w:ascii="仿宋" w:eastAsia="仿宋" w:hAnsi="仿宋" w:cs="仿宋" w:hint="eastAsia"/>
          <w:lang w:eastAsia="zh-CN"/>
        </w:rPr>
        <w:t>(一)、分子诊断试剂项目概况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起源追溯至对市场的深入洞察。市场的不断演变与变革为分子诊断试剂项目提供了难得的机遇。当前市场存在的需求缺口和变革的大环境共同构成了分子诊断试剂项目的背景。这个分子诊断试剂项目旨在充分利用市场机遇，填补行业中尚未满足的需求，为客户提供全新的解决方案。市场的变革和需求的增长使得这个分子诊断试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分子诊断试剂项目名称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正式命名为分子诊断试剂。这个名称不仅仅是一个标识，更代表了分子诊断试剂项目的核心理念和愿景。它蕴含着分子诊断试剂项目所要解决问题的关键字，具有强烈的表达和辨识度，为分子诊断试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分子诊断试剂项目目标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的核心目标是提供一种全新、高效的解决方案，满足客户日益增长的需求。分子诊断试剂项目追求的不仅仅是满足市场需求，更是在市场中获得卓越的竞争优势。通过不断提升产品或服务的质量和创新水平，分子诊断试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分子诊断试剂项目范围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全面涵盖了产品研发、制造、市场推广和售后服务，确保从产品设计到最终用户体验的全方位关注。这一全面的分子诊断试剂项目范围是为了确保分子诊断试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分子诊断试剂项目时间表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分子诊断试剂项目计划在未来18个月内完成，包括研发、测试、市场试点和正式推出等不同阶段。这个时间表的合理设计是为了确保分子诊断试剂项目各个阶段的顺利推进，以便按时交付高质量的成果。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分子诊断试剂项目预算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分子诊断试剂项目总预算估算为XX百万美元，主要分配在研发、市场推广、人员培训和运营等方面。这一充足的预算为分子诊断试剂项目提供了充足的资源，确保分子诊断试剂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https://d.book118.com/155220114304011034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分子诊断试剂项目规划设计方案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DD3779B"/>
    <w:rsid w:val="0DD3779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5220114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2024-01-04T23:26:00Z</dcterms:created>
  <dcterms:modified xsi:type="dcterms:W3CDTF">2024-01-04T23:26:40Z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92DE902609954A3A95DFFFA4E2B3ADF5_11</vt:lpwstr>
  </property>
  <property fmtid="{D5CDD505-2E9C-101B-9397-08002B2CF9AE}" pid="3" name="KSOProductBuildVer">
    <vt:lpwstr>2052-12.1.0.16120</vt:lpwstr>
  </property>
</Properties>
</file>