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文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明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施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工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各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项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管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理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制</w:t>
      </w:r>
    </w:p>
    <w:p>
      <w:pPr>
        <w:spacing w:line="1100" w:lineRule="exact"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度</w:t>
      </w:r>
    </w:p>
    <w:p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门卫管理制度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施工现场门卫实行24小时值班检查制度。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进出门的人员。车辆必须主动出示证件、接受检查。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与施工现场工作无关的人员，谢绝入内参观。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  <w:sectPr>
          <w:pgSz w:w="11906" w:h="16838"/>
          <w:pgMar w:top="1162" w:right="1270" w:bottom="1162" w:left="1230" w:header="851" w:footer="992" w:gutter="0"/>
          <w:cols w:space="708"/>
          <w:docGrid w:type="lines" w:linePitch="312"/>
        </w:sectPr>
      </w:pPr>
    </w:p>
    <w:p>
      <w:pPr>
        <w:numPr>
          <w:ilvl w:val="0"/>
          <w:numId w:val="0"/>
        </w:numPr>
        <w:ind w:left="7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外来参观的人员请到门卫联系，并借戴平安帽，由工程派人进入施工现场。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来施工现场探亲、访友的人员以及联系工作的人员、车辆请出示身份证或驾驶证到门卫处登记，离开时拿证注销。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任何人不准带小孩进入施工现场。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各种材料、机具出门时，必须凭工程出门条和主管领导签字条方能执行。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大门开放时间按季节施工由工程决定，对迟到人员等必须处分进场。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门卫值勤人员必须坚守岗位，穿戴整洁、礼貌待人。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任何人不得违反门卫管理制度，围者将给予50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100元罚款，情节严重者将送当地执法机关追究法律责任。</w:t>
      </w:r>
    </w:p>
    <w:p>
      <w:pPr>
        <w:tabs>
          <w:tab w:val="left" w:pos="1845"/>
        </w:tabs>
        <w:spacing w:line="720" w:lineRule="auto"/>
        <w:jc w:val="center"/>
        <w:rPr>
          <w:rFonts w:ascii="仿宋_GB2312" w:eastAsia="仿宋_GB2312" w:hint="eastAsia"/>
          <w:b/>
          <w:bCs/>
          <w:sz w:val="18"/>
          <w:szCs w:val="18"/>
        </w:rPr>
      </w:pPr>
      <w:r>
        <w:rPr>
          <w:rFonts w:ascii="仿宋_GB2312" w:eastAsia="仿宋_GB2312" w:hint="eastAsia"/>
          <w:b/>
          <w:bCs/>
          <w:sz w:val="36"/>
          <w:szCs w:val="36"/>
        </w:rPr>
        <w:t>门 卫 登 记 制 度</w:t>
      </w:r>
    </w:p>
    <w:p>
      <w:pPr>
        <w:numPr>
          <w:ilvl w:val="0"/>
          <w:numId w:val="2"/>
        </w:numPr>
        <w:spacing w:line="720" w:lineRule="auto"/>
        <w:ind w:left="357" w:hanging="357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凡进入施工现场在休息时间会客的一律进行身份登记。</w:t>
      </w:r>
    </w:p>
    <w:p>
      <w:pPr>
        <w:numPr>
          <w:ilvl w:val="0"/>
          <w:numId w:val="2"/>
        </w:numPr>
        <w:spacing w:line="720" w:lineRule="auto"/>
        <w:ind w:left="357" w:hanging="357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但凡现场发生的各项案件，均要进行登记。</w:t>
      </w:r>
    </w:p>
    <w:p>
      <w:pPr>
        <w:numPr>
          <w:ilvl w:val="0"/>
          <w:numId w:val="2"/>
        </w:numPr>
        <w:spacing w:line="720" w:lineRule="auto"/>
        <w:ind w:left="357" w:hanging="357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施工现场内出现的各种隐患及时登记。</w:t>
      </w:r>
    </w:p>
    <w:p>
      <w:pPr>
        <w:numPr>
          <w:ilvl w:val="0"/>
          <w:numId w:val="2"/>
        </w:numPr>
        <w:spacing w:line="720" w:lineRule="auto"/>
        <w:ind w:left="357" w:hanging="357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做好交接班登记，上一班未完成的工作，下一班要跟踪完成。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门卫巡逻制度</w:t>
      </w:r>
    </w:p>
    <w:p>
      <w:pPr>
        <w:spacing w:line="3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为了维护内部秩序，保障内部财物平安，确保企业生产的顺利进行，使生产、生活有一个良好的秩序，根据我单位实际情况，特制订以下制度。</w:t>
      </w:r>
    </w:p>
    <w:p>
      <w:pPr>
        <w:spacing w:line="3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一、守卫人员在执勤时应佩好胸章，在巡逻检查时必须做不徇情、不马虎、监守职责，工作的礼貌。</w:t>
      </w:r>
    </w:p>
    <w:p>
      <w:pPr>
        <w:spacing w:line="300" w:lineRule="auto"/>
        <w:ind w:firstLine="560" w:firstLineChars="200"/>
        <w:rPr>
          <w:rFonts w:ascii="宋体" w:hint="eastAsia"/>
          <w:sz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spacing w:line="3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二、配合保卫科做好平安防范工作，随时缉拿现行违法犯罪分子，及时送交工程部处理。</w:t>
      </w:r>
    </w:p>
    <w:p>
      <w:pPr>
        <w:spacing w:line="3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三、守护好出入口，对外来人员、车辆违章进入本单位，防止不法人员混入内部作案，缉拿、制止内部人员违章携带物品出单位，防止违法分子转移脏物，同时维护好进出口人员、车辆进出秩序，外单位人员找人或联系工作须在门卫值班室出示证件，登记前方可入内，走时及时注销。</w:t>
      </w:r>
    </w:p>
    <w:p>
      <w:pPr>
        <w:spacing w:line="3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四、在巡逻检查中，发现和堵塞各种隐患漏洞，排除隐险，确保内部平安，发现职工以及外来人员中有违法、越规行为，及时报告领导，保卫科制止处理，以维护内部治安秩序，一旦发现火灾事故，积极参加抢险救灾工作。</w:t>
      </w:r>
    </w:p>
    <w:p>
      <w:pPr>
        <w:pStyle w:val="BodyTextIndent"/>
        <w:rPr>
          <w:rFonts w:hint="eastAsia"/>
        </w:rPr>
      </w:pPr>
      <w:r>
        <w:rPr>
          <w:rFonts w:hint="eastAsia"/>
        </w:rPr>
        <w:t>五、结合守卫巡逻，发现可疑的人和事，为保卫部门提供案件线索，协助保卫部门缉拿现行分子，缉拿逃犯。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文明、卫生制度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一、施工现场有标准、科学的施工组织设计，合理的总平面图布置。现场施工管理制度健全，文明施工措施落实，领导挂帅，责任明确，定人定岗，检查考核工程明确。</w:t>
      </w:r>
    </w:p>
    <w:p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二、施工现场大门整齐，出入口社门卫室，大门两侧标牌整洁美观，四周平安标语醒目，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门前三抱〞落实，现场围墙、围芭、围网规矩成线。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三、施工现场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一图五牌〞齐全，各种标牌(包括其他标语牌)，应悬挂在门前或场地内明显相应位置。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四、施工现场临设工程井然有序，库房，机房、办公室、宿舍、浴室、厕所等按平面布置建造，室内外整洁、卫生，有一个良好的生产、工作、生活环境。</w:t>
      </w:r>
    </w:p>
    <w:p>
      <w:pPr>
        <w:ind w:firstLine="630"/>
        <w:rPr>
          <w:rFonts w:hint="eastAsia"/>
          <w:sz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3"/>
          <w:cols w:space="708"/>
          <w:titlePg w:val="0"/>
          <w:docGrid w:type="lines" w:linePitch="312"/>
        </w:sectPr>
      </w:pP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五、施工现场建筑安装材料、机具、设备、构件、门窗和周转材料按总平面图布置定点整齐堆放，道路畅通无阻，供、排水系统畅通无积水，施工场地平整、干净。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六、施工现场划区管理，每道工序做到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落手清〞，建筑垃圾及时清运，施工污水沉淀后排水窨井，材料和工具及时加收、维修、保养、利用归库，完工料净、场清，各工序成品保护好。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七、施工现场管理人员和工人应戴分色或有区别的平安帽。现场指挥质量、平安等检查，监督人员应佩戴明显的胸卡或标志，遵章管理，危险施工区域应派人佩章值班，并悬挂警示牌和警示灯。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八、施工现场严格使用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平安三宝〞，洞口临边，有防护措施，高层建筑施工临街面、人行通道，有平安棚，脚手架、门架、井架有验收合格挂牌。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九、施工现场机械设备整洁，电气开关柜(箱)按规定制作，安装带锁，平安保护装置齐全可靠，并按规定设置，操作人员持证上岗，有岗位职贡挂牌和平安操作规程挂牌，垂直运输机械有验收合格挂牌。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十、施工现场有明显的防火标志和防火制度牌，配备有足够的消防器材，防火疏散道路畅通，现场施工动火有审批手续。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十一、运输各种材料、土方、垃圾等应有遮盖和防护措施，严防泥沙随车轮带出场外，不得将垃圾和土方洒漏在道路上，影响市容环境卫生。  ，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十二、运输各种材料、土方应办手续。严；洛遵守社会公德、职业道德、职业纪律、妥善处理施工现场周围的公共关系，争取有关单位和群众的谅解和支持，控制施工噪音，尽量做到施工不扰民。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1、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一图五牌〞中的一图(牌)的幅高1．5米，宽度1．2米，白底红字蓝边，用料自选。</w:t>
      </w:r>
    </w:p>
    <w:p>
      <w:pPr>
        <w:ind w:firstLine="630"/>
        <w:rPr>
          <w:rFonts w:hint="eastAsia"/>
          <w:sz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hint="eastAsia"/>
          <w:sz w:val="28"/>
        </w:rPr>
        <w:t>2、平安防护措施的检查重点是：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平安三宝〞使用，</w:t>
      </w:r>
      <w:r>
        <w:rPr>
          <w:rFonts w:hint="eastAsia"/>
          <w:sz w:val="28"/>
        </w:rPr>
        <w:t>“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洞口临边〞立体交叉施工部位，临街面防护设施，脚手架搭设完毕有无工程经理、质检、平安员检查签字认可的验收挂牌。</w:t>
      </w:r>
    </w:p>
    <w:p>
      <w:pPr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3、机械设备要求：电气开关柜(箱)应按规定制作，完整带锁，村械设备和平安防护装置齐全，灵敏可靠。工人持证上岗，坚持十字作业，定机、定人、定岗，并有平安操作规程牌，机械设备的机容整洁，垂直运输机械必须有经过工程经理和现场质检、平安员检查签字认可的验收合格挂牌方能投入使用。</w:t>
      </w:r>
    </w:p>
    <w:p>
      <w:pPr>
        <w:ind w:firstLine="560" w:firstLineChars="200"/>
        <w:rPr>
          <w:sz w:val="28"/>
        </w:rPr>
      </w:pPr>
      <w:r>
        <w:rPr>
          <w:rFonts w:hint="eastAsia"/>
          <w:sz w:val="28"/>
        </w:rPr>
        <w:t>4、文明、卫生工地由施工员负责落实、检查、考核。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防火宣传教育制度</w:t>
      </w:r>
    </w:p>
    <w:p>
      <w:pPr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一、用人单位必须对劳动者进行防火宣传教育，坚持上岗前培训，提高劳动者的防火意识。</w:t>
      </w:r>
    </w:p>
    <w:p>
      <w:pPr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二、对特种作业人员(尤其是电焊工)，必须按照国家规定进行培训，并经考核合格，做到持证上岗。</w:t>
      </w:r>
    </w:p>
    <w:p>
      <w:pPr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三、劳动场所必须符合防火要求，并配备符合规定的消防设施和器材。</w:t>
      </w:r>
    </w:p>
    <w:p>
      <w:pPr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四、可燃物品与明火或火花散地点的距离、仓库、车间、建筑物相互之间的距离均须符合防火防爆的平安距离，应采取其他平安措施。</w:t>
      </w:r>
    </w:p>
    <w:p>
      <w:pPr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五、现有建筑设施如因条件限制，不符和防火防爆的平安距离，应采取其他平安措施。</w:t>
      </w:r>
    </w:p>
    <w:p>
      <w:pPr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六、要求广阔职工严格遵守防火制度和平安操作规程。</w:t>
      </w:r>
    </w:p>
    <w:p>
      <w:pPr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七、维护好本单位的消防器材，同时学会使用各类消防器材，会报火警(   119)。</w:t>
      </w:r>
    </w:p>
    <w:p>
      <w:pPr>
        <w:ind w:firstLine="629"/>
        <w:rPr>
          <w:rFonts w:hint="eastAsia"/>
          <w:sz w:val="32"/>
        </w:rPr>
      </w:pPr>
      <w:r>
        <w:rPr>
          <w:rFonts w:hint="eastAsia"/>
          <w:sz w:val="28"/>
        </w:rPr>
        <w:t>八、通过定期不定期的培训、教育，加强防火观念，在全体职工中树立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防火防爆，人人有责〞的思想。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易燃易爆物品管理制度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遵守有关防火防爆规定，设立消防组织，建立防火防爆制度。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在易燃易爆物品所在地点，必须配设可靠的消防措施。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易燃易爆物品具体负责人必须按规定对爆炸性物品进行检测和检查，爆炸性物品的储存和使用方式，应符合有关平安标准和规定。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以燃气作燃料的，应当按有关规定建立防护站或配备防护人员。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使用、储存和运输易燃易爆物品的设备、容器、管道必须保持完好，并采取放静电措施，严防泄露、燃烧、爆炸。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在有易燃易爆物品的区域动火，必须采取平安措施，经有关部门签发动火证后，方能在专人监督下进行。</w:t>
      </w:r>
    </w:p>
    <w:p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46"/>
        </w:rPr>
        <w:t>火险隐患整改制度</w:t>
      </w:r>
    </w:p>
    <w:p>
      <w:pPr>
        <w:spacing w:line="78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一、建立健全各级防火制度，消防平安组织和专兼职管理人员。</w:t>
      </w:r>
    </w:p>
    <w:p>
      <w:pPr>
        <w:spacing w:line="78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二、定期不定期地组织平安防火检查，发现火险，及时整改。</w:t>
      </w:r>
    </w:p>
    <w:p>
      <w:pPr>
        <w:spacing w:line="78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三、凡出现火险的区域、地点，消防部门必须立即向其发限期整改通知书，柜不整改的，将视其情节轻重给予处分，情节严重的，将追究其责任。</w:t>
      </w:r>
    </w:p>
    <w:p>
      <w:pPr>
        <w:spacing w:line="78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四、凡发了整改通知的部门，整改期限结束后，消防部门必须对其进行严格复查，直至火险隐患完全消防为止。</w:t>
      </w:r>
    </w:p>
    <w:p>
      <w:pPr>
        <w:pStyle w:val="BodyTextIndent"/>
        <w:rPr>
          <w:rFonts w:hint="eastAsia"/>
        </w:rPr>
      </w:pPr>
      <w:r>
        <w:rPr>
          <w:rFonts w:hint="eastAsia"/>
        </w:rPr>
        <w:t>五、对于出现火险隐患的地方，在整改结束后，消防部门要认真调查，分析其原因，并教育大家在以后的工作中引起高度重钡，，真正做到平安生产。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施工现场动火审批、监护制度</w:t>
      </w:r>
    </w:p>
    <w:p>
      <w:pPr>
        <w:spacing w:line="600" w:lineRule="auto"/>
        <w:ind w:firstLine="629"/>
        <w:rPr>
          <w:rFonts w:hint="eastAsia"/>
          <w:sz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hint="eastAsia"/>
          <w:sz w:val="28"/>
        </w:rPr>
        <w:t>一、动火责任人申请。</w:t>
      </w:r>
    </w:p>
    <w:p>
      <w:pPr>
        <w:spacing w:line="60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二、动火申请应注明动火原因、动火方式和区域。</w:t>
      </w:r>
    </w:p>
    <w:p>
      <w:pPr>
        <w:spacing w:line="60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三、动火申请审批由各工程部负责。</w:t>
      </w:r>
    </w:p>
    <w:p>
      <w:pPr>
        <w:spacing w:line="60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四、动火申请人在接到动火准许后，方可按批准的动火方式和区域动火。</w:t>
      </w:r>
    </w:p>
    <w:p>
      <w:pPr>
        <w:spacing w:line="60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五、动火者应对其动火的平安防护负责。</w:t>
      </w:r>
    </w:p>
    <w:p>
      <w:pPr>
        <w:spacing w:line="60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六、动火者动火后应由工程部专职平安员进行动火巡视。</w:t>
      </w:r>
    </w:p>
    <w:p>
      <w:pPr>
        <w:spacing w:line="60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七、动火附近应有足够的消防器材。</w:t>
      </w:r>
    </w:p>
    <w:p>
      <w:pPr>
        <w:spacing w:line="600" w:lineRule="auto"/>
        <w:ind w:firstLine="629"/>
        <w:rPr>
          <w:rFonts w:hint="eastAsia"/>
          <w:sz w:val="28"/>
        </w:rPr>
      </w:pPr>
      <w:r>
        <w:rPr>
          <w:rFonts w:hint="eastAsia"/>
          <w:sz w:val="28"/>
        </w:rPr>
        <w:t>八、动火者和专职平安员对自身造成的损失负责。</w:t>
      </w:r>
    </w:p>
    <w:p>
      <w:pPr>
        <w:spacing w:line="600" w:lineRule="auto"/>
        <w:ind w:firstLine="629"/>
        <w:rPr>
          <w:rFonts w:hint="eastAsia"/>
          <w:sz w:val="32"/>
        </w:rPr>
      </w:pPr>
      <w:r>
        <w:rPr>
          <w:rFonts w:hint="eastAsia"/>
          <w:sz w:val="28"/>
        </w:rPr>
        <w:t>九、有易燃、易爆物品附近严禁动火。</w:t>
      </w:r>
    </w:p>
    <w:p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46"/>
        </w:rPr>
        <w:t>消 防 措 施 制 度</w:t>
      </w:r>
    </w:p>
    <w:p>
      <w:pPr>
        <w:spacing w:line="420" w:lineRule="auto"/>
        <w:ind w:firstLine="629"/>
        <w:rPr>
          <w:rFonts w:hint="eastAsia"/>
          <w:sz w:val="32"/>
        </w:rPr>
      </w:pPr>
      <w:r>
        <w:rPr>
          <w:rFonts w:hint="eastAsia"/>
          <w:sz w:val="32"/>
        </w:rPr>
        <w:t>一、对职工进行平安防火教育，开展平安生产活动。</w:t>
      </w:r>
    </w:p>
    <w:p>
      <w:pPr>
        <w:pStyle w:val="BodyTextIndent"/>
        <w:rPr>
          <w:rFonts w:hint="eastAsia"/>
        </w:rPr>
      </w:pPr>
      <w:r>
        <w:rPr>
          <w:rFonts w:hint="eastAsia"/>
        </w:rPr>
        <w:t>二、开展平安大检查，狠抓事故苗头，重点抓好防火工作。</w:t>
      </w:r>
    </w:p>
    <w:p>
      <w:pPr>
        <w:spacing w:line="420" w:lineRule="auto"/>
        <w:ind w:firstLine="629"/>
        <w:rPr>
          <w:rFonts w:hint="eastAsia"/>
          <w:sz w:val="32"/>
        </w:rPr>
      </w:pPr>
      <w:r>
        <w:rPr>
          <w:rFonts w:hint="eastAsia"/>
          <w:sz w:val="32"/>
        </w:rPr>
        <w:t>三、编制施工组织设计，必须有平安消防要求。</w:t>
      </w:r>
    </w:p>
    <w:p>
      <w:pPr>
        <w:spacing w:line="420" w:lineRule="auto"/>
        <w:ind w:firstLine="629"/>
        <w:rPr>
          <w:rFonts w:hint="eastAsia"/>
          <w:sz w:val="32"/>
        </w:rPr>
      </w:pPr>
      <w:r>
        <w:rPr>
          <w:rFonts w:hint="eastAsia"/>
          <w:sz w:val="32"/>
        </w:rPr>
        <w:t>四、施工现场明确划分用火责任区易燃可燃材料堆放仓库，易燃废品集中和生活区等，各区域之间间距符合防火规定。</w:t>
      </w:r>
    </w:p>
    <w:p>
      <w:pPr>
        <w:spacing w:line="420" w:lineRule="auto"/>
        <w:ind w:firstLine="629"/>
        <w:rPr>
          <w:rFonts w:hint="eastAsia"/>
          <w:sz w:val="32"/>
        </w:rPr>
      </w:pPr>
      <w:r>
        <w:rPr>
          <w:rFonts w:hint="eastAsia"/>
          <w:sz w:val="32"/>
        </w:rPr>
        <w:t>五、施工现场要配备有灭火防爆等器材物资。</w:t>
      </w:r>
    </w:p>
    <w:p>
      <w:pPr>
        <w:spacing w:line="420" w:lineRule="auto"/>
        <w:ind w:firstLine="629"/>
        <w:rPr>
          <w:rFonts w:hint="eastAsia"/>
          <w:sz w:val="32"/>
        </w:rPr>
      </w:pPr>
      <w:r>
        <w:rPr>
          <w:rFonts w:hint="eastAsia"/>
          <w:sz w:val="32"/>
        </w:rPr>
        <w:t>六、工地消防设施和防火制度应按消防要求周密考虑和落实。</w:t>
      </w:r>
    </w:p>
    <w:p>
      <w:pPr>
        <w:spacing w:line="420" w:lineRule="auto"/>
        <w:ind w:firstLine="629"/>
        <w:rPr>
          <w:rFonts w:hint="eastAsia"/>
          <w:sz w:val="32"/>
        </w:rPr>
      </w:pPr>
      <w:r>
        <w:rPr>
          <w:rFonts w:hint="eastAsia"/>
          <w:sz w:val="32"/>
        </w:rPr>
        <w:t>七、明火作业必须要有有关部门批准后才可动火。</w:t>
      </w:r>
    </w:p>
    <w:p>
      <w:pPr>
        <w:spacing w:line="420" w:lineRule="auto"/>
        <w:ind w:firstLine="629"/>
        <w:rPr>
          <w:rFonts w:hint="eastAsia"/>
          <w:sz w:val="32"/>
        </w:rPr>
      </w:pPr>
      <w:r>
        <w:rPr>
          <w:rFonts w:hint="eastAsia"/>
          <w:sz w:val="32"/>
        </w:rPr>
        <w:t>八、发生火灾事故，立即报警〔火警119〕和向上级报告。同时要积极组织抢救，保护现场，并配合事故的调查。</w:t>
      </w:r>
    </w:p>
    <w:p>
      <w:pPr>
        <w:spacing w:line="420" w:lineRule="auto"/>
        <w:ind w:firstLine="629"/>
        <w:rPr>
          <w:rFonts w:hint="eastAsia"/>
          <w:sz w:val="32"/>
        </w:rPr>
      </w:pPr>
      <w:r>
        <w:rPr>
          <w:rFonts w:hint="eastAsia"/>
          <w:sz w:val="32"/>
        </w:rPr>
        <w:t>九、严格遵守防火制度和操作规程。</w:t>
      </w:r>
    </w:p>
    <w:p>
      <w:pPr>
        <w:jc w:val="center"/>
        <w:rPr>
          <w:rFonts w:ascii="黑体" w:eastAsia="黑体" w:hint="eastAsia"/>
          <w:sz w:val="44"/>
          <w:szCs w:val="44"/>
        </w:rPr>
        <w:sectPr>
          <w:type w:val="nextPage"/>
          <w:pgSz w:w="11906" w:h="16838"/>
          <w:pgMar w:top="1162" w:right="1270" w:bottom="1162" w:left="123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黑体" w:eastAsia="黑体" w:hint="eastAsia"/>
          <w:sz w:val="44"/>
          <w:szCs w:val="44"/>
        </w:rPr>
        <w:t>厕所卫生制度</w:t>
      </w:r>
    </w:p>
    <w:p>
      <w:pPr>
        <w:spacing w:line="78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一、专人负责，厕所每天冲洗。必须每周进行二次消毒，保持卫生整洁。</w:t>
      </w:r>
    </w:p>
    <w:p>
      <w:pPr>
        <w:spacing w:line="78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二、加强消毒工作，要求消毒设施齐全，能正常使用，使用的洗涤剂、消毒剂对人体无害，化学药物消毒按一洗、二清工作程序进行。</w:t>
      </w:r>
    </w:p>
    <w:p>
      <w:pPr>
        <w:spacing w:line="78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三、消毒按四冲洗五保洁程序进行，物理消毒按一洗二清三消毒四保洁的程序进行。</w:t>
      </w:r>
    </w:p>
    <w:p>
      <w:pPr>
        <w:spacing w:line="78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四、厕所必须及时进行疏通、冲洗。</w:t>
      </w:r>
    </w:p>
    <w:p>
      <w:pPr>
        <w:spacing w:line="780" w:lineRule="auto"/>
        <w:ind w:firstLine="560" w:firstLineChars="200"/>
        <w:rPr>
          <w:rFonts w:ascii="宋体" w:hint="eastAsia"/>
        </w:rPr>
      </w:pPr>
      <w:r>
        <w:rPr>
          <w:rFonts w:ascii="宋体" w:hint="eastAsia"/>
          <w:sz w:val="28"/>
        </w:rPr>
        <w:t>五、生活的污水应每天进行清扫，防止沉积。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娱乐室管理制度</w:t>
      </w:r>
    </w:p>
    <w:p>
      <w:pPr>
        <w:spacing w:line="420" w:lineRule="auto"/>
        <w:ind w:firstLine="658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为了消除一天的疲劳，使大家轻松愉快的度过下班时间，工程班制定娱乐室管理制度，望各位监督执行。</w:t>
      </w:r>
    </w:p>
    <w:p>
      <w:pPr>
        <w:spacing w:line="420" w:lineRule="auto"/>
        <w:ind w:firstLine="658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一、各位职工要自觉遵守文明施工中的各项规章制度，做一位遵纪守法、遵守公共道德的好公民。</w:t>
      </w:r>
    </w:p>
    <w:p>
      <w:pPr>
        <w:spacing w:line="420" w:lineRule="auto"/>
        <w:ind w:firstLine="658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二、娱乐室内的一切设施大家一定要保护，不得损坏、丧失，如有损坏、丧失照价赔偿。</w:t>
      </w:r>
    </w:p>
    <w:p>
      <w:pPr>
        <w:spacing w:line="420" w:lineRule="auto"/>
        <w:ind w:firstLine="658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三、娱乐室内的各种娱乐工具不得外借，也不得私自拿走。如发现有私自拿走着，处分10-50元罚款。</w:t>
      </w:r>
    </w:p>
    <w:p>
      <w:pPr>
        <w:spacing w:line="420" w:lineRule="auto"/>
        <w:ind w:firstLine="658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四、娱乐室内应开展有益的娱乐活动，严禁赌博、酗酒、吸烟。</w:t>
      </w:r>
    </w:p>
    <w:p>
      <w:pPr>
        <w:spacing w:line="420" w:lineRule="auto"/>
        <w:ind w:firstLine="658"/>
        <w:rPr>
          <w:rFonts w:ascii="宋体" w:hint="eastAsia"/>
          <w:sz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宋体" w:hint="eastAsia"/>
          <w:sz w:val="28"/>
        </w:rPr>
        <w:t>五、各位班组长要以身作那么，管理好自己的队员，不得在娱乐室内大声喧哗、吵闹，影响他人的休息。</w:t>
      </w:r>
    </w:p>
    <w:p>
      <w:pPr>
        <w:spacing w:line="420" w:lineRule="auto"/>
        <w:ind w:firstLine="658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六、娱乐室内每天开放时间：中午12：00到下午3；00，晚上7：00至11：00。</w:t>
      </w:r>
    </w:p>
    <w:p>
      <w:pPr>
        <w:pStyle w:val="BodyTextIndent"/>
        <w:rPr>
          <w:rFonts w:hint="eastAsia"/>
        </w:rPr>
      </w:pPr>
      <w:r>
        <w:rPr>
          <w:rFonts w:hint="eastAsia"/>
        </w:rPr>
        <w:t>七、娱乐室由刘旭和袁嘉鸿负责管理，各位职工一定服从安排与管理。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生活和建筑垃圾管理制度</w:t>
      </w:r>
    </w:p>
    <w:p>
      <w:pPr>
        <w:spacing w:line="78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一、施工现场必须配置封闭式生活垃圾桶，要尽可能地实行袋装垃圾的方法。</w:t>
      </w:r>
    </w:p>
    <w:p>
      <w:pPr>
        <w:spacing w:line="78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二、生活垃圾必须随时处理或集中加以遮挡，妥善处理，保持场容整洁。</w:t>
      </w:r>
    </w:p>
    <w:p>
      <w:pPr>
        <w:spacing w:line="78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三、建筑垃圾及工程渣必须集中堆放，及时处理。</w:t>
      </w:r>
    </w:p>
    <w:p>
      <w:pPr>
        <w:spacing w:line="78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四、如施工现场内垃圾暂时无法清运，应集中堆放加以遮挡。</w:t>
      </w:r>
    </w:p>
    <w:p>
      <w:pPr>
        <w:pStyle w:val="BodyTextIndent"/>
        <w:rPr>
          <w:rFonts w:hint="eastAsia"/>
        </w:rPr>
      </w:pPr>
      <w:r>
        <w:rPr>
          <w:rFonts w:hint="eastAsia"/>
        </w:rPr>
        <w:t>五、建筑工地区域内的生活区，应保持清洁，并定期清扫，办公室、会议室、宿舍等周围不得堆放生活或建筑垃圾。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职工活动室制度</w:t>
      </w:r>
    </w:p>
    <w:p>
      <w:pPr>
        <w:spacing w:line="300" w:lineRule="auto"/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为了加强管理，使职工有一个良好的学习活动环境，特制定以下制度：</w:t>
      </w:r>
    </w:p>
    <w:p>
      <w:pPr>
        <w:spacing w:line="300" w:lineRule="auto"/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一、施工现场全体职工要遵守活动时间，在活动室内不准高声喧哗，禁止赌博活动，夏季开放时间：22点至23点30分，冬季开放时间：20点至21点30分。</w:t>
      </w:r>
    </w:p>
    <w:p>
      <w:pPr>
        <w:spacing w:line="300" w:lineRule="auto"/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二、活动室内每天要保持整洁，严禁在室内随地吐痰、乱扔纸屑和烟头，违者罚款5元。</w:t>
      </w:r>
    </w:p>
    <w:p>
      <w:pPr>
        <w:spacing w:line="300" w:lineRule="auto"/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三、要保护活动室的报刊、杂志、棋、脾，用后归还到指定地点，</w:t>
      </w:r>
    </w:p>
    <w:p>
      <w:pPr>
        <w:spacing w:line="300" w:lineRule="auto"/>
        <w:ind w:firstLine="630"/>
        <w:rPr>
          <w:rFonts w:hint="eastAsia"/>
          <w:sz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hint="eastAsia"/>
          <w:sz w:val="28"/>
        </w:rPr>
        <w:t>严禁乱丢乱放，如损坏照价赔赏。</w:t>
      </w:r>
    </w:p>
    <w:p>
      <w:pPr>
        <w:spacing w:line="300" w:lineRule="auto"/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四、如因停电停水，不能施工时，由工程部经理或工会组长安排活动内容，分组进行平安知识竞赛。</w:t>
      </w:r>
    </w:p>
    <w:p>
      <w:pPr>
        <w:spacing w:line="300" w:lineRule="auto"/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五、在活动期间，发现赌博行为的，每人处分50元，并在专栏内公布。</w:t>
      </w:r>
    </w:p>
    <w:p>
      <w:pPr>
        <w:spacing w:line="300" w:lineRule="auto"/>
        <w:ind w:firstLine="630"/>
        <w:rPr>
          <w:rFonts w:hint="eastAsia"/>
          <w:sz w:val="28"/>
        </w:rPr>
      </w:pPr>
      <w:r>
        <w:rPr>
          <w:rFonts w:hint="eastAsia"/>
          <w:sz w:val="28"/>
        </w:rPr>
        <w:t>六、活动室由施工现场工会小组负责。</w:t>
      </w:r>
    </w:p>
    <w:p>
      <w:pPr>
        <w:jc w:val="center"/>
        <w:rPr>
          <w:rFonts w:ascii="仿宋_GB2312" w:eastAsia="仿宋_GB2312" w:hint="eastAsia"/>
          <w:b/>
          <w:bCs/>
          <w:sz w:val="48"/>
          <w:szCs w:val="48"/>
        </w:rPr>
      </w:pPr>
      <w:r>
        <w:rPr>
          <w:rFonts w:ascii="仿宋_GB2312" w:eastAsia="仿宋_GB2312" w:hint="eastAsia"/>
          <w:b/>
          <w:bCs/>
          <w:sz w:val="48"/>
          <w:szCs w:val="48"/>
        </w:rPr>
        <w:t>文明施工责任书</w:t>
      </w:r>
    </w:p>
    <w:p>
      <w:pPr>
        <w:spacing w:line="360" w:lineRule="auto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用工单位：</w:t>
      </w:r>
    </w:p>
    <w:p>
      <w:pPr>
        <w:spacing w:line="360" w:lineRule="auto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文明施工部门：</w:t>
      </w:r>
    </w:p>
    <w:p>
      <w:pPr>
        <w:spacing w:line="360" w:lineRule="auto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工程名称：</w:t>
      </w:r>
    </w:p>
    <w:p>
      <w:pPr>
        <w:spacing w:line="360" w:lineRule="auto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施工工期：</w:t>
      </w:r>
    </w:p>
    <w:p>
      <w:pPr>
        <w:numPr>
          <w:ilvl w:val="0"/>
          <w:numId w:val="4"/>
        </w:numPr>
        <w:spacing w:line="360" w:lineRule="auto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文明施工管理目标：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1、无中毒中暑。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2、无投诉。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3、创立省级标化文明施工工地。</w:t>
      </w:r>
    </w:p>
    <w:p>
      <w:pPr>
        <w:numPr>
          <w:ilvl w:val="0"/>
          <w:numId w:val="4"/>
        </w:numPr>
        <w:spacing w:line="360" w:lineRule="auto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文明施工管理内容：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1、施工现场的平面布置要严格执行施工组织设计的施工平面布置图。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2、施工现场应严格执行分片包干岗位责任制，做到整个现场清洁、整齐、文明。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3、施工现场道路必须平整坚实，并有排水措施，保持畅通，不得尘土飞扬。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4、施工现场整洁卫生，无积水，车辆不带泥沙出现场，不随地乱扔或乱倒弃物。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5、各种材料及与构配件，要安要求堆码整齐，合理保管。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  <w:sectPr>
          <w:type w:val="nextPage"/>
          <w:pgSz w:w="11906" w:h="16838"/>
          <w:pgMar w:top="1162" w:right="1270" w:bottom="1162" w:left="123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ascii="仿宋_GB2312" w:eastAsia="仿宋_GB2312" w:hint="eastAsia"/>
          <w:bCs/>
          <w:sz w:val="30"/>
          <w:szCs w:val="30"/>
        </w:rPr>
        <w:t>6、工地操作地点和周围必须清洁整齐，做到工完场清。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7、建筑物内外禁止随地大小便，经常保持清洁卫生。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8、办公室、宿舍内、整洁、保持卫生，生活区周围环境清洁卫生，生活垃圾定点集中，及时清理，厕所卫生良好，有专人保洁。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9、食堂内外，整洁卫生，炊具干净、无腐蚀、变质食品，严格执行《食品卫生法》及各项卫生制度，炊事人员必须持健康证。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10、工地成立防火小组，分不同的辖区、责任到人、定期检查。</w:t>
      </w:r>
    </w:p>
    <w:p>
      <w:pPr>
        <w:spacing w:line="360" w:lineRule="auto"/>
        <w:ind w:firstLine="600" w:firstLineChars="200"/>
        <w:rPr>
          <w:rFonts w:ascii="仿宋_GB2312" w:eastAsia="仿宋_GB2312" w:hint="eastAsia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11、采取控制污染措施，做到施工不扰民。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文明施工管理措施</w:t>
      </w:r>
    </w:p>
    <w:p>
      <w:pPr>
        <w:spacing w:line="600" w:lineRule="auto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 xml:space="preserve"> 一、文明施工是确保施工现场的整洁、卫生，施工组织科学，施工程序合理。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二、有全套的施工组织设计〔或施工方案〕，有健全的施工指挥系统和岗位责任制。工序衔接交叉合理，交接责任明确。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三、要有严格的成品保护和制度，大小临时设施和各种材料、构件、半成品按平面布局堆放整齐。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四、施工场地平整，道路畅通，排水设施得当，水电线路整齐，机具状况良好，使用合理。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五、施工作业符合消防和平安要求，确保平安文明施工。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六、建立文明施工责任制，划分区域，明确管理责任人，实施挂牌制度。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七、根据工程性质和所在地区的不同情况，采取必要的围护和遮挡措施，并保持外观整洁。</w:t>
      </w:r>
    </w:p>
    <w:p>
      <w:pPr>
        <w:pStyle w:val="BodyTextIndent"/>
        <w:rPr>
          <w:rFonts w:hint="eastAsia"/>
        </w:rPr>
        <w:sectPr>
          <w:type w:val="nextPage"/>
          <w:pgSz w:w="11906" w:h="16838"/>
          <w:pgMar w:top="1162" w:right="1270" w:bottom="1162" w:left="1230" w:header="851" w:footer="992" w:gutter="0"/>
          <w:pgNumType w:start="11"/>
          <w:cols w:space="708"/>
          <w:titlePg w:val="0"/>
          <w:docGrid w:type="lines" w:linePitch="312"/>
        </w:sectPr>
      </w:pPr>
    </w:p>
    <w:p>
      <w:pPr>
        <w:pStyle w:val="BodyTextIndent"/>
        <w:rPr>
          <w:rFonts w:hint="eastAsia"/>
        </w:rPr>
      </w:pPr>
      <w:r>
        <w:rPr>
          <w:rFonts w:hint="eastAsia"/>
        </w:rPr>
        <w:t>八、施工现场严禁居住家属，严禁居民、家属、小孩在施工现场穿行、玩耍。</w:t>
      </w:r>
    </w:p>
    <w:p>
      <w:pPr>
        <w:tabs>
          <w:tab w:val="left" w:pos="4075"/>
        </w:tabs>
        <w:spacing w:before="240" w:line="560" w:lineRule="exact"/>
        <w:jc w:val="center"/>
        <w:rPr>
          <w:rFonts w:eastAsia="黑体" w:hint="eastAsia"/>
          <w:sz w:val="24"/>
        </w:rPr>
      </w:pPr>
      <w:r>
        <w:rPr>
          <w:rFonts w:eastAsia="黑体" w:hint="eastAsia"/>
          <w:sz w:val="44"/>
        </w:rPr>
        <w:t>文明施工十二条责任落实</w:t>
      </w: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58"/>
        <w:gridCol w:w="4733"/>
        <w:gridCol w:w="2831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序号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工程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责任人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一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施工组织规划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二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现场容貌观瞻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三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施工现场</w:t>
            </w:r>
            <w:r>
              <w:rPr>
                <w:rFonts w:hint="eastAsia"/>
                <w:sz w:val="32"/>
              </w:rPr>
              <w:t>“</w:t>
            </w:r>
            <w:r>
              <w:rPr>
                <w:rFonts w:hint="eastAsia"/>
                <w:sz w:val="32"/>
              </w:rPr>
              <w:t>一图九牌〞齐全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四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暂设工程环境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五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堆物、道路、排水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六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现场</w:t>
            </w:r>
            <w:r>
              <w:rPr>
                <w:rFonts w:hint="eastAsia"/>
                <w:sz w:val="32"/>
              </w:rPr>
              <w:t>“</w:t>
            </w:r>
            <w:r>
              <w:rPr>
                <w:rFonts w:hint="eastAsia"/>
                <w:sz w:val="32"/>
              </w:rPr>
              <w:t>落手清〞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七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分工标志明显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八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平安防护措施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九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机械作业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十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现场防火措施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十一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文明运输管理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5"/>
          <w:jc w:val="center"/>
        </w:trPr>
        <w:tc>
          <w:tcPr>
            <w:tcW w:w="958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十二</w:t>
            </w:r>
          </w:p>
        </w:tc>
        <w:tc>
          <w:tcPr>
            <w:tcW w:w="4733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外部公共关系</w:t>
            </w:r>
          </w:p>
        </w:tc>
        <w:tc>
          <w:tcPr>
            <w:tcW w:w="2831" w:type="dxa"/>
            <w:vAlign w:val="center"/>
          </w:tcPr>
          <w:p>
            <w:pPr>
              <w:tabs>
                <w:tab w:val="left" w:pos="4075"/>
              </w:tabs>
              <w:spacing w:before="240" w:line="560" w:lineRule="exact"/>
              <w:jc w:val="center"/>
              <w:rPr>
                <w:rFonts w:hint="eastAsia"/>
                <w:sz w:val="32"/>
              </w:rPr>
            </w:pPr>
          </w:p>
        </w:tc>
      </w:tr>
    </w:tbl>
    <w:p>
      <w:pPr>
        <w:jc w:val="center"/>
        <w:rPr>
          <w:rFonts w:hint="eastAsia"/>
          <w:b/>
          <w:bCs/>
          <w:sz w:val="36"/>
        </w:rPr>
        <w:sectPr>
          <w:type w:val="nextPage"/>
          <w:pgSz w:w="11906" w:h="16838"/>
          <w:pgMar w:top="1162" w:right="1270" w:bottom="1162" w:left="1230" w:header="851" w:footer="992" w:gutter="0"/>
          <w:pgNumType w:start="12"/>
          <w:cols w:space="708"/>
          <w:titlePg w:val="0"/>
          <w:docGrid w:type="lines" w:linePitch="312"/>
        </w:sectPr>
      </w:pPr>
      <w:r>
        <w:rPr>
          <w:rFonts w:hint="eastAsia"/>
          <w:b/>
          <w:bCs/>
          <w:sz w:val="36"/>
        </w:rPr>
        <w:t>文 明 施 工 组 织 机 构 图</w:t>
      </w:r>
    </w:p>
    <w:p>
      <w:pPr>
        <w:jc w:val="center"/>
        <w:rPr>
          <w:rFonts w:hint="eastAsia"/>
          <w:b/>
          <w:bCs/>
          <w:sz w:val="36"/>
        </w:rPr>
      </w:pPr>
      <w:r>
        <w:rPr>
          <w:sz w:val="20"/>
        </w:rPr>
        <w:pict>
          <v:rect id="矩形 2" o:spid="_x0000_s1025" style="width:113.65pt;height:54.6pt;margin-top:23.55pt;margin-left:162pt;mso-wrap-style:square;position:absolute;z-index:251658240">
            <v:stroke linestyle="single"/>
            <v:textbox>
              <w:txbxContent>
                <w:p>
                  <w:pPr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文明施工总负责人</w:t>
                  </w:r>
                </w:p>
                <w:p>
                  <w:pPr>
                    <w:ind w:firstLine="240" w:firstLineChars="100"/>
                    <w:rPr>
                      <w:rFonts w:hint="eastAsia"/>
                      <w:sz w:val="24"/>
                    </w:rPr>
                  </w:pPr>
                </w:p>
                <w:p>
                  <w:pPr>
                    <w:ind w:firstLine="480" w:firstLineChars="200"/>
                    <w:rPr>
                      <w:rFonts w:hint="eastAsia"/>
                      <w:sz w:val="24"/>
                    </w:rPr>
                  </w:pPr>
                </w:p>
              </w:txbxContent>
            </v:textbox>
          </v:rect>
        </w:pict>
      </w:r>
    </w:p>
    <w:p>
      <w:pPr>
        <w:jc w:val="center"/>
        <w:rPr>
          <w:rFonts w:hint="eastAsia"/>
          <w:sz w:val="36"/>
        </w:rPr>
      </w:pPr>
      <w:r>
        <w:rPr>
          <w:sz w:val="20"/>
        </w:rPr>
        <w:pict>
          <v:rect id="矩形 24" o:spid="_x0000_s1026" style="width:89.55pt;height:39pt;margin-top:234pt;margin-left:81pt;mso-wrap-style:square;position:absolute;z-index:251680768">
            <v:stroke linestyle="single"/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文明施工负责人</w:t>
                  </w:r>
                </w:p>
                <w:p>
                  <w:pPr>
                    <w:ind w:firstLine="420" w:firstLineChars="200"/>
                    <w:rPr>
                      <w:rFonts w:hint="eastAsia"/>
                    </w:rPr>
                  </w:pPr>
                </w:p>
                <w:p>
                  <w:pPr>
                    <w:rPr>
                      <w:rFonts w:hint="eastAsia"/>
                    </w:rPr>
                  </w:pPr>
                </w:p>
              </w:txbxContent>
            </v:textbox>
          </v:rect>
        </w:pict>
      </w:r>
      <w:r>
        <w:rPr>
          <w:sz w:val="20"/>
        </w:rPr>
        <w:pict>
          <v:rect id="矩形 25" o:spid="_x0000_s1027" style="width:89.55pt;height:39pt;margin-top:234pt;margin-left:-17.85pt;mso-wrap-style:square;position:absolute;z-index:251681792">
            <v:stroke linestyle="single"/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文明施工负责人</w:t>
                  </w:r>
                </w:p>
                <w:p>
                  <w:pPr>
                    <w:ind w:firstLine="210" w:firstLineChars="100"/>
                    <w:rPr>
                      <w:rFonts w:hint="eastAsia"/>
                    </w:rPr>
                  </w:pPr>
                </w:p>
                <w:p>
                  <w:pPr>
                    <w:rPr>
                      <w:rFonts w:hint="eastAsia"/>
                    </w:rPr>
                  </w:pPr>
                </w:p>
              </w:txbxContent>
            </v:textbox>
          </v:rect>
        </w:pict>
      </w:r>
      <w:r>
        <w:rPr>
          <w:sz w:val="20"/>
        </w:rPr>
        <w:pict>
          <v:rect id="矩形 21" o:spid="_x0000_s1028" style="width:89.55pt;height:39pt;margin-top:234pt;margin-left:378pt;mso-wrap-style:square;position:absolute;z-index:251677696">
            <v:stroke linestyle="single"/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文明施工负责人</w:t>
                  </w:r>
                </w:p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</w:t>
                  </w:r>
                </w:p>
                <w:p>
                  <w:pPr>
                    <w:rPr>
                      <w:rFonts w:hint="eastAsia"/>
                    </w:rPr>
                  </w:pPr>
                </w:p>
              </w:txbxContent>
            </v:textbox>
          </v:rect>
        </w:pict>
      </w:r>
      <w:r>
        <w:rPr>
          <w:sz w:val="20"/>
        </w:rPr>
        <w:pict>
          <v:rect id="矩形 22" o:spid="_x0000_s1029" style="width:89.55pt;height:39pt;margin-top:234pt;margin-left:279pt;mso-wrap-style:square;position:absolute;z-index:251678720">
            <v:stroke linestyle="single"/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文明施工负责人</w:t>
                  </w:r>
                </w:p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23" o:spid="_x0000_s1030" style="width:89.55pt;height:39pt;margin-top:234pt;margin-left:180pt;mso-wrap-style:square;position:absolute;z-index:251679744">
            <v:stroke linestyle="single"/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文明施工负责人</w:t>
                  </w:r>
                </w:p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</w:t>
                  </w:r>
                </w:p>
                <w:p>
                  <w:pPr>
                    <w:rPr>
                      <w:rFonts w:hint="eastAsia"/>
                    </w:rPr>
                  </w:pPr>
                </w:p>
              </w:txbxContent>
            </v:textbox>
          </v:rect>
        </w:pict>
      </w:r>
      <w:r>
        <w:rPr>
          <w:sz w:val="20"/>
        </w:rPr>
        <w:pict>
          <v:rect id="矩形 8" o:spid="_x0000_s1031" style="width:63pt;height:156pt;margin-top:382.2pt;margin-left:387pt;mso-wrap-style:square;position:absolute;z-index:251664384">
            <v:stroke linestyle="single"/>
            <v:textbox style="layout-flow:vertical-ideographic">
              <w:txbxContent>
                <w:p>
                  <w:pPr>
                    <w:ind w:firstLine="210" w:firstLineChars="1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现  场  清  洁  卫  生</w:t>
                  </w:r>
                </w:p>
                <w:p>
                  <w:pPr>
                    <w:rPr>
                      <w:rFonts w:hint="eastAsia"/>
                    </w:rPr>
                  </w:pPr>
                </w:p>
                <w:p>
                  <w:pPr>
                    <w:ind w:firstLine="210" w:firstLineChars="1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现  场  防  水  措  施</w:t>
                  </w:r>
                </w:p>
              </w:txbxContent>
            </v:textbox>
          </v:rect>
        </w:pict>
      </w:r>
      <w:r>
        <w:rPr>
          <w:sz w:val="20"/>
        </w:rPr>
        <w:pict>
          <v:line id="直线 20" o:spid="_x0000_s1032" style="mso-wrap-style:square;position:absolute;z-index:251676672" from="414pt,273pt" to="414pt,382.2pt">
            <v:stroke linestyle="single"/>
          </v:line>
        </w:pict>
      </w:r>
      <w:r>
        <w:rPr>
          <w:sz w:val="20"/>
        </w:rPr>
        <w:pict>
          <v:line id="直线 19" o:spid="_x0000_s1033" style="mso-wrap-style:square;position:absolute;z-index:251675648" from="324pt,273pt" to="324pt,382.2pt">
            <v:stroke linestyle="single"/>
          </v:line>
        </w:pict>
      </w:r>
      <w:r>
        <w:rPr>
          <w:sz w:val="20"/>
        </w:rPr>
        <w:pict>
          <v:line id="直线 18" o:spid="_x0000_s1034" style="mso-wrap-style:square;position:absolute;z-index:251674624" from="225pt,273pt" to="225pt,382.2pt">
            <v:stroke linestyle="single"/>
          </v:line>
        </w:pict>
      </w:r>
      <w:r>
        <w:rPr>
          <w:sz w:val="20"/>
        </w:rPr>
        <w:pict>
          <v:line id="直线 17" o:spid="_x0000_s1035" style="mso-wrap-style:square;position:absolute;z-index:251673600" from="126pt,273pt" to="126pt,382.2pt">
            <v:stroke linestyle="single"/>
          </v:line>
        </w:pict>
      </w:r>
      <w:r>
        <w:rPr>
          <w:sz w:val="20"/>
        </w:rPr>
        <w:pict>
          <v:line id="直线 16" o:spid="_x0000_s1036" style="mso-wrap-style:square;position:absolute;z-index:251672576" from="18pt,273pt" to="18pt,382.2pt">
            <v:stroke linestyle="single"/>
          </v:line>
        </w:pict>
      </w:r>
      <w:r>
        <w:rPr>
          <w:sz w:val="20"/>
        </w:rPr>
        <w:pict>
          <v:line id="直线 15" o:spid="_x0000_s1037" style="mso-wrap-style:square;position:absolute;z-index:251671552" from="324pt,210.6pt" to="324pt,234pt">
            <v:stroke linestyle="single"/>
          </v:line>
        </w:pict>
      </w:r>
      <w:r>
        <w:rPr>
          <w:sz w:val="20"/>
        </w:rPr>
        <w:pict>
          <v:line id="直线 14" o:spid="_x0000_s1038" style="mso-wrap-style:square;position:absolute;z-index:251670528" from="126pt,210.6pt" to="126pt,234pt">
            <v:stroke linestyle="single"/>
          </v:line>
        </w:pict>
      </w:r>
      <w:r>
        <w:rPr>
          <w:sz w:val="20"/>
        </w:rPr>
        <w:pict>
          <v:line id="直线 13" o:spid="_x0000_s1039" style="mso-wrap-style:square;position:absolute;z-index:251669504" from="18pt,210.6pt" to="414pt,210.6pt">
            <v:stroke linestyle="single"/>
          </v:line>
        </w:pict>
      </w:r>
      <w:r>
        <w:rPr>
          <w:sz w:val="20"/>
        </w:rPr>
        <w:pict>
          <v:line id="直线 12" o:spid="_x0000_s1040" style="mso-wrap-style:square;position:absolute;z-index:251668480" from="414pt,210.6pt" to="414pt,234pt">
            <v:stroke linestyle="single"/>
          </v:line>
        </w:pict>
      </w:r>
      <w:r>
        <w:rPr>
          <w:sz w:val="20"/>
        </w:rPr>
        <w:pict>
          <v:line id="直线 11" o:spid="_x0000_s1041" style="mso-wrap-style:square;position:absolute;z-index:251667456" from="18pt,210.6pt" to="18pt,234pt">
            <v:stroke linestyle="single"/>
          </v:line>
        </w:pict>
      </w:r>
      <w:r>
        <w:rPr>
          <w:sz w:val="20"/>
        </w:rPr>
        <w:pict>
          <v:line id="直线 10" o:spid="_x0000_s1042" style="mso-wrap-style:square;position:absolute;z-index:251666432" from="3in,148.2pt" to="3in,234pt">
            <v:stroke linestyle="single"/>
          </v:line>
        </w:pict>
      </w:r>
      <w:r>
        <w:rPr>
          <w:sz w:val="20"/>
        </w:rPr>
        <w:pict>
          <v:line id="直线 9" o:spid="_x0000_s1043" style="mso-wrap-style:square;position:absolute;z-index:251665408" from="3in,46.8pt" to="3in,93.6pt">
            <v:stroke linestyle="single"/>
          </v:line>
        </w:pict>
      </w:r>
      <w:r>
        <w:rPr>
          <w:sz w:val="20"/>
        </w:rPr>
        <w:pict>
          <v:rect id="矩形 4" o:spid="_x0000_s1044" style="width:63pt;height:156pt;margin-top:382.2pt;margin-left:-9pt;mso-wrap-style:square;position:absolute;z-index:251660288">
            <v:stroke linestyle="single"/>
            <v:textbox style="layout-flow:vertical-ideographic">
              <w:txbxContent>
                <w:p>
                  <w:pPr>
                    <w:ind w:firstLine="480" w:firstLineChars="20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安 全 防 护 措 施</w:t>
                  </w:r>
                </w:p>
                <w:p>
                  <w:pPr>
                    <w:ind w:firstLine="420" w:firstLineChars="2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三 宝 四 口 和 临 边</w:t>
                  </w:r>
                </w:p>
                <w:p>
                  <w:pPr>
                    <w:rPr>
                      <w:rFonts w:hint="eastAsia"/>
                    </w:rPr>
                  </w:pPr>
                </w:p>
                <w:p>
                  <w:pPr>
                    <w:rPr>
                      <w:rFonts w:hint="eastAsia"/>
                    </w:rPr>
                  </w:pPr>
                </w:p>
              </w:txbxContent>
            </v:textbox>
          </v:rect>
        </w:pict>
      </w:r>
      <w:r>
        <w:rPr>
          <w:sz w:val="20"/>
        </w:rPr>
        <w:pict>
          <v:rect id="矩形 5" o:spid="_x0000_s1045" style="width:63pt;height:156pt;margin-top:382.2pt;margin-left:90pt;mso-wrap-style:square;position:absolute;z-index:251661312">
            <v:stroke linestyle="single"/>
            <v:textbox style="layout-flow:vertical-ideographic">
              <w:txbxContent>
                <w:p>
                  <w:pPr>
                    <w:ind w:firstLine="210" w:firstLineChars="1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施 工 现 场 一 图 五 牌</w:t>
                  </w:r>
                </w:p>
                <w:p>
                  <w:pPr>
                    <w:ind w:firstLine="420" w:firstLineChars="2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机    械   作   业</w:t>
                  </w:r>
                </w:p>
                <w:p>
                  <w:pPr>
                    <w:ind w:firstLine="360" w:firstLineChars="200"/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分  工  标  志  明  显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6" o:spid="_x0000_s1046" style="width:63pt;height:156pt;margin-top:382.2pt;margin-left:198pt;mso-wrap-style:square;position:absolute;z-index:251662336">
            <v:stroke linestyle="single"/>
            <v:textbox style="layout-flow:vertical-ideographic">
              <w:txbxContent>
                <w:p>
                  <w:pPr>
                    <w:ind w:firstLine="210" w:firstLineChars="1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暂  设  工  程  环  境</w:t>
                  </w:r>
                </w:p>
                <w:p>
                  <w:pPr>
                    <w:rPr>
                      <w:rFonts w:hint="eastAsia"/>
                      <w:sz w:val="24"/>
                    </w:rPr>
                  </w:pPr>
                </w:p>
                <w:p>
                  <w:pPr>
                    <w:ind w:firstLine="210" w:firstLineChars="1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文  明  运  输  管  理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7" o:spid="_x0000_s1047" style="width:63pt;height:156pt;margin-top:382.2pt;margin-left:297pt;mso-wrap-style:square;position:absolute;z-index:251663360">
            <v:stroke linestyle="single"/>
            <v:textbox style="layout-flow:vertical-ideographic">
              <w:txbxContent>
                <w:p>
                  <w:pPr>
                    <w:ind w:firstLine="210" w:firstLineChars="1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现  场  容  貌  观  瞻</w:t>
                  </w:r>
                </w:p>
                <w:p>
                  <w:pPr>
                    <w:rPr>
                      <w:rFonts w:hint="eastAsia"/>
                      <w:sz w:val="24"/>
                    </w:rPr>
                  </w:pPr>
                </w:p>
                <w:p>
                  <w:pPr>
                    <w:ind w:firstLine="210" w:firstLineChars="100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外  部  公  共  关  系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3" o:spid="_x0000_s1048" style="width:108pt;height:54.6pt;margin-top:93.6pt;margin-left:162pt;mso-wrap-style:square;position:absolute;z-index:251659264">
            <v:stroke linestyle="single"/>
            <v:textbox>
              <w:txbxContent>
                <w:p>
                  <w:pPr>
                    <w:ind w:firstLine="240" w:firstLineChars="10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文 明 施 工</w:t>
                  </w:r>
                </w:p>
                <w:p>
                  <w:pPr>
                    <w:ind w:firstLine="240" w:firstLineChars="100"/>
                    <w:rPr>
                      <w:rFonts w:hint="eastAsia"/>
                      <w:sz w:val="24"/>
                    </w:rPr>
                  </w:pPr>
                </w:p>
                <w:p>
                  <w:pPr>
                    <w:ind w:firstLine="240" w:firstLineChars="10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组 织 规 划</w:t>
                  </w:r>
                </w:p>
              </w:txbxContent>
            </v:textbox>
          </v:rect>
        </w:pict>
      </w:r>
    </w:p>
    <w:p>
      <w:pPr>
        <w:spacing w:line="720" w:lineRule="auto"/>
        <w:jc w:val="center"/>
        <w:rPr>
          <w:rFonts w:ascii="仿宋_GB2312" w:eastAsia="仿宋_GB2312" w:hint="eastAsia"/>
          <w:b/>
          <w:kern w:val="0"/>
          <w:sz w:val="44"/>
          <w:szCs w:val="44"/>
        </w:rPr>
      </w:pPr>
      <w:r>
        <w:rPr>
          <w:rFonts w:ascii="仿宋_GB2312" w:eastAsia="仿宋_GB2312" w:hint="eastAsia"/>
          <w:b/>
          <w:spacing w:val="73"/>
          <w:kern w:val="0"/>
          <w:sz w:val="44"/>
          <w:szCs w:val="44"/>
          <w:fitText w:val="3960" w:id="0"/>
        </w:rPr>
        <w:t>施工不扰民措</w:t>
      </w:r>
      <w:r>
        <w:rPr>
          <w:rFonts w:ascii="仿宋_GB2312" w:eastAsia="仿宋_GB2312" w:hint="eastAsia"/>
          <w:b/>
          <w:spacing w:val="2"/>
          <w:kern w:val="0"/>
          <w:sz w:val="44"/>
          <w:szCs w:val="44"/>
          <w:fitText w:val="3960" w:id="0"/>
        </w:rPr>
        <w:t>施</w:t>
      </w:r>
    </w:p>
    <w:p>
      <w:pPr>
        <w:numPr>
          <w:ilvl w:val="0"/>
          <w:numId w:val="5"/>
        </w:numPr>
        <w:spacing w:line="720" w:lineRule="auto"/>
        <w:ind w:left="357" w:hanging="35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禁止有噪音的在夜间施工作业；</w:t>
      </w:r>
    </w:p>
    <w:p>
      <w:pPr>
        <w:numPr>
          <w:ilvl w:val="0"/>
          <w:numId w:val="5"/>
        </w:numPr>
        <w:spacing w:line="720" w:lineRule="auto"/>
        <w:ind w:left="357" w:hanging="35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塔吊吊物作业其吊物必须在施工现场内移动。</w:t>
      </w:r>
    </w:p>
    <w:p>
      <w:pPr>
        <w:numPr>
          <w:ilvl w:val="0"/>
          <w:numId w:val="5"/>
        </w:numPr>
        <w:spacing w:line="720" w:lineRule="auto"/>
        <w:ind w:left="357" w:hanging="35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建筑物周边平安防护设施必须及时到位，杜绝任何物件坠落于施工现场以外。</w:t>
      </w:r>
    </w:p>
    <w:p>
      <w:pPr>
        <w:numPr>
          <w:ilvl w:val="0"/>
          <w:numId w:val="5"/>
        </w:numPr>
        <w:spacing w:line="720" w:lineRule="auto"/>
        <w:ind w:left="357" w:hanging="35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生产及生活用水排放须经过滤清洁处理前方可排入城市管网内。</w:t>
      </w:r>
    </w:p>
    <w:p>
      <w:pPr>
        <w:numPr>
          <w:ilvl w:val="0"/>
          <w:numId w:val="5"/>
        </w:numPr>
        <w:spacing w:line="720" w:lineRule="auto"/>
        <w:ind w:left="357" w:hanging="35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施工现场清扫须有防尘措施，严禁将灰尘飘出建筑区以外。</w:t>
      </w:r>
    </w:p>
    <w:p>
      <w:pPr>
        <w:numPr>
          <w:ilvl w:val="0"/>
          <w:numId w:val="5"/>
        </w:numPr>
        <w:spacing w:line="720" w:lineRule="auto"/>
        <w:ind w:left="357" w:hanging="35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现场生活区住宿人员在晚上二十一点三十分以后禁止大声喧哗。</w:t>
      </w:r>
    </w:p>
    <w:p>
      <w:pPr>
        <w:numPr>
          <w:ilvl w:val="0"/>
          <w:numId w:val="5"/>
        </w:numPr>
        <w:spacing w:line="720" w:lineRule="auto"/>
        <w:ind w:left="357" w:hanging="35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在国家举行的高考、中考及成人考试期间严禁白天和晚上从事有噪音的施工作业。</w:t>
      </w:r>
    </w:p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施工现场夜间不扰民方法</w:t>
      </w:r>
    </w:p>
    <w:p>
      <w:pPr>
        <w:spacing w:line="660" w:lineRule="auto"/>
        <w:ind w:firstLine="480" w:firstLineChars="150"/>
        <w:rPr>
          <w:rFonts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1、</w:t>
      </w:r>
      <w:r>
        <w:rPr>
          <w:rFonts w:hint="eastAsia"/>
          <w:sz w:val="32"/>
          <w:szCs w:val="32"/>
        </w:rPr>
        <w:t>城区除抢险救灾外的所有建筑施工现场，冬季22：00至次日7：00时，夏季23：00至次日6：00时，严禁施工。</w:t>
      </w:r>
    </w:p>
    <w:p>
      <w:pPr>
        <w:spacing w:line="660" w:lineRule="auto"/>
        <w:ind w:firstLine="480" w:firstLineChars="150"/>
        <w:rPr>
          <w:rFonts w:hint="eastAsia"/>
          <w:sz w:val="32"/>
          <w:szCs w:val="32"/>
        </w:rPr>
        <w:sectPr>
          <w:type w:val="nextPage"/>
          <w:pgSz w:w="11906" w:h="16838"/>
          <w:pgMar w:top="1162" w:right="1270" w:bottom="1162" w:left="1230" w:header="851" w:footer="992" w:gutter="0"/>
          <w:pgNumType w:start="13"/>
          <w:cols w:space="708"/>
          <w:titlePg w:val="0"/>
          <w:docGrid w:type="lines" w:linePitch="312"/>
        </w:sectPr>
      </w:pPr>
      <w:r>
        <w:rPr>
          <w:rFonts w:hint="eastAsia"/>
          <w:sz w:val="32"/>
          <w:szCs w:val="32"/>
        </w:rPr>
        <w:t>2、因技术标准要求，需连续进行施工的工程，工程必须持施工图和施工组织设计到建委办理</w:t>
      </w:r>
      <w:r>
        <w:rPr>
          <w:rFonts w:hint="eastAsia"/>
          <w:sz w:val="32"/>
          <w:szCs w:val="32"/>
        </w:rPr>
        <w:t>“</w:t>
      </w:r>
    </w:p>
    <w:p>
      <w:pPr>
        <w:spacing w:line="660" w:lineRule="auto"/>
        <w:ind w:firstLine="480" w:firstLineChars="15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夜间施工许可证〞，并持牌公布于众之后，方可夜间施工，经核准颁发：夜间施工许可证</w:t>
      </w:r>
      <w:r>
        <w:rPr>
          <w:rFonts w:hint="eastAsia"/>
          <w:sz w:val="32"/>
          <w:szCs w:val="32"/>
        </w:rPr>
        <w:t>“</w:t>
      </w:r>
      <w:r>
        <w:rPr>
          <w:rFonts w:hint="eastAsia"/>
          <w:sz w:val="32"/>
          <w:szCs w:val="32"/>
        </w:rPr>
        <w:t>需存放在施工现场备查，市、城区打桩工程只得在7：00-12：00、14：00-20：00时间内施工。</w:t>
      </w:r>
    </w:p>
    <w:p>
      <w:pPr>
        <w:spacing w:line="660" w:lineRule="auto"/>
        <w:ind w:firstLine="480" w:firstLineChars="15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3、为维护国家考试的良好环境，每年4月26日-28日、10月25-27日，国家高等自学考试，5月10日-11日国家成认高等学校招生考试，6月7-9日国家普通高校招生考试，7月12日-14日全省普通中专招生考试等五次考试期间，凡设考场的学校周围必须保持安静，不能有建筑噪音等干扰，考生集中住宿的周围在午休和晚上23：00时后，本恩有噪音等干扰，以保障国家考试正常进行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防粉尘、防噪音措施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一、从事粉刷、裱涂等粉尘工作人员必须戴防护罩、防护帽、手套。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二、搅拌机的施工现场采用通风防尘系统，即在搅拌口安装活动胶皮护罩、挡住粉尘外物。在拌筒上方安装吸尘罩，将拌筒进料口飞起的粉尘吸走。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三、楼面清扫禁止不浇水干扫，发现灰尘飘出建筑区以外对班组或个人责任者处以100元-200元的处分。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四、气候枯燥季节，大门内侧段必须随时保持湿润，进出大门车辆须作防尘检查，如遇雨天轮胎有泥土必须冲洗。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  <w:sectPr>
          <w:type w:val="nextPage"/>
          <w:pgSz w:w="11906" w:h="16838"/>
          <w:pgMar w:top="1162" w:right="1270" w:bottom="1162" w:left="1230" w:header="851" w:footer="992" w:gutter="0"/>
          <w:pgNumType w:start="14"/>
          <w:cols w:space="708"/>
          <w:titlePg w:val="0"/>
          <w:docGrid w:type="lines" w:linePitch="312"/>
        </w:sectPr>
      </w:pP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五、从事噪音较大工种的作业人员必须戴耳罩，搅拌机、振动器等的使用进行噪音控制，中午及晚上禁止使用该类机械。</w:t>
      </w:r>
    </w:p>
    <w:p>
      <w:pPr>
        <w:spacing w:line="600" w:lineRule="auto"/>
        <w:ind w:firstLine="560" w:firstLineChars="20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六、属国家安排高考期间，杜绝使用有噪音的机械。</w:t>
      </w:r>
    </w:p>
    <w:p>
      <w:pPr>
        <w:spacing w:line="600" w:lineRule="auto"/>
        <w:ind w:firstLine="560" w:firstLineChars="200"/>
        <w:rPr>
          <w:rFonts w:ascii="宋体" w:hint="eastAsia"/>
        </w:rPr>
      </w:pPr>
      <w:r>
        <w:rPr>
          <w:rFonts w:ascii="宋体" w:hint="eastAsia"/>
          <w:sz w:val="28"/>
        </w:rPr>
        <w:t>七、如需夜间施工，必须申请办理夜间施工许可证。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急  救  措  施</w:t>
      </w:r>
    </w:p>
    <w:p>
      <w:pPr>
        <w:spacing w:line="540" w:lineRule="auto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 xml:space="preserve"> 一、使伤员脱离现场。</w:t>
      </w:r>
    </w:p>
    <w:p>
      <w:pPr>
        <w:spacing w:line="540" w:lineRule="auto"/>
        <w:ind w:firstLine="66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二、判断事故原因，并采取相应的急救措施。</w:t>
      </w:r>
    </w:p>
    <w:p>
      <w:pPr>
        <w:spacing w:line="540" w:lineRule="auto"/>
        <w:ind w:firstLine="66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三、估计受伤人及伤者全身情况。</w:t>
      </w:r>
    </w:p>
    <w:p>
      <w:pPr>
        <w:spacing w:line="540" w:lineRule="auto"/>
        <w:ind w:firstLine="66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四、用最快通讯方式通知附近的急救站或医院，通知内容包括事故发生单位确切地址联系方式，奔赴现场的最短路线，事故的性质，伤病员情况及要求。</w:t>
      </w:r>
    </w:p>
    <w:p>
      <w:pPr>
        <w:spacing w:line="540" w:lineRule="auto"/>
        <w:ind w:firstLine="66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五、安排好运送伤员的交通工具。</w:t>
      </w:r>
    </w:p>
    <w:p>
      <w:pPr>
        <w:spacing w:line="540" w:lineRule="auto"/>
        <w:ind w:firstLine="660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六、人工呼吸，胸外心脏按摩，外伤止血清和骨折及骨关节脱位急救。</w:t>
      </w:r>
    </w:p>
    <w:p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施工现场卫生保险急救措施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一、卫生保健措施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1、新工人进场须作休检，体检合格方可上岗，有传统的经医治、复查全愈方可上班，每月定期检查一次。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2、粉尘大的施工作业及柔性防水熬制防水材料，必须戴口罩。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3、炎热天给职工供以足够的开水，开水中应加苦丁茶或姜、醋，冬季应给职工发手套，防冻疮。</w:t>
      </w:r>
    </w:p>
    <w:p>
      <w:pPr>
        <w:rPr>
          <w:rFonts w:hint="eastAsia"/>
          <w:sz w:val="30"/>
          <w:szCs w:val="30"/>
        </w:rPr>
        <w:sectPr>
          <w:type w:val="nextPage"/>
          <w:pgSz w:w="11906" w:h="16838"/>
          <w:pgMar w:top="1162" w:right="1270" w:bottom="1162" w:left="1230" w:header="851" w:footer="992" w:gutter="0"/>
          <w:pgNumType w:start="15"/>
          <w:cols w:space="708"/>
          <w:titlePg w:val="0"/>
          <w:docGrid w:type="lines" w:linePitch="312"/>
        </w:sectPr>
      </w:pPr>
      <w:r>
        <w:rPr>
          <w:rFonts w:hint="eastAsia"/>
          <w:sz w:val="30"/>
          <w:szCs w:val="30"/>
        </w:rPr>
        <w:t>4、定期为职工进行免疫苗注射，流行疾病期间，提前为职工喝抗病毒〔或预防〕药水。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5、职工寝室每周不少于一次喷洒杀毒药水和空气清新剂。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6、做好职工宿舍，伙食团，办公区域的消除</w:t>
      </w:r>
      <w:r>
        <w:rPr>
          <w:rFonts w:hint="eastAsia"/>
          <w:sz w:val="30"/>
          <w:szCs w:val="30"/>
        </w:rPr>
        <w:t>“</w:t>
      </w:r>
      <w:r>
        <w:rPr>
          <w:rFonts w:hint="eastAsia"/>
          <w:sz w:val="30"/>
          <w:szCs w:val="30"/>
        </w:rPr>
        <w:t>四害〞环境卫生和职工防病治疗工作。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7、休息时间组织职工参加体育活动增加体质减少疾病发生。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二、急救措施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1、夏天高温期间职工因中署引起的头昏、眼花、乏力、出大汗应将病者人中穴，喝白糖水，然后送医院诊治。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2、上班时如出现有工人突然晕倒、呼吸停止，心跳弱，应采取外心脏按膜和口对口进行人工呼吸，然后即时送医院诊治。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3、职工在上班时不小心摔伤或碰伤引起较大出血，应立即用细胞或手帕在外伤上方5 cm处勒紧，到保健员处进行包扎，严重者送医院。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4、职工在上班时不小心触电引起的休克，应立即切断电源，平放置木板上进行现场急救，然后送医院。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5、发生重大人身意外事故，应立即拨打120急救   ，请求急救以减少损失。</w:t>
      </w:r>
    </w:p>
    <w:p>
      <w:pPr>
        <w:jc w:val="center"/>
        <w:rPr>
          <w:rFonts w:ascii="黑体" w:eastAsia="黑体" w:hint="eastAsia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对急救工作的根本要求</w:t>
      </w:r>
    </w:p>
    <w:p>
      <w:pPr>
        <w:rPr>
          <w:rFonts w:ascii="宋体" w:hint="eastAsia"/>
          <w:sz w:val="28"/>
          <w:szCs w:val="28"/>
        </w:rPr>
      </w:pPr>
      <w:r>
        <w:rPr>
          <w:rFonts w:ascii="宋体" w:hint="eastAsia"/>
          <w:sz w:val="28"/>
          <w:szCs w:val="28"/>
        </w:rPr>
        <w:t xml:space="preserve">    一、急救工作的设置与安排</w:t>
      </w:r>
    </w:p>
    <w:p>
      <w:pPr>
        <w:ind w:firstLine="570"/>
        <w:rPr>
          <w:rFonts w:ascii="宋体" w:hint="eastAsia"/>
          <w:sz w:val="28"/>
          <w:szCs w:val="28"/>
        </w:rPr>
      </w:pPr>
      <w:r>
        <w:rPr>
          <w:rFonts w:ascii="宋体" w:hint="eastAsia"/>
          <w:sz w:val="28"/>
          <w:szCs w:val="28"/>
        </w:rPr>
        <w:t>1、施工企业应根据企业规模建立急救机构，随时提供急救效劳，确保及时地将受伤和急病人员送到医院去。</w:t>
      </w:r>
    </w:p>
    <w:p>
      <w:pPr>
        <w:ind w:firstLine="570"/>
        <w:rPr>
          <w:rFonts w:ascii="宋体" w:hint="eastAsia"/>
          <w:sz w:val="28"/>
          <w:szCs w:val="28"/>
        </w:rPr>
      </w:pPr>
      <w:r>
        <w:rPr>
          <w:rFonts w:ascii="宋体" w:hint="eastAsia"/>
          <w:sz w:val="28"/>
          <w:szCs w:val="28"/>
        </w:rPr>
        <w:t>2、企业急救机构应定期培训急救人员，向职工进行急救知识教育，添置急救药品和器材。</w:t>
      </w:r>
    </w:p>
    <w:p>
      <w:pPr>
        <w:ind w:firstLine="570"/>
        <w:rPr>
          <w:rFonts w:ascii="宋体" w:hint="eastAsia"/>
          <w:sz w:val="28"/>
          <w:szCs w:val="28"/>
        </w:rPr>
      </w:pPr>
      <w:r>
        <w:rPr>
          <w:rFonts w:ascii="宋体" w:hint="eastAsia"/>
          <w:sz w:val="28"/>
          <w:szCs w:val="28"/>
        </w:rPr>
        <w:t>3、施工现场应有受过急救培训，掌握抢救技术、熟悉在事故中营救伤员技能的专职或兼职急救人员，并配合急救药品和急救器材。</w:t>
      </w:r>
      <w:r>
        <w:rPr>
          <w:rFonts w:ascii="宋体" w:hint="eastAsia"/>
          <w:sz w:val="28"/>
          <w:szCs w:val="28"/>
        </w:rPr>
        <w:br/>
      </w:r>
      <w:r>
        <w:rPr>
          <w:rFonts w:asci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https://d.book118.com/155240001204011042</w:t>
        </w:r>
      </w:hyperlink>
    </w:p>
    <w:p>
      <w:pPr>
        <w:ind w:firstLine="570"/>
        <w:rPr>
          <w:rFonts w:ascii="宋体" w:hint="eastAsia"/>
          <w:sz w:val="28"/>
          <w:szCs w:val="28"/>
        </w:rPr>
      </w:pPr>
    </w:p>
    <w:sectPr>
      <w:type w:val="nextPage"/>
      <w:pgSz w:w="11906" w:h="16838"/>
      <w:pgMar w:top="1162" w:right="1270" w:bottom="1162" w:left="1230" w:header="851" w:footer="992" w:gutter="0"/>
      <w:pgNumType w:start="16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12FA"/>
    <w:multiLevelType w:val="multilevel"/>
    <w:tmpl w:val="01CF12FA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0250FA"/>
    <w:multiLevelType w:val="multilevel"/>
    <w:tmpl w:val="220250FA"/>
    <w:lvl w:ilvl="0">
      <w:start w:val="1"/>
      <w:numFmt w:val="japaneseCounting"/>
      <w:lvlText w:val="%1、"/>
      <w:lvlJc w:val="left"/>
      <w:pPr>
        <w:tabs>
          <w:tab w:val="num" w:pos="1350"/>
        </w:tabs>
        <w:ind w:left="135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2">
    <w:nsid w:val="32D55B9C"/>
    <w:multiLevelType w:val="multilevel"/>
    <w:tmpl w:val="32D55B9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468761FF"/>
    <w:multiLevelType w:val="multilevel"/>
    <w:tmpl w:val="468761FF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4B7808AE"/>
    <w:multiLevelType w:val="multilevel"/>
    <w:tmpl w:val="4B7808A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503B24A7"/>
    <w:multiLevelType w:val="multilevel"/>
    <w:tmpl w:val="503B24A7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5C236ECA"/>
    <w:multiLevelType w:val="multilevel"/>
    <w:tmpl w:val="5C236EC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603059ED"/>
    <w:multiLevelType w:val="multilevel"/>
    <w:tmpl w:val="603059ED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629F2E6F"/>
    <w:multiLevelType w:val="multilevel"/>
    <w:tmpl w:val="629F2E6F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D74"/>
    <w:rsid w:val="00031E13"/>
    <w:rsid w:val="00032BAA"/>
    <w:rsid w:val="0004522B"/>
    <w:rsid w:val="000765AC"/>
    <w:rsid w:val="000777C9"/>
    <w:rsid w:val="000B1926"/>
    <w:rsid w:val="000B4CEF"/>
    <w:rsid w:val="00110B4A"/>
    <w:rsid w:val="0012348C"/>
    <w:rsid w:val="00142654"/>
    <w:rsid w:val="00194940"/>
    <w:rsid w:val="001F3DDC"/>
    <w:rsid w:val="002067D3"/>
    <w:rsid w:val="0021228D"/>
    <w:rsid w:val="00284735"/>
    <w:rsid w:val="00303BE2"/>
    <w:rsid w:val="00307491"/>
    <w:rsid w:val="003222F0"/>
    <w:rsid w:val="00346C25"/>
    <w:rsid w:val="00393311"/>
    <w:rsid w:val="005615BC"/>
    <w:rsid w:val="00583256"/>
    <w:rsid w:val="005F7455"/>
    <w:rsid w:val="007134CF"/>
    <w:rsid w:val="0073698B"/>
    <w:rsid w:val="00755EC0"/>
    <w:rsid w:val="00756A29"/>
    <w:rsid w:val="007B64AC"/>
    <w:rsid w:val="007D0632"/>
    <w:rsid w:val="007D2A9E"/>
    <w:rsid w:val="00834B45"/>
    <w:rsid w:val="0086468F"/>
    <w:rsid w:val="0087023D"/>
    <w:rsid w:val="008A2A8C"/>
    <w:rsid w:val="008C0BF8"/>
    <w:rsid w:val="008C592F"/>
    <w:rsid w:val="008E05E3"/>
    <w:rsid w:val="008F2EA2"/>
    <w:rsid w:val="00951C1C"/>
    <w:rsid w:val="00983D26"/>
    <w:rsid w:val="009D312C"/>
    <w:rsid w:val="009F2182"/>
    <w:rsid w:val="00A0303D"/>
    <w:rsid w:val="00A20984"/>
    <w:rsid w:val="00A62BD8"/>
    <w:rsid w:val="00A76C65"/>
    <w:rsid w:val="00A974B3"/>
    <w:rsid w:val="00B05DCB"/>
    <w:rsid w:val="00B17B91"/>
    <w:rsid w:val="00B7146F"/>
    <w:rsid w:val="00BD399E"/>
    <w:rsid w:val="00C1065F"/>
    <w:rsid w:val="00C60718"/>
    <w:rsid w:val="00C70C10"/>
    <w:rsid w:val="00CA76BC"/>
    <w:rsid w:val="00D03213"/>
    <w:rsid w:val="00D43C49"/>
    <w:rsid w:val="00D45A62"/>
    <w:rsid w:val="00DA0B71"/>
    <w:rsid w:val="00DE2CE9"/>
    <w:rsid w:val="00E93034"/>
    <w:rsid w:val="00EC1D29"/>
    <w:rsid w:val="00EE09E2"/>
    <w:rsid w:val="00EE3F08"/>
    <w:rsid w:val="00EF1D74"/>
    <w:rsid w:val="00F23D93"/>
    <w:rsid w:val="00F3311A"/>
    <w:rsid w:val="00F465E2"/>
    <w:rsid w:val="00F51672"/>
    <w:rsid w:val="00FA6E53"/>
    <w:rsid w:val="5ADF7BF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odyTextIndent">
    <w:name w:val="Body Text Indent"/>
    <w:basedOn w:val="Normal"/>
    <w:pPr>
      <w:spacing w:line="300" w:lineRule="auto"/>
      <w:ind w:firstLine="560" w:firstLineChars="200"/>
    </w:pPr>
    <w:rPr>
      <w:rFonts w:ascii="宋体" w:hAnsi="宋体" w:cs="宋体"/>
      <w:sz w:val="28"/>
      <w:szCs w:val="32"/>
    </w:rPr>
  </w:style>
  <w:style w:type="paragraph" w:styleId="BodyText">
    <w:name w:val="Body Text"/>
    <w:basedOn w:val="Normal"/>
    <w:pPr>
      <w:spacing w:after="12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5240001204011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3651</Words>
  <Characters>20812</Characters>
  <Application>Microsoft Office Word</Application>
  <DocSecurity>0</DocSecurity>
  <Lines>173</Lines>
  <Paragraphs>48</Paragraphs>
  <ScaleCrop>false</ScaleCrop>
  <Company>微软中国</Company>
  <LinksUpToDate>false</LinksUpToDate>
  <CharactersWithSpaces>24415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绵阳市游仙区中医院综合楼</dc:title>
  <dc:creator>微软用户</dc:creator>
  <cp:lastModifiedBy>Administrator</cp:lastModifiedBy>
  <cp:revision>4</cp:revision>
  <cp:lastPrinted>2006-11-01T01:35:00Z</cp:lastPrinted>
  <dcterms:created xsi:type="dcterms:W3CDTF">2011-07-06T10:41:00Z</dcterms:created>
  <dcterms:modified xsi:type="dcterms:W3CDTF">2018-01-03T09:18:44Z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