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氮氧化物治理系统项目规划设计方案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55" w:history="1">
        <w:r>
          <w:rPr>
            <w:rFonts w:ascii="仿宋" w:eastAsia="仿宋" w:hAnsi="仿宋" w:cs="仿宋" w:hint="eastAsia"/>
            <w:lang w:eastAsia="zh-CN"/>
          </w:rPr>
          <w:t>前言</w:t>
        </w:r>
        <w:r>
          <w:tab/>
        </w:r>
        <w:r>
          <w:fldChar w:fldCharType="begin"/>
        </w:r>
        <w:r>
          <w:instrText xml:space="preserve"> PAGEREF _Toc5155 \h </w:instrText>
        </w:r>
        <w:r>
          <w:fldChar w:fldCharType="separate"/>
        </w:r>
        <w:r>
          <w:t>3</w:t>
        </w:r>
        <w:r>
          <w:fldChar w:fldCharType="end"/>
        </w:r>
      </w:hyperlink>
    </w:p>
    <w:p>
      <w:pPr>
        <w:pStyle w:val="TOC1"/>
        <w:tabs>
          <w:tab w:val="right" w:leader="dot" w:pos="8306"/>
        </w:tabs>
      </w:pPr>
      <w:hyperlink w:anchor="_Toc30376" w:history="1">
        <w:r>
          <w:rPr>
            <w:rFonts w:ascii="仿宋" w:eastAsia="仿宋" w:hAnsi="仿宋" w:cs="仿宋" w:hint="eastAsia"/>
            <w:lang w:eastAsia="zh-CN"/>
          </w:rPr>
          <w:t>一、氮氧化物治理系统项目选址可行性分析</w:t>
        </w:r>
        <w:r>
          <w:tab/>
        </w:r>
        <w:r>
          <w:fldChar w:fldCharType="begin"/>
        </w:r>
        <w:r>
          <w:instrText xml:space="preserve"> PAGEREF _Toc30376 \h </w:instrText>
        </w:r>
        <w:r>
          <w:fldChar w:fldCharType="separate"/>
        </w:r>
        <w:r>
          <w:t>3</w:t>
        </w:r>
        <w:r>
          <w:fldChar w:fldCharType="end"/>
        </w:r>
      </w:hyperlink>
    </w:p>
    <w:p>
      <w:pPr>
        <w:pStyle w:val="TOC2"/>
        <w:tabs>
          <w:tab w:val="right" w:leader="dot" w:pos="8306"/>
        </w:tabs>
      </w:pPr>
      <w:hyperlink w:anchor="_Toc24974" w:history="1">
        <w:r>
          <w:rPr>
            <w:rFonts w:ascii="仿宋" w:eastAsia="仿宋" w:hAnsi="仿宋" w:cs="仿宋" w:hint="eastAsia"/>
            <w:lang w:eastAsia="zh-CN"/>
          </w:rPr>
          <w:t>(一)、氮氧化物治理系统项目选址</w:t>
        </w:r>
        <w:r>
          <w:tab/>
        </w:r>
        <w:r>
          <w:fldChar w:fldCharType="begin"/>
        </w:r>
        <w:r>
          <w:instrText xml:space="preserve"> PAGEREF _Toc24974 \h </w:instrText>
        </w:r>
        <w:r>
          <w:fldChar w:fldCharType="separate"/>
        </w:r>
        <w:r>
          <w:t>3</w:t>
        </w:r>
        <w:r>
          <w:fldChar w:fldCharType="end"/>
        </w:r>
      </w:hyperlink>
    </w:p>
    <w:p>
      <w:pPr>
        <w:pStyle w:val="TOC2"/>
        <w:tabs>
          <w:tab w:val="right" w:leader="dot" w:pos="8306"/>
        </w:tabs>
      </w:pPr>
      <w:hyperlink w:anchor="_Toc5358" w:history="1">
        <w:r>
          <w:rPr>
            <w:rFonts w:ascii="仿宋" w:eastAsia="仿宋" w:hAnsi="仿宋" w:cs="仿宋" w:hint="eastAsia"/>
            <w:lang w:eastAsia="zh-CN"/>
          </w:rPr>
          <w:t>(二)、用地控制指标</w:t>
        </w:r>
        <w:r>
          <w:tab/>
        </w:r>
        <w:r>
          <w:fldChar w:fldCharType="begin"/>
        </w:r>
        <w:r>
          <w:instrText xml:space="preserve"> PAGEREF _Toc5358 \h </w:instrText>
        </w:r>
        <w:r>
          <w:fldChar w:fldCharType="separate"/>
        </w:r>
        <w:r>
          <w:t>3</w:t>
        </w:r>
        <w:r>
          <w:fldChar w:fldCharType="end"/>
        </w:r>
      </w:hyperlink>
    </w:p>
    <w:p>
      <w:pPr>
        <w:pStyle w:val="TOC2"/>
        <w:tabs>
          <w:tab w:val="right" w:leader="dot" w:pos="8306"/>
        </w:tabs>
      </w:pPr>
      <w:hyperlink w:anchor="_Toc23620" w:history="1">
        <w:r>
          <w:rPr>
            <w:rFonts w:ascii="仿宋" w:eastAsia="仿宋" w:hAnsi="仿宋" w:cs="仿宋" w:hint="eastAsia"/>
            <w:lang w:eastAsia="zh-CN"/>
          </w:rPr>
          <w:t>(三)、节约用地措施</w:t>
        </w:r>
        <w:r>
          <w:tab/>
        </w:r>
        <w:r>
          <w:fldChar w:fldCharType="begin"/>
        </w:r>
        <w:r>
          <w:instrText xml:space="preserve"> PAGEREF _Toc23620 \h </w:instrText>
        </w:r>
        <w:r>
          <w:fldChar w:fldCharType="separate"/>
        </w:r>
        <w:r>
          <w:t>5</w:t>
        </w:r>
        <w:r>
          <w:fldChar w:fldCharType="end"/>
        </w:r>
      </w:hyperlink>
    </w:p>
    <w:p>
      <w:pPr>
        <w:pStyle w:val="TOC2"/>
        <w:tabs>
          <w:tab w:val="right" w:leader="dot" w:pos="8306"/>
        </w:tabs>
      </w:pPr>
      <w:hyperlink w:anchor="_Toc26834" w:history="1">
        <w:r>
          <w:rPr>
            <w:rFonts w:ascii="仿宋" w:eastAsia="仿宋" w:hAnsi="仿宋" w:cs="仿宋" w:hint="eastAsia"/>
            <w:lang w:eastAsia="zh-CN"/>
          </w:rPr>
          <w:t>(四)、总图布置方案</w:t>
        </w:r>
        <w:r>
          <w:tab/>
        </w:r>
        <w:r>
          <w:fldChar w:fldCharType="begin"/>
        </w:r>
        <w:r>
          <w:instrText xml:space="preserve"> PAGEREF _Toc26834 \h </w:instrText>
        </w:r>
        <w:r>
          <w:fldChar w:fldCharType="separate"/>
        </w:r>
        <w:r>
          <w:t>6</w:t>
        </w:r>
        <w:r>
          <w:fldChar w:fldCharType="end"/>
        </w:r>
      </w:hyperlink>
    </w:p>
    <w:p>
      <w:pPr>
        <w:pStyle w:val="TOC2"/>
        <w:tabs>
          <w:tab w:val="right" w:leader="dot" w:pos="8306"/>
        </w:tabs>
      </w:pPr>
      <w:hyperlink w:anchor="_Toc18086" w:history="1">
        <w:r>
          <w:rPr>
            <w:rFonts w:ascii="仿宋" w:eastAsia="仿宋" w:hAnsi="仿宋" w:cs="仿宋" w:hint="eastAsia"/>
            <w:lang w:eastAsia="zh-CN"/>
          </w:rPr>
          <w:t>(五)、选址综合评价</w:t>
        </w:r>
        <w:r>
          <w:tab/>
        </w:r>
        <w:r>
          <w:fldChar w:fldCharType="begin"/>
        </w:r>
        <w:r>
          <w:instrText xml:space="preserve"> PAGEREF _Toc18086 \h </w:instrText>
        </w:r>
        <w:r>
          <w:fldChar w:fldCharType="separate"/>
        </w:r>
        <w:r>
          <w:t>7</w:t>
        </w:r>
        <w:r>
          <w:fldChar w:fldCharType="end"/>
        </w:r>
      </w:hyperlink>
    </w:p>
    <w:p>
      <w:pPr>
        <w:pStyle w:val="TOC1"/>
        <w:tabs>
          <w:tab w:val="right" w:leader="dot" w:pos="8306"/>
        </w:tabs>
      </w:pPr>
      <w:hyperlink w:anchor="_Toc24867" w:history="1">
        <w:r>
          <w:rPr>
            <w:rFonts w:ascii="仿宋" w:eastAsia="仿宋" w:hAnsi="仿宋" w:cs="仿宋" w:hint="eastAsia"/>
            <w:lang w:eastAsia="zh-CN"/>
          </w:rPr>
          <w:t>二、产品规划分析</w:t>
        </w:r>
        <w:r>
          <w:tab/>
        </w:r>
        <w:r>
          <w:fldChar w:fldCharType="begin"/>
        </w:r>
        <w:r>
          <w:instrText xml:space="preserve"> PAGEREF _Toc24867 \h </w:instrText>
        </w:r>
        <w:r>
          <w:fldChar w:fldCharType="separate"/>
        </w:r>
        <w:r>
          <w:t>9</w:t>
        </w:r>
        <w:r>
          <w:fldChar w:fldCharType="end"/>
        </w:r>
      </w:hyperlink>
    </w:p>
    <w:p>
      <w:pPr>
        <w:pStyle w:val="TOC2"/>
        <w:tabs>
          <w:tab w:val="right" w:leader="dot" w:pos="8306"/>
        </w:tabs>
      </w:pPr>
      <w:hyperlink w:anchor="_Toc31343" w:history="1">
        <w:r>
          <w:rPr>
            <w:rFonts w:ascii="仿宋" w:eastAsia="仿宋" w:hAnsi="仿宋" w:cs="仿宋" w:hint="eastAsia"/>
            <w:lang w:eastAsia="zh-CN"/>
          </w:rPr>
          <w:t>(一)、产品规划</w:t>
        </w:r>
        <w:r>
          <w:tab/>
        </w:r>
        <w:r>
          <w:fldChar w:fldCharType="begin"/>
        </w:r>
        <w:r>
          <w:instrText xml:space="preserve"> PAGEREF _Toc31343 \h </w:instrText>
        </w:r>
        <w:r>
          <w:fldChar w:fldCharType="separate"/>
        </w:r>
        <w:r>
          <w:t>9</w:t>
        </w:r>
        <w:r>
          <w:fldChar w:fldCharType="end"/>
        </w:r>
      </w:hyperlink>
    </w:p>
    <w:p>
      <w:pPr>
        <w:pStyle w:val="TOC2"/>
        <w:tabs>
          <w:tab w:val="right" w:leader="dot" w:pos="8306"/>
        </w:tabs>
      </w:pPr>
      <w:hyperlink w:anchor="_Toc9778" w:history="1">
        <w:r>
          <w:rPr>
            <w:rFonts w:ascii="仿宋" w:eastAsia="仿宋" w:hAnsi="仿宋" w:cs="仿宋" w:hint="eastAsia"/>
            <w:lang w:eastAsia="zh-CN"/>
          </w:rPr>
          <w:t>(二)、建设规模</w:t>
        </w:r>
        <w:r>
          <w:tab/>
        </w:r>
        <w:r>
          <w:fldChar w:fldCharType="begin"/>
        </w:r>
        <w:r>
          <w:instrText xml:space="preserve"> PAGEREF _Toc9778 \h </w:instrText>
        </w:r>
        <w:r>
          <w:fldChar w:fldCharType="separate"/>
        </w:r>
        <w:r>
          <w:t>9</w:t>
        </w:r>
        <w:r>
          <w:fldChar w:fldCharType="end"/>
        </w:r>
      </w:hyperlink>
    </w:p>
    <w:p>
      <w:pPr>
        <w:pStyle w:val="TOC1"/>
        <w:tabs>
          <w:tab w:val="right" w:leader="dot" w:pos="8306"/>
        </w:tabs>
      </w:pPr>
      <w:hyperlink w:anchor="_Toc26154" w:history="1">
        <w:r>
          <w:rPr>
            <w:rFonts w:ascii="仿宋" w:eastAsia="仿宋" w:hAnsi="仿宋" w:cs="仿宋" w:hint="eastAsia"/>
            <w:lang w:eastAsia="zh-CN"/>
          </w:rPr>
          <w:t>三、氮氧化物治理系统项目概论</w:t>
        </w:r>
        <w:r>
          <w:tab/>
        </w:r>
        <w:r>
          <w:fldChar w:fldCharType="begin"/>
        </w:r>
        <w:r>
          <w:instrText xml:space="preserve"> PAGEREF _Toc26154 \h </w:instrText>
        </w:r>
        <w:r>
          <w:fldChar w:fldCharType="separate"/>
        </w:r>
        <w:r>
          <w:t>11</w:t>
        </w:r>
        <w:r>
          <w:fldChar w:fldCharType="end"/>
        </w:r>
      </w:hyperlink>
    </w:p>
    <w:p>
      <w:pPr>
        <w:pStyle w:val="TOC2"/>
        <w:tabs>
          <w:tab w:val="right" w:leader="dot" w:pos="8306"/>
        </w:tabs>
      </w:pPr>
      <w:hyperlink w:anchor="_Toc7662" w:history="1">
        <w:r>
          <w:rPr>
            <w:rFonts w:ascii="仿宋" w:eastAsia="仿宋" w:hAnsi="仿宋" w:cs="仿宋" w:hint="eastAsia"/>
            <w:lang w:eastAsia="zh-CN"/>
          </w:rPr>
          <w:t>(一)、氮氧化物治理系统项目概况</w:t>
        </w:r>
        <w:r>
          <w:tab/>
        </w:r>
        <w:r>
          <w:fldChar w:fldCharType="begin"/>
        </w:r>
        <w:r>
          <w:instrText xml:space="preserve"> PAGEREF _Toc7662 \h </w:instrText>
        </w:r>
        <w:r>
          <w:fldChar w:fldCharType="separate"/>
        </w:r>
        <w:r>
          <w:t>11</w:t>
        </w:r>
        <w:r>
          <w:fldChar w:fldCharType="end"/>
        </w:r>
      </w:hyperlink>
    </w:p>
    <w:p>
      <w:pPr>
        <w:pStyle w:val="TOC2"/>
        <w:tabs>
          <w:tab w:val="right" w:leader="dot" w:pos="8306"/>
        </w:tabs>
      </w:pPr>
      <w:hyperlink w:anchor="_Toc2896" w:history="1">
        <w:r>
          <w:rPr>
            <w:rFonts w:ascii="仿宋" w:eastAsia="仿宋" w:hAnsi="仿宋" w:cs="仿宋" w:hint="eastAsia"/>
            <w:lang w:eastAsia="zh-CN"/>
          </w:rPr>
          <w:t>(二)、氮氧化物治理系统项目目标</w:t>
        </w:r>
        <w:r>
          <w:tab/>
        </w:r>
        <w:r>
          <w:fldChar w:fldCharType="begin"/>
        </w:r>
        <w:r>
          <w:instrText xml:space="preserve"> PAGEREF _Toc2896 \h </w:instrText>
        </w:r>
        <w:r>
          <w:fldChar w:fldCharType="separate"/>
        </w:r>
        <w:r>
          <w:t>13</w:t>
        </w:r>
        <w:r>
          <w:fldChar w:fldCharType="end"/>
        </w:r>
      </w:hyperlink>
    </w:p>
    <w:p>
      <w:pPr>
        <w:pStyle w:val="TOC2"/>
        <w:tabs>
          <w:tab w:val="right" w:leader="dot" w:pos="8306"/>
        </w:tabs>
      </w:pPr>
      <w:hyperlink w:anchor="_Toc21005" w:history="1">
        <w:r>
          <w:rPr>
            <w:rFonts w:ascii="仿宋" w:eastAsia="仿宋" w:hAnsi="仿宋" w:cs="仿宋" w:hint="eastAsia"/>
            <w:lang w:eastAsia="zh-CN"/>
          </w:rPr>
          <w:t>(三)、氮氧化物治理系统项目提出的理由</w:t>
        </w:r>
        <w:r>
          <w:tab/>
        </w:r>
        <w:r>
          <w:fldChar w:fldCharType="begin"/>
        </w:r>
        <w:r>
          <w:instrText xml:space="preserve"> PAGEREF _Toc21005 \h </w:instrText>
        </w:r>
        <w:r>
          <w:fldChar w:fldCharType="separate"/>
        </w:r>
        <w:r>
          <w:t>14</w:t>
        </w:r>
        <w:r>
          <w:fldChar w:fldCharType="end"/>
        </w:r>
      </w:hyperlink>
    </w:p>
    <w:p>
      <w:pPr>
        <w:pStyle w:val="TOC2"/>
        <w:tabs>
          <w:tab w:val="right" w:leader="dot" w:pos="8306"/>
        </w:tabs>
      </w:pPr>
      <w:hyperlink w:anchor="_Toc10840" w:history="1">
        <w:r>
          <w:rPr>
            <w:rFonts w:ascii="仿宋" w:eastAsia="仿宋" w:hAnsi="仿宋" w:cs="仿宋" w:hint="eastAsia"/>
            <w:lang w:eastAsia="zh-CN"/>
          </w:rPr>
          <w:t>(四)、氮氧化物治理系统项目意义</w:t>
        </w:r>
        <w:r>
          <w:tab/>
        </w:r>
        <w:r>
          <w:fldChar w:fldCharType="begin"/>
        </w:r>
        <w:r>
          <w:instrText xml:space="preserve"> PAGEREF _Toc10840 \h </w:instrText>
        </w:r>
        <w:r>
          <w:fldChar w:fldCharType="separate"/>
        </w:r>
        <w:r>
          <w:t>16</w:t>
        </w:r>
        <w:r>
          <w:fldChar w:fldCharType="end"/>
        </w:r>
      </w:hyperlink>
    </w:p>
    <w:p>
      <w:pPr>
        <w:pStyle w:val="TOC2"/>
        <w:tabs>
          <w:tab w:val="right" w:leader="dot" w:pos="8306"/>
        </w:tabs>
      </w:pPr>
      <w:hyperlink w:anchor="_Toc20576" w:history="1">
        <w:r>
          <w:rPr>
            <w:rFonts w:ascii="仿宋" w:eastAsia="仿宋" w:hAnsi="仿宋" w:cs="仿宋" w:hint="eastAsia"/>
            <w:lang w:eastAsia="zh-CN"/>
          </w:rPr>
          <w:t>(五)、氮氧化物治理系统项目背景</w:t>
        </w:r>
        <w:r>
          <w:tab/>
        </w:r>
        <w:r>
          <w:fldChar w:fldCharType="begin"/>
        </w:r>
        <w:r>
          <w:instrText xml:space="preserve"> PAGEREF _Toc20576 \h </w:instrText>
        </w:r>
        <w:r>
          <w:fldChar w:fldCharType="separate"/>
        </w:r>
        <w:r>
          <w:t>17</w:t>
        </w:r>
        <w:r>
          <w:fldChar w:fldCharType="end"/>
        </w:r>
      </w:hyperlink>
    </w:p>
    <w:p>
      <w:pPr>
        <w:pStyle w:val="TOC1"/>
        <w:tabs>
          <w:tab w:val="right" w:leader="dot" w:pos="8306"/>
        </w:tabs>
      </w:pPr>
      <w:hyperlink w:anchor="_Toc29757" w:history="1">
        <w:r>
          <w:rPr>
            <w:rFonts w:ascii="仿宋" w:eastAsia="仿宋" w:hAnsi="仿宋" w:cs="仿宋" w:hint="eastAsia"/>
            <w:lang w:eastAsia="zh-CN"/>
          </w:rPr>
          <w:t>四、氮氧化物治理系统项目文档管理</w:t>
        </w:r>
        <w:r>
          <w:tab/>
        </w:r>
        <w:r>
          <w:fldChar w:fldCharType="begin"/>
        </w:r>
        <w:r>
          <w:instrText xml:space="preserve"> PAGEREF _Toc29757 \h </w:instrText>
        </w:r>
        <w:r>
          <w:fldChar w:fldCharType="separate"/>
        </w:r>
        <w:r>
          <w:t>18</w:t>
        </w:r>
        <w:r>
          <w:fldChar w:fldCharType="end"/>
        </w:r>
      </w:hyperlink>
    </w:p>
    <w:p>
      <w:pPr>
        <w:pStyle w:val="TOC2"/>
        <w:tabs>
          <w:tab w:val="right" w:leader="dot" w:pos="8306"/>
        </w:tabs>
      </w:pPr>
      <w:hyperlink w:anchor="_Toc7863" w:history="1">
        <w:r>
          <w:rPr>
            <w:rFonts w:ascii="仿宋" w:eastAsia="仿宋" w:hAnsi="仿宋" w:cs="仿宋" w:hint="eastAsia"/>
            <w:lang w:eastAsia="zh-CN"/>
          </w:rPr>
          <w:t>(一)、文档编制与审查</w:t>
        </w:r>
        <w:r>
          <w:tab/>
        </w:r>
        <w:r>
          <w:fldChar w:fldCharType="begin"/>
        </w:r>
        <w:r>
          <w:instrText xml:space="preserve"> PAGEREF _Toc7863 \h </w:instrText>
        </w:r>
        <w:r>
          <w:fldChar w:fldCharType="separate"/>
        </w:r>
        <w:r>
          <w:t>18</w:t>
        </w:r>
        <w:r>
          <w:fldChar w:fldCharType="end"/>
        </w:r>
      </w:hyperlink>
    </w:p>
    <w:p>
      <w:pPr>
        <w:pStyle w:val="TOC2"/>
        <w:tabs>
          <w:tab w:val="right" w:leader="dot" w:pos="8306"/>
        </w:tabs>
      </w:pPr>
      <w:hyperlink w:anchor="_Toc5448" w:history="1">
        <w:r>
          <w:rPr>
            <w:rFonts w:ascii="仿宋" w:eastAsia="仿宋" w:hAnsi="仿宋" w:cs="仿宋" w:hint="eastAsia"/>
            <w:lang w:eastAsia="zh-CN"/>
          </w:rPr>
          <w:t>(二)、文档发布与分发</w:t>
        </w:r>
        <w:r>
          <w:tab/>
        </w:r>
        <w:r>
          <w:fldChar w:fldCharType="begin"/>
        </w:r>
        <w:r>
          <w:instrText xml:space="preserve"> PAGEREF _Toc5448 \h </w:instrText>
        </w:r>
        <w:r>
          <w:fldChar w:fldCharType="separate"/>
        </w:r>
        <w:r>
          <w:t>19</w:t>
        </w:r>
        <w:r>
          <w:fldChar w:fldCharType="end"/>
        </w:r>
      </w:hyperlink>
    </w:p>
    <w:p>
      <w:pPr>
        <w:pStyle w:val="TOC2"/>
        <w:tabs>
          <w:tab w:val="right" w:leader="dot" w:pos="8306"/>
        </w:tabs>
      </w:pPr>
      <w:hyperlink w:anchor="_Toc26375" w:history="1">
        <w:r>
          <w:rPr>
            <w:rFonts w:ascii="仿宋" w:eastAsia="仿宋" w:hAnsi="仿宋" w:cs="仿宋" w:hint="eastAsia"/>
            <w:lang w:eastAsia="zh-CN"/>
          </w:rPr>
          <w:t>(三)、文档存档与归档</w:t>
        </w:r>
        <w:r>
          <w:tab/>
        </w:r>
        <w:r>
          <w:fldChar w:fldCharType="begin"/>
        </w:r>
        <w:r>
          <w:instrText xml:space="preserve"> PAGEREF _Toc26375 \h </w:instrText>
        </w:r>
        <w:r>
          <w:fldChar w:fldCharType="separate"/>
        </w:r>
        <w:r>
          <w:t>20</w:t>
        </w:r>
        <w:r>
          <w:fldChar w:fldCharType="end"/>
        </w:r>
      </w:hyperlink>
    </w:p>
    <w:p>
      <w:pPr>
        <w:pStyle w:val="TOC1"/>
        <w:tabs>
          <w:tab w:val="right" w:leader="dot" w:pos="8306"/>
        </w:tabs>
      </w:pPr>
      <w:hyperlink w:anchor="_Toc19236" w:history="1">
        <w:r>
          <w:rPr>
            <w:rFonts w:ascii="仿宋" w:eastAsia="仿宋" w:hAnsi="仿宋" w:cs="仿宋" w:hint="eastAsia"/>
            <w:lang w:eastAsia="zh-CN"/>
          </w:rPr>
          <w:t>五、氮氧化物治理系统项目建设单位说明</w:t>
        </w:r>
        <w:r>
          <w:tab/>
        </w:r>
        <w:r>
          <w:fldChar w:fldCharType="begin"/>
        </w:r>
        <w:r>
          <w:instrText xml:space="preserve"> PAGEREF _Toc19236 \h </w:instrText>
        </w:r>
        <w:r>
          <w:fldChar w:fldCharType="separate"/>
        </w:r>
        <w:r>
          <w:t>21</w:t>
        </w:r>
        <w:r>
          <w:fldChar w:fldCharType="end"/>
        </w:r>
      </w:hyperlink>
    </w:p>
    <w:p>
      <w:pPr>
        <w:pStyle w:val="TOC2"/>
        <w:tabs>
          <w:tab w:val="right" w:leader="dot" w:pos="8306"/>
        </w:tabs>
      </w:pPr>
      <w:hyperlink w:anchor="_Toc26035" w:history="1">
        <w:r>
          <w:rPr>
            <w:rFonts w:ascii="仿宋" w:eastAsia="仿宋" w:hAnsi="仿宋" w:cs="仿宋" w:hint="eastAsia"/>
            <w:lang w:eastAsia="zh-CN"/>
          </w:rPr>
          <w:t>(一)、氮氧化物治理系统项目承办单位基本情况</w:t>
        </w:r>
        <w:r>
          <w:tab/>
        </w:r>
        <w:r>
          <w:fldChar w:fldCharType="begin"/>
        </w:r>
        <w:r>
          <w:instrText xml:space="preserve"> PAGEREF _Toc26035 \h </w:instrText>
        </w:r>
        <w:r>
          <w:fldChar w:fldCharType="separate"/>
        </w:r>
        <w:r>
          <w:t>21</w:t>
        </w:r>
        <w:r>
          <w:fldChar w:fldCharType="end"/>
        </w:r>
      </w:hyperlink>
    </w:p>
    <w:p>
      <w:pPr>
        <w:pStyle w:val="TOC2"/>
        <w:tabs>
          <w:tab w:val="right" w:leader="dot" w:pos="8306"/>
        </w:tabs>
      </w:pPr>
      <w:hyperlink w:anchor="_Toc2174" w:history="1">
        <w:r>
          <w:rPr>
            <w:rFonts w:ascii="仿宋" w:eastAsia="仿宋" w:hAnsi="仿宋" w:cs="仿宋" w:hint="eastAsia"/>
            <w:lang w:eastAsia="zh-CN"/>
          </w:rPr>
          <w:t>(二)、公司经济效益分析</w:t>
        </w:r>
        <w:r>
          <w:tab/>
        </w:r>
        <w:r>
          <w:fldChar w:fldCharType="begin"/>
        </w:r>
        <w:r>
          <w:instrText xml:space="preserve"> PAGEREF _Toc2174 \h </w:instrText>
        </w:r>
        <w:r>
          <w:fldChar w:fldCharType="separate"/>
        </w:r>
        <w:r>
          <w:t>22</w:t>
        </w:r>
        <w:r>
          <w:fldChar w:fldCharType="end"/>
        </w:r>
      </w:hyperlink>
    </w:p>
    <w:p>
      <w:pPr>
        <w:pStyle w:val="TOC1"/>
        <w:tabs>
          <w:tab w:val="right" w:leader="dot" w:pos="8306"/>
        </w:tabs>
      </w:pPr>
      <w:hyperlink w:anchor="_Toc13095" w:history="1">
        <w:r>
          <w:rPr>
            <w:rFonts w:ascii="仿宋" w:eastAsia="仿宋" w:hAnsi="仿宋" w:cs="仿宋" w:hint="eastAsia"/>
            <w:lang w:eastAsia="zh-CN"/>
          </w:rPr>
          <w:t>六、氮氧化物治理系统项目绩效评估</w:t>
        </w:r>
        <w:r>
          <w:tab/>
        </w:r>
        <w:r>
          <w:fldChar w:fldCharType="begin"/>
        </w:r>
        <w:r>
          <w:instrText xml:space="preserve"> PAGEREF _Toc13095 \h </w:instrText>
        </w:r>
        <w:r>
          <w:fldChar w:fldCharType="separate"/>
        </w:r>
        <w:r>
          <w:t>23</w:t>
        </w:r>
        <w:r>
          <w:fldChar w:fldCharType="end"/>
        </w:r>
      </w:hyperlink>
    </w:p>
    <w:p>
      <w:pPr>
        <w:pStyle w:val="TOC2"/>
        <w:tabs>
          <w:tab w:val="right" w:leader="dot" w:pos="8306"/>
        </w:tabs>
      </w:pPr>
      <w:hyperlink w:anchor="_Toc31426" w:history="1">
        <w:r>
          <w:rPr>
            <w:rFonts w:ascii="仿宋" w:eastAsia="仿宋" w:hAnsi="仿宋" w:cs="仿宋" w:hint="eastAsia"/>
            <w:lang w:eastAsia="zh-CN"/>
          </w:rPr>
          <w:t>(一)、绩效评估指标</w:t>
        </w:r>
        <w:r>
          <w:tab/>
        </w:r>
        <w:r>
          <w:fldChar w:fldCharType="begin"/>
        </w:r>
        <w:r>
          <w:instrText xml:space="preserve"> PAGEREF _Toc31426 \h </w:instrText>
        </w:r>
        <w:r>
          <w:fldChar w:fldCharType="separate"/>
        </w:r>
        <w:r>
          <w:t>23</w:t>
        </w:r>
        <w:r>
          <w:fldChar w:fldCharType="end"/>
        </w:r>
      </w:hyperlink>
    </w:p>
    <w:p>
      <w:pPr>
        <w:pStyle w:val="TOC2"/>
        <w:tabs>
          <w:tab w:val="right" w:leader="dot" w:pos="8306"/>
        </w:tabs>
      </w:pPr>
      <w:hyperlink w:anchor="_Toc2844" w:history="1">
        <w:r>
          <w:rPr>
            <w:rFonts w:ascii="仿宋" w:eastAsia="仿宋" w:hAnsi="仿宋" w:cs="仿宋" w:hint="eastAsia"/>
            <w:lang w:eastAsia="zh-CN"/>
          </w:rPr>
          <w:t>(二)、绩效评估方法</w:t>
        </w:r>
        <w:r>
          <w:tab/>
        </w:r>
        <w:r>
          <w:fldChar w:fldCharType="begin"/>
        </w:r>
        <w:r>
          <w:instrText xml:space="preserve"> PAGEREF _Toc2844 \h </w:instrText>
        </w:r>
        <w:r>
          <w:fldChar w:fldCharType="separate"/>
        </w:r>
        <w:r>
          <w:t>24</w:t>
        </w:r>
        <w:r>
          <w:fldChar w:fldCharType="end"/>
        </w:r>
      </w:hyperlink>
    </w:p>
    <w:p>
      <w:pPr>
        <w:pStyle w:val="TOC2"/>
        <w:tabs>
          <w:tab w:val="right" w:leader="dot" w:pos="8306"/>
        </w:tabs>
      </w:pPr>
      <w:hyperlink w:anchor="_Toc10940" w:history="1">
        <w:r>
          <w:rPr>
            <w:rFonts w:ascii="仿宋" w:eastAsia="仿宋" w:hAnsi="仿宋" w:cs="仿宋" w:hint="eastAsia"/>
            <w:lang w:eastAsia="zh-CN"/>
          </w:rPr>
          <w:t>(三)、绩效评估周期</w:t>
        </w:r>
        <w:r>
          <w:tab/>
        </w:r>
        <w:r>
          <w:fldChar w:fldCharType="begin"/>
        </w:r>
        <w:r>
          <w:instrText xml:space="preserve"> PAGEREF _Toc10940 \h </w:instrText>
        </w:r>
        <w:r>
          <w:fldChar w:fldCharType="separate"/>
        </w:r>
        <w:r>
          <w:t>25</w:t>
        </w:r>
        <w:r>
          <w:fldChar w:fldCharType="end"/>
        </w:r>
      </w:hyperlink>
    </w:p>
    <w:p>
      <w:pPr>
        <w:pStyle w:val="TOC1"/>
        <w:tabs>
          <w:tab w:val="right" w:leader="dot" w:pos="8306"/>
        </w:tabs>
      </w:pPr>
      <w:hyperlink w:anchor="_Toc1863" w:history="1">
        <w:r>
          <w:rPr>
            <w:rFonts w:ascii="仿宋" w:eastAsia="仿宋" w:hAnsi="仿宋" w:cs="仿宋" w:hint="eastAsia"/>
            <w:lang w:eastAsia="zh-CN"/>
          </w:rPr>
          <w:t>七、氮氧化物治理系统项目投资规划</w:t>
        </w:r>
        <w:r>
          <w:tab/>
        </w:r>
        <w:r>
          <w:fldChar w:fldCharType="begin"/>
        </w:r>
        <w:r>
          <w:instrText xml:space="preserve"> PAGEREF _Toc1863 \h </w:instrText>
        </w:r>
        <w:r>
          <w:fldChar w:fldCharType="separate"/>
        </w:r>
        <w:r>
          <w:t>26</w:t>
        </w:r>
        <w:r>
          <w:fldChar w:fldCharType="end"/>
        </w:r>
      </w:hyperlink>
    </w:p>
    <w:p>
      <w:pPr>
        <w:pStyle w:val="TOC2"/>
        <w:tabs>
          <w:tab w:val="right" w:leader="dot" w:pos="8306"/>
        </w:tabs>
      </w:pPr>
      <w:hyperlink w:anchor="_Toc30486" w:history="1">
        <w:r>
          <w:rPr>
            <w:rFonts w:ascii="仿宋" w:eastAsia="仿宋" w:hAnsi="仿宋" w:cs="仿宋" w:hint="eastAsia"/>
            <w:lang w:eastAsia="zh-CN"/>
          </w:rPr>
          <w:t>(一)、氮氧化物治理系统项目总投资估算</w:t>
        </w:r>
        <w:r>
          <w:tab/>
        </w:r>
        <w:r>
          <w:fldChar w:fldCharType="begin"/>
        </w:r>
        <w:r>
          <w:instrText xml:space="preserve"> PAGEREF _Toc30486 \h </w:instrText>
        </w:r>
        <w:r>
          <w:fldChar w:fldCharType="separate"/>
        </w:r>
        <w:r>
          <w:t>26</w:t>
        </w:r>
        <w:r>
          <w:fldChar w:fldCharType="end"/>
        </w:r>
      </w:hyperlink>
    </w:p>
    <w:p>
      <w:pPr>
        <w:pStyle w:val="TOC2"/>
        <w:tabs>
          <w:tab w:val="right" w:leader="dot" w:pos="8306"/>
        </w:tabs>
      </w:pPr>
      <w:hyperlink w:anchor="_Toc12355" w:history="1">
        <w:r>
          <w:rPr>
            <w:rFonts w:ascii="仿宋" w:eastAsia="仿宋" w:hAnsi="仿宋" w:cs="仿宋" w:hint="eastAsia"/>
            <w:lang w:eastAsia="zh-CN"/>
          </w:rPr>
          <w:t>(二)、资金筹措</w:t>
        </w:r>
        <w:r>
          <w:tab/>
        </w:r>
        <w:r>
          <w:fldChar w:fldCharType="begin"/>
        </w:r>
        <w:r>
          <w:instrText xml:space="preserve"> PAGEREF _Toc12355 \h </w:instrText>
        </w:r>
        <w:r>
          <w:fldChar w:fldCharType="separate"/>
        </w:r>
        <w:r>
          <w:t>27</w:t>
        </w:r>
        <w:r>
          <w:fldChar w:fldCharType="end"/>
        </w:r>
      </w:hyperlink>
    </w:p>
    <w:p>
      <w:pPr>
        <w:pStyle w:val="TOC1"/>
        <w:tabs>
          <w:tab w:val="right" w:leader="dot" w:pos="8306"/>
        </w:tabs>
      </w:pPr>
      <w:hyperlink w:anchor="_Toc24601" w:history="1">
        <w:r>
          <w:rPr>
            <w:rFonts w:ascii="仿宋" w:eastAsia="仿宋" w:hAnsi="仿宋" w:cs="仿宋" w:hint="eastAsia"/>
            <w:lang w:eastAsia="zh-CN"/>
          </w:rPr>
          <w:t>八、生产安全保护</w:t>
        </w:r>
        <w:r>
          <w:tab/>
        </w:r>
        <w:r>
          <w:fldChar w:fldCharType="begin"/>
        </w:r>
        <w:r>
          <w:instrText xml:space="preserve"> PAGEREF _Toc24601 \h </w:instrText>
        </w:r>
        <w:r>
          <w:fldChar w:fldCharType="separate"/>
        </w:r>
        <w:r>
          <w:t>28</w:t>
        </w:r>
        <w:r>
          <w:fldChar w:fldCharType="end"/>
        </w:r>
      </w:hyperlink>
    </w:p>
    <w:p>
      <w:pPr>
        <w:pStyle w:val="TOC2"/>
        <w:tabs>
          <w:tab w:val="right" w:leader="dot" w:pos="8306"/>
        </w:tabs>
      </w:pPr>
      <w:hyperlink w:anchor="_Toc7919" w:history="1">
        <w:r>
          <w:rPr>
            <w:rFonts w:ascii="仿宋" w:eastAsia="仿宋" w:hAnsi="仿宋" w:cs="仿宋" w:hint="eastAsia"/>
            <w:lang w:eastAsia="zh-CN"/>
          </w:rPr>
          <w:t>(一)、消防安全</w:t>
        </w:r>
        <w:r>
          <w:tab/>
        </w:r>
        <w:r>
          <w:fldChar w:fldCharType="begin"/>
        </w:r>
        <w:r>
          <w:instrText xml:space="preserve"> PAGEREF _Toc7919 \h </w:instrText>
        </w:r>
        <w:r>
          <w:fldChar w:fldCharType="separate"/>
        </w:r>
        <w:r>
          <w:t>28</w:t>
        </w:r>
        <w:r>
          <w:fldChar w:fldCharType="end"/>
        </w:r>
      </w:hyperlink>
    </w:p>
    <w:p>
      <w:pPr>
        <w:pStyle w:val="TOC2"/>
        <w:tabs>
          <w:tab w:val="right" w:leader="dot" w:pos="8306"/>
        </w:tabs>
      </w:pPr>
      <w:hyperlink w:anchor="_Toc5654" w:history="1">
        <w:r>
          <w:rPr>
            <w:rFonts w:ascii="仿宋" w:eastAsia="仿宋" w:hAnsi="仿宋" w:cs="仿宋" w:hint="eastAsia"/>
            <w:lang w:eastAsia="zh-CN"/>
          </w:rPr>
          <w:t>(二)、防火防爆总图布置措施</w:t>
        </w:r>
        <w:r>
          <w:tab/>
        </w:r>
        <w:r>
          <w:fldChar w:fldCharType="begin"/>
        </w:r>
        <w:r>
          <w:instrText xml:space="preserve"> PAGEREF _Toc5654 \h </w:instrText>
        </w:r>
        <w:r>
          <w:fldChar w:fldCharType="separate"/>
        </w:r>
        <w:r>
          <w:t>30</w:t>
        </w:r>
        <w:r>
          <w:fldChar w:fldCharType="end"/>
        </w:r>
      </w:hyperlink>
    </w:p>
    <w:p>
      <w:pPr>
        <w:pStyle w:val="TOC2"/>
        <w:tabs>
          <w:tab w:val="right" w:leader="dot" w:pos="8306"/>
        </w:tabs>
      </w:pPr>
      <w:hyperlink w:anchor="_Toc31130" w:history="1">
        <w:r>
          <w:rPr>
            <w:rFonts w:ascii="仿宋" w:eastAsia="仿宋" w:hAnsi="仿宋" w:cs="仿宋" w:hint="eastAsia"/>
            <w:lang w:eastAsia="zh-CN"/>
          </w:rPr>
          <w:t>(三)、自然灾害防范措施</w:t>
        </w:r>
        <w:r>
          <w:tab/>
        </w:r>
        <w:r>
          <w:fldChar w:fldCharType="begin"/>
        </w:r>
        <w:r>
          <w:instrText xml:space="preserve"> PAGEREF _Toc31130 \h </w:instrText>
        </w:r>
        <w:r>
          <w:fldChar w:fldCharType="separate"/>
        </w:r>
        <w:r>
          <w:t>31</w:t>
        </w:r>
        <w:r>
          <w:fldChar w:fldCharType="end"/>
        </w:r>
      </w:hyperlink>
    </w:p>
    <w:p>
      <w:pPr>
        <w:pStyle w:val="TOC2"/>
        <w:tabs>
          <w:tab w:val="right" w:leader="dot" w:pos="8306"/>
        </w:tabs>
      </w:pPr>
      <w:hyperlink w:anchor="_Toc2135" w:history="1">
        <w:r>
          <w:rPr>
            <w:rFonts w:ascii="仿宋" w:eastAsia="仿宋" w:hAnsi="仿宋" w:cs="仿宋" w:hint="eastAsia"/>
            <w:lang w:eastAsia="zh-CN"/>
          </w:rPr>
          <w:t>(四)、安全色及安全标志使用要求</w:t>
        </w:r>
        <w:r>
          <w:tab/>
        </w:r>
        <w:r>
          <w:fldChar w:fldCharType="begin"/>
        </w:r>
        <w:r>
          <w:instrText xml:space="preserve"> PAGEREF _Toc2135 \h </w:instrText>
        </w:r>
        <w:r>
          <w:fldChar w:fldCharType="separate"/>
        </w:r>
        <w:r>
          <w:t>32</w:t>
        </w:r>
        <w:r>
          <w:fldChar w:fldCharType="end"/>
        </w:r>
      </w:hyperlink>
    </w:p>
    <w:p>
      <w:pPr>
        <w:pStyle w:val="TOC2"/>
        <w:tabs>
          <w:tab w:val="right" w:leader="dot" w:pos="8306"/>
        </w:tabs>
      </w:pPr>
      <w:hyperlink w:anchor="_Toc13233" w:history="1">
        <w:r>
          <w:rPr>
            <w:rFonts w:ascii="仿宋" w:eastAsia="仿宋" w:hAnsi="仿宋" w:cs="仿宋" w:hint="eastAsia"/>
            <w:lang w:eastAsia="zh-CN"/>
          </w:rPr>
          <w:t>(五)、防尘防毒措施</w:t>
        </w:r>
        <w:r>
          <w:tab/>
        </w:r>
        <w:r>
          <w:fldChar w:fldCharType="begin"/>
        </w:r>
        <w:r>
          <w:instrText xml:space="preserve"> PAGEREF _Toc13233 \h </w:instrText>
        </w:r>
        <w:r>
          <w:fldChar w:fldCharType="separate"/>
        </w:r>
        <w:r>
          <w:t>33</w:t>
        </w:r>
        <w:r>
          <w:fldChar w:fldCharType="end"/>
        </w:r>
      </w:hyperlink>
    </w:p>
    <w:p>
      <w:pPr>
        <w:pStyle w:val="TOC2"/>
        <w:tabs>
          <w:tab w:val="right" w:leader="dot" w:pos="8306"/>
        </w:tabs>
      </w:pPr>
      <w:hyperlink w:anchor="_Toc24736" w:history="1">
        <w:r>
          <w:rPr>
            <w:rFonts w:ascii="仿宋" w:eastAsia="仿宋" w:hAnsi="仿宋" w:cs="仿宋" w:hint="eastAsia"/>
            <w:lang w:eastAsia="zh-CN"/>
          </w:rPr>
          <w:t>(六)、防静电、触电防护及防雷措施</w:t>
        </w:r>
        <w:r>
          <w:tab/>
        </w:r>
        <w:r>
          <w:fldChar w:fldCharType="begin"/>
        </w:r>
        <w:r>
          <w:instrText xml:space="preserve"> PAGEREF _Toc24736 \h </w:instrText>
        </w:r>
        <w:r>
          <w:fldChar w:fldCharType="separate"/>
        </w:r>
        <w:r>
          <w:t>34</w:t>
        </w:r>
        <w:r>
          <w:fldChar w:fldCharType="end"/>
        </w:r>
      </w:hyperlink>
    </w:p>
    <w:p>
      <w:pPr>
        <w:pStyle w:val="TOC2"/>
        <w:tabs>
          <w:tab w:val="right" w:leader="dot" w:pos="8306"/>
        </w:tabs>
      </w:pPr>
      <w:hyperlink w:anchor="_Toc27601" w:history="1">
        <w:r>
          <w:rPr>
            <w:rFonts w:ascii="仿宋" w:eastAsia="仿宋" w:hAnsi="仿宋" w:cs="仿宋" w:hint="eastAsia"/>
            <w:lang w:eastAsia="zh-CN"/>
          </w:rPr>
          <w:t>(七)、机械设备安全保障措施</w:t>
        </w:r>
        <w:r>
          <w:tab/>
        </w:r>
        <w:r>
          <w:fldChar w:fldCharType="begin"/>
        </w:r>
        <w:r>
          <w:instrText xml:space="preserve"> PAGEREF _Toc27601 \h </w:instrText>
        </w:r>
        <w:r>
          <w:fldChar w:fldCharType="separate"/>
        </w:r>
        <w:r>
          <w:t>35</w:t>
        </w:r>
        <w:r>
          <w:fldChar w:fldCharType="end"/>
        </w:r>
      </w:hyperlink>
    </w:p>
    <w:p>
      <w:pPr>
        <w:pStyle w:val="TOC1"/>
        <w:tabs>
          <w:tab w:val="right" w:leader="dot" w:pos="8306"/>
        </w:tabs>
      </w:pPr>
      <w:hyperlink w:anchor="_Toc30578" w:history="1">
        <w:r>
          <w:rPr>
            <w:rFonts w:ascii="仿宋" w:eastAsia="仿宋" w:hAnsi="仿宋" w:cs="仿宋" w:hint="eastAsia"/>
            <w:lang w:eastAsia="zh-CN"/>
          </w:rPr>
          <w:t>九、氮氧化物治理系统项目社会影响</w:t>
        </w:r>
        <w:r>
          <w:tab/>
        </w:r>
        <w:r>
          <w:fldChar w:fldCharType="begin"/>
        </w:r>
        <w:r>
          <w:instrText xml:space="preserve"> PAGEREF _Toc30578 \h </w:instrText>
        </w:r>
        <w:r>
          <w:fldChar w:fldCharType="separate"/>
        </w:r>
        <w:r>
          <w:t>36</w:t>
        </w:r>
        <w:r>
          <w:fldChar w:fldCharType="end"/>
        </w:r>
      </w:hyperlink>
    </w:p>
    <w:p>
      <w:pPr>
        <w:pStyle w:val="TOC2"/>
        <w:tabs>
          <w:tab w:val="right" w:leader="dot" w:pos="8306"/>
        </w:tabs>
      </w:pPr>
      <w:hyperlink w:anchor="_Toc25446" w:history="1">
        <w:r>
          <w:rPr>
            <w:rFonts w:ascii="仿宋" w:eastAsia="仿宋" w:hAnsi="仿宋" w:cs="仿宋" w:hint="eastAsia"/>
            <w:lang w:eastAsia="zh-CN"/>
          </w:rPr>
          <w:t>(一)、社会责任与义务</w:t>
        </w:r>
        <w:r>
          <w:tab/>
        </w:r>
        <w:r>
          <w:fldChar w:fldCharType="begin"/>
        </w:r>
        <w:r>
          <w:instrText xml:space="preserve"> PAGEREF _Toc25446 \h </w:instrText>
        </w:r>
        <w:r>
          <w:fldChar w:fldCharType="separate"/>
        </w:r>
        <w:r>
          <w:t>36</w:t>
        </w:r>
        <w:r>
          <w:fldChar w:fldCharType="end"/>
        </w:r>
      </w:hyperlink>
    </w:p>
    <w:p>
      <w:pPr>
        <w:pStyle w:val="TOC2"/>
        <w:tabs>
          <w:tab w:val="right" w:leader="dot" w:pos="8306"/>
        </w:tabs>
      </w:pPr>
      <w:hyperlink w:anchor="_Toc28595" w:history="1">
        <w:r>
          <w:rPr>
            <w:rFonts w:ascii="仿宋" w:eastAsia="仿宋" w:hAnsi="仿宋" w:cs="仿宋" w:hint="eastAsia"/>
            <w:lang w:eastAsia="zh-CN"/>
          </w:rPr>
          <w:t>(二)、社会参与与沟通</w:t>
        </w:r>
        <w:r>
          <w:tab/>
        </w:r>
        <w:r>
          <w:fldChar w:fldCharType="begin"/>
        </w:r>
        <w:r>
          <w:instrText xml:space="preserve"> PAGEREF _Toc28595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78" w:history="1">
        <w:r>
          <w:rPr>
            <w:rFonts w:ascii="仿宋" w:eastAsia="仿宋" w:hAnsi="仿宋" w:cs="仿宋" w:hint="eastAsia"/>
            <w:lang w:eastAsia="zh-CN"/>
          </w:rPr>
          <w:t>十、氮氧化物治理系统项目人力资源管理</w:t>
        </w:r>
        <w:r>
          <w:tab/>
        </w:r>
        <w:r>
          <w:fldChar w:fldCharType="begin"/>
        </w:r>
        <w:r>
          <w:instrText xml:space="preserve"> PAGEREF _Toc9278 \h </w:instrText>
        </w:r>
        <w:r>
          <w:fldChar w:fldCharType="separate"/>
        </w:r>
        <w:r>
          <w:t>38</w:t>
        </w:r>
        <w:r>
          <w:fldChar w:fldCharType="end"/>
        </w:r>
      </w:hyperlink>
    </w:p>
    <w:p>
      <w:pPr>
        <w:pStyle w:val="TOC2"/>
        <w:tabs>
          <w:tab w:val="right" w:leader="dot" w:pos="8306"/>
        </w:tabs>
      </w:pPr>
      <w:hyperlink w:anchor="_Toc23669" w:history="1">
        <w:r>
          <w:rPr>
            <w:rFonts w:ascii="仿宋" w:eastAsia="仿宋" w:hAnsi="仿宋" w:cs="仿宋" w:hint="eastAsia"/>
            <w:lang w:eastAsia="zh-CN"/>
          </w:rPr>
          <w:t>(一)、建立健全的预算管理制度</w:t>
        </w:r>
        <w:r>
          <w:tab/>
        </w:r>
        <w:r>
          <w:fldChar w:fldCharType="begin"/>
        </w:r>
        <w:r>
          <w:instrText xml:space="preserve"> PAGEREF _Toc23669 \h </w:instrText>
        </w:r>
        <w:r>
          <w:fldChar w:fldCharType="separate"/>
        </w:r>
        <w:r>
          <w:t>38</w:t>
        </w:r>
        <w:r>
          <w:fldChar w:fldCharType="end"/>
        </w:r>
      </w:hyperlink>
    </w:p>
    <w:p>
      <w:pPr>
        <w:pStyle w:val="TOC2"/>
        <w:tabs>
          <w:tab w:val="right" w:leader="dot" w:pos="8306"/>
        </w:tabs>
      </w:pPr>
      <w:hyperlink w:anchor="_Toc19386" w:history="1">
        <w:r>
          <w:rPr>
            <w:rFonts w:ascii="仿宋" w:eastAsia="仿宋" w:hAnsi="仿宋" w:cs="仿宋" w:hint="eastAsia"/>
            <w:lang w:eastAsia="zh-CN"/>
          </w:rPr>
          <w:t>(二)、加强资金流动监控</w:t>
        </w:r>
        <w:r>
          <w:tab/>
        </w:r>
        <w:r>
          <w:fldChar w:fldCharType="begin"/>
        </w:r>
        <w:r>
          <w:instrText xml:space="preserve"> PAGEREF _Toc19386 \h </w:instrText>
        </w:r>
        <w:r>
          <w:fldChar w:fldCharType="separate"/>
        </w:r>
        <w:r>
          <w:t>40</w:t>
        </w:r>
        <w:r>
          <w:fldChar w:fldCharType="end"/>
        </w:r>
      </w:hyperlink>
    </w:p>
    <w:p>
      <w:pPr>
        <w:pStyle w:val="TOC2"/>
        <w:tabs>
          <w:tab w:val="right" w:leader="dot" w:pos="8306"/>
        </w:tabs>
      </w:pPr>
      <w:hyperlink w:anchor="_Toc10719" w:history="1">
        <w:r>
          <w:rPr>
            <w:rFonts w:ascii="仿宋" w:eastAsia="仿宋" w:hAnsi="仿宋" w:cs="仿宋" w:hint="eastAsia"/>
            <w:lang w:eastAsia="zh-CN"/>
          </w:rPr>
          <w:t>(三)、制定完善的风险控制机制</w:t>
        </w:r>
        <w:r>
          <w:tab/>
        </w:r>
        <w:r>
          <w:fldChar w:fldCharType="begin"/>
        </w:r>
        <w:r>
          <w:instrText xml:space="preserve"> PAGEREF _Toc10719 \h </w:instrText>
        </w:r>
        <w:r>
          <w:fldChar w:fldCharType="separate"/>
        </w:r>
        <w:r>
          <w:t>41</w:t>
        </w:r>
        <w:r>
          <w:fldChar w:fldCharType="end"/>
        </w:r>
      </w:hyperlink>
    </w:p>
    <w:p>
      <w:pPr>
        <w:pStyle w:val="TOC2"/>
        <w:tabs>
          <w:tab w:val="right" w:leader="dot" w:pos="8306"/>
        </w:tabs>
      </w:pPr>
      <w:hyperlink w:anchor="_Toc28802" w:history="1">
        <w:r>
          <w:rPr>
            <w:rFonts w:ascii="仿宋" w:eastAsia="仿宋" w:hAnsi="仿宋" w:cs="仿宋" w:hint="eastAsia"/>
            <w:lang w:eastAsia="zh-CN"/>
          </w:rPr>
          <w:t>(四)、优化成本管理</w:t>
        </w:r>
        <w:r>
          <w:tab/>
        </w:r>
        <w:r>
          <w:fldChar w:fldCharType="begin"/>
        </w:r>
        <w:r>
          <w:instrText xml:space="preserve"> PAGEREF _Toc28802 \h </w:instrText>
        </w:r>
        <w:r>
          <w:fldChar w:fldCharType="separate"/>
        </w:r>
        <w:r>
          <w:t>42</w:t>
        </w:r>
        <w:r>
          <w:fldChar w:fldCharType="end"/>
        </w:r>
      </w:hyperlink>
    </w:p>
    <w:p>
      <w:pPr>
        <w:pStyle w:val="TOC1"/>
        <w:tabs>
          <w:tab w:val="right" w:leader="dot" w:pos="8306"/>
        </w:tabs>
      </w:pPr>
      <w:hyperlink w:anchor="_Toc2705" w:history="1">
        <w:r>
          <w:rPr>
            <w:rFonts w:ascii="仿宋" w:eastAsia="仿宋" w:hAnsi="仿宋" w:cs="仿宋" w:hint="eastAsia"/>
            <w:lang w:eastAsia="zh-CN"/>
          </w:rPr>
          <w:t>十一、氮氧化物治理系统项目人力资源培养与发展</w:t>
        </w:r>
        <w:r>
          <w:tab/>
        </w:r>
        <w:r>
          <w:fldChar w:fldCharType="begin"/>
        </w:r>
        <w:r>
          <w:instrText xml:space="preserve"> PAGEREF _Toc2705 \h </w:instrText>
        </w:r>
        <w:r>
          <w:fldChar w:fldCharType="separate"/>
        </w:r>
        <w:r>
          <w:t>44</w:t>
        </w:r>
        <w:r>
          <w:fldChar w:fldCharType="end"/>
        </w:r>
      </w:hyperlink>
    </w:p>
    <w:p>
      <w:pPr>
        <w:pStyle w:val="TOC2"/>
        <w:tabs>
          <w:tab w:val="right" w:leader="dot" w:pos="8306"/>
        </w:tabs>
      </w:pPr>
      <w:hyperlink w:anchor="_Toc32491" w:history="1">
        <w:r>
          <w:rPr>
            <w:rFonts w:ascii="仿宋" w:eastAsia="仿宋" w:hAnsi="仿宋" w:cs="仿宋" w:hint="eastAsia"/>
            <w:lang w:eastAsia="zh-CN"/>
          </w:rPr>
          <w:t>(一)、人才需求与规划</w:t>
        </w:r>
        <w:r>
          <w:tab/>
        </w:r>
        <w:r>
          <w:fldChar w:fldCharType="begin"/>
        </w:r>
        <w:r>
          <w:instrText xml:space="preserve"> PAGEREF _Toc32491 \h </w:instrText>
        </w:r>
        <w:r>
          <w:fldChar w:fldCharType="separate"/>
        </w:r>
        <w:r>
          <w:t>44</w:t>
        </w:r>
        <w:r>
          <w:fldChar w:fldCharType="end"/>
        </w:r>
      </w:hyperlink>
    </w:p>
    <w:p>
      <w:pPr>
        <w:pStyle w:val="TOC2"/>
        <w:tabs>
          <w:tab w:val="right" w:leader="dot" w:pos="8306"/>
        </w:tabs>
      </w:pPr>
      <w:hyperlink w:anchor="_Toc29946" w:history="1">
        <w:r>
          <w:rPr>
            <w:rFonts w:ascii="仿宋" w:eastAsia="仿宋" w:hAnsi="仿宋" w:cs="仿宋" w:hint="eastAsia"/>
            <w:lang w:eastAsia="zh-CN"/>
          </w:rPr>
          <w:t>(二)、培训与发展计划</w:t>
        </w:r>
        <w:r>
          <w:tab/>
        </w:r>
        <w:r>
          <w:fldChar w:fldCharType="begin"/>
        </w:r>
        <w:r>
          <w:instrText xml:space="preserve"> PAGEREF _Toc29946 \h </w:instrText>
        </w:r>
        <w:r>
          <w:fldChar w:fldCharType="separate"/>
        </w:r>
        <w:r>
          <w:t>44</w:t>
        </w:r>
        <w:r>
          <w:fldChar w:fldCharType="end"/>
        </w:r>
      </w:hyperlink>
    </w:p>
    <w:p>
      <w:pPr>
        <w:pStyle w:val="TOC1"/>
        <w:tabs>
          <w:tab w:val="right" w:leader="dot" w:pos="8306"/>
        </w:tabs>
      </w:pPr>
      <w:hyperlink w:anchor="_Toc2410" w:history="1">
        <w:r>
          <w:rPr>
            <w:rFonts w:ascii="仿宋" w:eastAsia="仿宋" w:hAnsi="仿宋" w:cs="仿宋" w:hint="eastAsia"/>
            <w:lang w:eastAsia="zh-CN"/>
          </w:rPr>
          <w:t>十二、氮氧化物治理系统项目风险管理</w:t>
        </w:r>
        <w:r>
          <w:tab/>
        </w:r>
        <w:r>
          <w:fldChar w:fldCharType="begin"/>
        </w:r>
        <w:r>
          <w:instrText xml:space="preserve"> PAGEREF _Toc2410 \h </w:instrText>
        </w:r>
        <w:r>
          <w:fldChar w:fldCharType="separate"/>
        </w:r>
        <w:r>
          <w:t>45</w:t>
        </w:r>
        <w:r>
          <w:fldChar w:fldCharType="end"/>
        </w:r>
      </w:hyperlink>
    </w:p>
    <w:p>
      <w:pPr>
        <w:pStyle w:val="TOC2"/>
        <w:tabs>
          <w:tab w:val="right" w:leader="dot" w:pos="8306"/>
        </w:tabs>
      </w:pPr>
      <w:hyperlink w:anchor="_Toc22640" w:history="1">
        <w:r>
          <w:rPr>
            <w:rFonts w:ascii="仿宋" w:eastAsia="仿宋" w:hAnsi="仿宋" w:cs="仿宋" w:hint="eastAsia"/>
            <w:lang w:eastAsia="zh-CN"/>
          </w:rPr>
          <w:t>(一)、风险识别与评估</w:t>
        </w:r>
        <w:r>
          <w:tab/>
        </w:r>
        <w:r>
          <w:fldChar w:fldCharType="begin"/>
        </w:r>
        <w:r>
          <w:instrText xml:space="preserve"> PAGEREF _Toc22640 \h </w:instrText>
        </w:r>
        <w:r>
          <w:fldChar w:fldCharType="separate"/>
        </w:r>
        <w:r>
          <w:t>45</w:t>
        </w:r>
        <w:r>
          <w:fldChar w:fldCharType="end"/>
        </w:r>
      </w:hyperlink>
    </w:p>
    <w:p>
      <w:pPr>
        <w:pStyle w:val="TOC2"/>
        <w:tabs>
          <w:tab w:val="right" w:leader="dot" w:pos="8306"/>
        </w:tabs>
      </w:pPr>
      <w:hyperlink w:anchor="_Toc13773" w:history="1">
        <w:r>
          <w:rPr>
            <w:rFonts w:ascii="仿宋" w:eastAsia="仿宋" w:hAnsi="仿宋" w:cs="仿宋" w:hint="eastAsia"/>
            <w:lang w:eastAsia="zh-CN"/>
          </w:rPr>
          <w:t>(二)、风险应对策略</w:t>
        </w:r>
        <w:r>
          <w:tab/>
        </w:r>
        <w:r>
          <w:fldChar w:fldCharType="begin"/>
        </w:r>
        <w:r>
          <w:instrText xml:space="preserve"> PAGEREF _Toc13773 \h </w:instrText>
        </w:r>
        <w:r>
          <w:fldChar w:fldCharType="separate"/>
        </w:r>
        <w:r>
          <w:t>46</w:t>
        </w:r>
        <w:r>
          <w:fldChar w:fldCharType="end"/>
        </w:r>
      </w:hyperlink>
    </w:p>
    <w:p>
      <w:pPr>
        <w:pStyle w:val="TOC2"/>
        <w:tabs>
          <w:tab w:val="right" w:leader="dot" w:pos="8306"/>
        </w:tabs>
      </w:pPr>
      <w:hyperlink w:anchor="_Toc12309" w:history="1">
        <w:r>
          <w:rPr>
            <w:rFonts w:ascii="仿宋" w:eastAsia="仿宋" w:hAnsi="仿宋" w:cs="仿宋" w:hint="eastAsia"/>
            <w:lang w:eastAsia="zh-CN"/>
          </w:rPr>
          <w:t>(三)、风险监控与控制</w:t>
        </w:r>
        <w:r>
          <w:tab/>
        </w:r>
        <w:r>
          <w:fldChar w:fldCharType="begin"/>
        </w:r>
        <w:r>
          <w:instrText xml:space="preserve"> PAGEREF _Toc12309 \h </w:instrText>
        </w:r>
        <w:r>
          <w:fldChar w:fldCharType="separate"/>
        </w:r>
        <w:r>
          <w:t>48</w:t>
        </w:r>
        <w:r>
          <w:fldChar w:fldCharType="end"/>
        </w:r>
      </w:hyperlink>
    </w:p>
    <w:p>
      <w:pPr>
        <w:pStyle w:val="TOC1"/>
        <w:tabs>
          <w:tab w:val="right" w:leader="dot" w:pos="8306"/>
        </w:tabs>
      </w:pPr>
      <w:hyperlink w:anchor="_Toc29971" w:history="1">
        <w:r>
          <w:rPr>
            <w:rFonts w:ascii="仿宋" w:eastAsia="仿宋" w:hAnsi="仿宋" w:cs="仿宋" w:hint="eastAsia"/>
            <w:lang w:eastAsia="zh-CN"/>
          </w:rPr>
          <w:t>十三、氮氧化物治理系统项目实施保障措施</w:t>
        </w:r>
        <w:r>
          <w:tab/>
        </w:r>
        <w:r>
          <w:fldChar w:fldCharType="begin"/>
        </w:r>
        <w:r>
          <w:instrText xml:space="preserve"> PAGEREF _Toc29971 \h </w:instrText>
        </w:r>
        <w:r>
          <w:fldChar w:fldCharType="separate"/>
        </w:r>
        <w:r>
          <w:t>49</w:t>
        </w:r>
        <w:r>
          <w:fldChar w:fldCharType="end"/>
        </w:r>
      </w:hyperlink>
    </w:p>
    <w:p>
      <w:pPr>
        <w:pStyle w:val="TOC2"/>
        <w:tabs>
          <w:tab w:val="right" w:leader="dot" w:pos="8306"/>
        </w:tabs>
      </w:pPr>
      <w:hyperlink w:anchor="_Toc2503" w:history="1">
        <w:r>
          <w:rPr>
            <w:rFonts w:ascii="仿宋" w:eastAsia="仿宋" w:hAnsi="仿宋" w:cs="仿宋" w:hint="eastAsia"/>
            <w:lang w:eastAsia="zh-CN"/>
          </w:rPr>
          <w:t>(一)、氮氧化物治理系统项目实施保障机制</w:t>
        </w:r>
        <w:r>
          <w:tab/>
        </w:r>
        <w:r>
          <w:fldChar w:fldCharType="begin"/>
        </w:r>
        <w:r>
          <w:instrText xml:space="preserve"> PAGEREF _Toc2503 \h </w:instrText>
        </w:r>
        <w:r>
          <w:fldChar w:fldCharType="separate"/>
        </w:r>
        <w:r>
          <w:t>49</w:t>
        </w:r>
        <w:r>
          <w:fldChar w:fldCharType="end"/>
        </w:r>
      </w:hyperlink>
    </w:p>
    <w:p>
      <w:pPr>
        <w:pStyle w:val="TOC2"/>
        <w:tabs>
          <w:tab w:val="right" w:leader="dot" w:pos="8306"/>
        </w:tabs>
      </w:pPr>
      <w:hyperlink w:anchor="_Toc25362" w:history="1">
        <w:r>
          <w:rPr>
            <w:rFonts w:ascii="仿宋" w:eastAsia="仿宋" w:hAnsi="仿宋" w:cs="仿宋" w:hint="eastAsia"/>
            <w:lang w:eastAsia="zh-CN"/>
          </w:rPr>
          <w:t>(二)、氮氧化物治理系统项目法律合规要求</w:t>
        </w:r>
        <w:r>
          <w:tab/>
        </w:r>
        <w:r>
          <w:fldChar w:fldCharType="begin"/>
        </w:r>
        <w:r>
          <w:instrText xml:space="preserve"> PAGEREF _Toc25362 \h </w:instrText>
        </w:r>
        <w:r>
          <w:fldChar w:fldCharType="separate"/>
        </w:r>
        <w:r>
          <w:t>53</w:t>
        </w:r>
        <w:r>
          <w:fldChar w:fldCharType="end"/>
        </w:r>
      </w:hyperlink>
    </w:p>
    <w:p>
      <w:pPr>
        <w:pStyle w:val="TOC2"/>
        <w:tabs>
          <w:tab w:val="right" w:leader="dot" w:pos="8306"/>
        </w:tabs>
      </w:pPr>
      <w:hyperlink w:anchor="_Toc2478" w:history="1">
        <w:r>
          <w:rPr>
            <w:rFonts w:ascii="仿宋" w:eastAsia="仿宋" w:hAnsi="仿宋" w:cs="仿宋" w:hint="eastAsia"/>
            <w:lang w:eastAsia="zh-CN"/>
          </w:rPr>
          <w:t>(三)、氮氧化物治理系统项目合同管理与法律事务</w:t>
        </w:r>
        <w:r>
          <w:tab/>
        </w:r>
        <w:r>
          <w:fldChar w:fldCharType="begin"/>
        </w:r>
        <w:r>
          <w:instrText xml:space="preserve"> PAGEREF _Toc2478 \h </w:instrText>
        </w:r>
        <w:r>
          <w:fldChar w:fldCharType="separate"/>
        </w:r>
        <w:r>
          <w:t>57</w:t>
        </w:r>
        <w:r>
          <w:fldChar w:fldCharType="end"/>
        </w:r>
      </w:hyperlink>
    </w:p>
    <w:p>
      <w:pPr>
        <w:pStyle w:val="TOC2"/>
        <w:tabs>
          <w:tab w:val="right" w:leader="dot" w:pos="8306"/>
        </w:tabs>
      </w:pPr>
      <w:hyperlink w:anchor="_Toc21586" w:history="1">
        <w:r>
          <w:rPr>
            <w:rFonts w:ascii="仿宋" w:eastAsia="仿宋" w:hAnsi="仿宋" w:cs="仿宋" w:hint="eastAsia"/>
            <w:lang w:eastAsia="zh-CN"/>
          </w:rPr>
          <w:t>(四)、氮氧化物治理系统项目知识产权保护策略</w:t>
        </w:r>
        <w:r>
          <w:tab/>
        </w:r>
        <w:r>
          <w:fldChar w:fldCharType="begin"/>
        </w:r>
        <w:r>
          <w:instrText xml:space="preserve"> PAGEREF _Toc21586 \h </w:instrText>
        </w:r>
        <w:r>
          <w:fldChar w:fldCharType="separate"/>
        </w:r>
        <w:r>
          <w:t>64</w:t>
        </w:r>
        <w:r>
          <w:fldChar w:fldCharType="end"/>
        </w:r>
      </w:hyperlink>
    </w:p>
    <w:p>
      <w:pPr>
        <w:pStyle w:val="TOC1"/>
        <w:tabs>
          <w:tab w:val="right" w:leader="dot" w:pos="8306"/>
        </w:tabs>
      </w:pPr>
      <w:hyperlink w:anchor="_Toc30507" w:history="1">
        <w:r>
          <w:rPr>
            <w:rFonts w:ascii="仿宋" w:eastAsia="仿宋" w:hAnsi="仿宋" w:cs="仿宋" w:hint="eastAsia"/>
            <w:lang w:eastAsia="zh-CN"/>
          </w:rPr>
          <w:t>十四、氮氧化物治理系统项目工程方案分析</w:t>
        </w:r>
        <w:r>
          <w:tab/>
        </w:r>
        <w:r>
          <w:fldChar w:fldCharType="begin"/>
        </w:r>
        <w:r>
          <w:instrText xml:space="preserve"> PAGEREF _Toc30507 \h </w:instrText>
        </w:r>
        <w:r>
          <w:fldChar w:fldCharType="separate"/>
        </w:r>
        <w:r>
          <w:t>66</w:t>
        </w:r>
        <w:r>
          <w:fldChar w:fldCharType="end"/>
        </w:r>
      </w:hyperlink>
    </w:p>
    <w:p>
      <w:pPr>
        <w:pStyle w:val="TOC2"/>
        <w:tabs>
          <w:tab w:val="right" w:leader="dot" w:pos="8306"/>
        </w:tabs>
      </w:pPr>
      <w:hyperlink w:anchor="_Toc3016" w:history="1">
        <w:r>
          <w:rPr>
            <w:rFonts w:ascii="仿宋" w:eastAsia="仿宋" w:hAnsi="仿宋" w:cs="仿宋" w:hint="eastAsia"/>
            <w:lang w:eastAsia="zh-CN"/>
          </w:rPr>
          <w:t>(一)、建筑工程设计原则</w:t>
        </w:r>
        <w:r>
          <w:tab/>
        </w:r>
        <w:r>
          <w:fldChar w:fldCharType="begin"/>
        </w:r>
        <w:r>
          <w:instrText xml:space="preserve"> PAGEREF _Toc3016 \h </w:instrText>
        </w:r>
        <w:r>
          <w:fldChar w:fldCharType="separate"/>
        </w:r>
        <w:r>
          <w:t>66</w:t>
        </w:r>
        <w:r>
          <w:fldChar w:fldCharType="end"/>
        </w:r>
      </w:hyperlink>
    </w:p>
    <w:p>
      <w:pPr>
        <w:pStyle w:val="TOC2"/>
        <w:tabs>
          <w:tab w:val="right" w:leader="dot" w:pos="8306"/>
        </w:tabs>
      </w:pPr>
      <w:hyperlink w:anchor="_Toc1576" w:history="1">
        <w:r>
          <w:rPr>
            <w:rFonts w:ascii="仿宋" w:eastAsia="仿宋" w:hAnsi="仿宋" w:cs="仿宋" w:hint="eastAsia"/>
            <w:lang w:eastAsia="zh-CN"/>
          </w:rPr>
          <w:t>(二)、土建工程建设指标</w:t>
        </w:r>
        <w:r>
          <w:tab/>
        </w:r>
        <w:r>
          <w:fldChar w:fldCharType="begin"/>
        </w:r>
        <w:r>
          <w:instrText xml:space="preserve"> PAGEREF _Toc1576 \h </w:instrText>
        </w:r>
        <w:r>
          <w:fldChar w:fldCharType="separate"/>
        </w:r>
        <w:r>
          <w:t>70</w:t>
        </w:r>
        <w:r>
          <w:fldChar w:fldCharType="end"/>
        </w:r>
      </w:hyperlink>
    </w:p>
    <w:p>
      <w:pPr>
        <w:pStyle w:val="TOC1"/>
        <w:tabs>
          <w:tab w:val="right" w:leader="dot" w:pos="8306"/>
        </w:tabs>
      </w:pPr>
      <w:hyperlink w:anchor="_Toc8018" w:history="1">
        <w:r>
          <w:rPr>
            <w:rFonts w:ascii="仿宋" w:eastAsia="仿宋" w:hAnsi="仿宋" w:cs="仿宋" w:hint="eastAsia"/>
            <w:lang w:eastAsia="zh-CN"/>
          </w:rPr>
          <w:t>十五、营销与推广策略</w:t>
        </w:r>
        <w:r>
          <w:tab/>
        </w:r>
        <w:r>
          <w:fldChar w:fldCharType="begin"/>
        </w:r>
        <w:r>
          <w:instrText xml:space="preserve"> PAGEREF _Toc8018 \h </w:instrText>
        </w:r>
        <w:r>
          <w:fldChar w:fldCharType="separate"/>
        </w:r>
        <w:r>
          <w:t>71</w:t>
        </w:r>
        <w:r>
          <w:fldChar w:fldCharType="end"/>
        </w:r>
      </w:hyperlink>
    </w:p>
    <w:p>
      <w:pPr>
        <w:pStyle w:val="TOC2"/>
        <w:tabs>
          <w:tab w:val="right" w:leader="dot" w:pos="8306"/>
        </w:tabs>
      </w:pPr>
      <w:hyperlink w:anchor="_Toc26661" w:history="1">
        <w:r>
          <w:rPr>
            <w:rFonts w:ascii="仿宋" w:eastAsia="仿宋" w:hAnsi="仿宋" w:cs="仿宋" w:hint="eastAsia"/>
            <w:lang w:eastAsia="zh-CN"/>
          </w:rPr>
          <w:t>(一)、产品/服务定位与特点</w:t>
        </w:r>
        <w:r>
          <w:tab/>
        </w:r>
        <w:r>
          <w:fldChar w:fldCharType="begin"/>
        </w:r>
        <w:r>
          <w:instrText xml:space="preserve"> PAGEREF _Toc26661 \h </w:instrText>
        </w:r>
        <w:r>
          <w:fldChar w:fldCharType="separate"/>
        </w:r>
        <w:r>
          <w:t>71</w:t>
        </w:r>
        <w:r>
          <w:fldChar w:fldCharType="end"/>
        </w:r>
      </w:hyperlink>
    </w:p>
    <w:p>
      <w:pPr>
        <w:pStyle w:val="TOC2"/>
        <w:tabs>
          <w:tab w:val="right" w:leader="dot" w:pos="8306"/>
        </w:tabs>
      </w:pPr>
      <w:hyperlink w:anchor="_Toc2339" w:history="1">
        <w:r>
          <w:rPr>
            <w:rFonts w:ascii="仿宋" w:eastAsia="仿宋" w:hAnsi="仿宋" w:cs="仿宋" w:hint="eastAsia"/>
            <w:lang w:eastAsia="zh-CN"/>
          </w:rPr>
          <w:t>(二)、市场定位与竞争分析</w:t>
        </w:r>
        <w:r>
          <w:tab/>
        </w:r>
        <w:r>
          <w:fldChar w:fldCharType="begin"/>
        </w:r>
        <w:r>
          <w:instrText xml:space="preserve"> PAGEREF _Toc2339 \h </w:instrText>
        </w:r>
        <w:r>
          <w:fldChar w:fldCharType="separate"/>
        </w:r>
        <w:r>
          <w:t>73</w:t>
        </w:r>
        <w:r>
          <w:fldChar w:fldCharType="end"/>
        </w:r>
      </w:hyperlink>
    </w:p>
    <w:p>
      <w:pPr>
        <w:pStyle w:val="TOC2"/>
        <w:tabs>
          <w:tab w:val="right" w:leader="dot" w:pos="8306"/>
        </w:tabs>
      </w:pPr>
      <w:hyperlink w:anchor="_Toc19064" w:history="1">
        <w:r>
          <w:rPr>
            <w:rFonts w:ascii="仿宋" w:eastAsia="仿宋" w:hAnsi="仿宋" w:cs="仿宋" w:hint="eastAsia"/>
            <w:lang w:eastAsia="zh-CN"/>
          </w:rPr>
          <w:t>(三)、营销渠道与策略</w:t>
        </w:r>
        <w:r>
          <w:tab/>
        </w:r>
        <w:r>
          <w:fldChar w:fldCharType="begin"/>
        </w:r>
        <w:r>
          <w:instrText xml:space="preserve"> PAGEREF _Toc19064 \h </w:instrText>
        </w:r>
        <w:r>
          <w:fldChar w:fldCharType="separate"/>
        </w:r>
        <w:r>
          <w:t>74</w:t>
        </w:r>
        <w:r>
          <w:fldChar w:fldCharType="end"/>
        </w:r>
      </w:hyperlink>
    </w:p>
    <w:p>
      <w:pPr>
        <w:pStyle w:val="TOC2"/>
        <w:tabs>
          <w:tab w:val="right" w:leader="dot" w:pos="8306"/>
        </w:tabs>
      </w:pPr>
      <w:hyperlink w:anchor="_Toc5503" w:history="1">
        <w:r>
          <w:rPr>
            <w:rFonts w:ascii="仿宋" w:eastAsia="仿宋" w:hAnsi="仿宋" w:cs="仿宋" w:hint="eastAsia"/>
            <w:lang w:eastAsia="zh-CN"/>
          </w:rPr>
          <w:t>(四)、推广与宣传活动</w:t>
        </w:r>
        <w:r>
          <w:tab/>
        </w:r>
        <w:r>
          <w:fldChar w:fldCharType="begin"/>
        </w:r>
        <w:r>
          <w:instrText xml:space="preserve"> PAGEREF _Toc5503 \h </w:instrText>
        </w:r>
        <w:r>
          <w:fldChar w:fldCharType="separate"/>
        </w:r>
        <w:r>
          <w:t>75</w:t>
        </w:r>
        <w:r>
          <w:fldChar w:fldCharType="end"/>
        </w:r>
      </w:hyperlink>
    </w:p>
    <w:p>
      <w:pPr>
        <w:pStyle w:val="TOC1"/>
        <w:tabs>
          <w:tab w:val="right" w:leader="dot" w:pos="8306"/>
        </w:tabs>
      </w:pPr>
      <w:hyperlink w:anchor="_Toc21384" w:history="1">
        <w:r>
          <w:rPr>
            <w:rFonts w:ascii="仿宋" w:eastAsia="仿宋" w:hAnsi="仿宋" w:cs="仿宋" w:hint="eastAsia"/>
            <w:lang w:eastAsia="zh-CN"/>
          </w:rPr>
          <w:t>十六、氮氧化物治理系统项目治理与监督</w:t>
        </w:r>
        <w:r>
          <w:tab/>
        </w:r>
        <w:r>
          <w:fldChar w:fldCharType="begin"/>
        </w:r>
        <w:r>
          <w:instrText xml:space="preserve"> PAGEREF _Toc21384 \h </w:instrText>
        </w:r>
        <w:r>
          <w:fldChar w:fldCharType="separate"/>
        </w:r>
        <w:r>
          <w:t>81</w:t>
        </w:r>
        <w:r>
          <w:fldChar w:fldCharType="end"/>
        </w:r>
      </w:hyperlink>
    </w:p>
    <w:p>
      <w:pPr>
        <w:pStyle w:val="TOC2"/>
        <w:tabs>
          <w:tab w:val="right" w:leader="dot" w:pos="8306"/>
        </w:tabs>
      </w:pPr>
      <w:hyperlink w:anchor="_Toc6013" w:history="1">
        <w:r>
          <w:rPr>
            <w:rFonts w:ascii="仿宋" w:eastAsia="仿宋" w:hAnsi="仿宋" w:cs="仿宋" w:hint="eastAsia"/>
            <w:lang w:eastAsia="zh-CN"/>
          </w:rPr>
          <w:t>(一)、氮氧化物治理系统项目治理结构</w:t>
        </w:r>
        <w:r>
          <w:tab/>
        </w:r>
        <w:r>
          <w:fldChar w:fldCharType="begin"/>
        </w:r>
        <w:r>
          <w:instrText xml:space="preserve"> PAGEREF _Toc6013 \h </w:instrText>
        </w:r>
        <w:r>
          <w:fldChar w:fldCharType="separate"/>
        </w:r>
        <w:r>
          <w:t>81</w:t>
        </w:r>
        <w:r>
          <w:fldChar w:fldCharType="end"/>
        </w:r>
      </w:hyperlink>
    </w:p>
    <w:p>
      <w:pPr>
        <w:pStyle w:val="TOC2"/>
        <w:tabs>
          <w:tab w:val="right" w:leader="dot" w:pos="8306"/>
        </w:tabs>
      </w:pPr>
      <w:hyperlink w:anchor="_Toc32544" w:history="1">
        <w:r>
          <w:rPr>
            <w:rFonts w:ascii="仿宋" w:eastAsia="仿宋" w:hAnsi="仿宋" w:cs="仿宋" w:hint="eastAsia"/>
            <w:lang w:eastAsia="zh-CN"/>
          </w:rPr>
          <w:t>(二)、监督与审计</w:t>
        </w:r>
        <w:r>
          <w:tab/>
        </w:r>
        <w:r>
          <w:fldChar w:fldCharType="begin"/>
        </w:r>
        <w:r>
          <w:instrText xml:space="preserve"> PAGEREF _Toc32544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376"/>
      <w:r>
        <w:rPr>
          <w:rFonts w:ascii="仿宋" w:eastAsia="仿宋" w:hAnsi="仿宋" w:cs="仿宋" w:hint="eastAsia"/>
          <w:sz w:val="28"/>
          <w:lang w:eastAsia="zh-CN"/>
        </w:rPr>
        <w:t>一、氮氧化物治理系统项目选址可行性分析</w:t>
      </w:r>
      <w:bookmarkEnd w:id="2"/>
    </w:p>
    <w:p>
      <w:pPr>
        <w:pStyle w:val="Heading2"/>
        <w:rPr>
          <w:rFonts w:ascii="仿宋" w:eastAsia="仿宋" w:hAnsi="仿宋" w:cs="仿宋" w:hint="eastAsia"/>
          <w:lang w:eastAsia="zh-CN"/>
        </w:rPr>
      </w:pPr>
      <w:bookmarkStart w:id="3" w:name="_Toc24974"/>
      <w:r>
        <w:rPr>
          <w:rFonts w:ascii="仿宋" w:eastAsia="仿宋" w:hAnsi="仿宋" w:cs="仿宋" w:hint="eastAsia"/>
          <w:lang w:eastAsia="zh-CN"/>
        </w:rPr>
        <w:t>(一)、氮氧化物治理系统项目选址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该氮氧化物治理系统项目选址位于XX省XX市XX区XXX街道</w:t>
      </w:r>
    </w:p>
    <w:p>
      <w:pPr>
        <w:pStyle w:val="Heading2"/>
        <w:ind w:firstLine="560" w:firstLineChars="200"/>
        <w:rPr>
          <w:rFonts w:ascii="仿宋" w:eastAsia="仿宋" w:hAnsi="仿宋" w:cs="仿宋" w:hint="eastAsia"/>
          <w:sz w:val="28"/>
          <w:lang w:eastAsia="zh-CN"/>
        </w:rPr>
      </w:pPr>
      <w:bookmarkStart w:id="4" w:name="_Toc535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氮氧化物治理系统项目的征地面积将根据氮氧化物治理系统项目的实际规模和需求进行精确规划。具体面积XXX平方米，旨在确保氮氧化物治理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净用地面积是在征地面积基础上去除不可利用面积后的实际可开发用地。具体面积XXX平方米，考虑到环保、交通、安全等多方面因素，以确保氮氧化物治理系统项目在整体利用效率上达到最优。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氮氧化物治理系统项目计划建设的建筑总规模具体面积XXX平方米。这一规模的确定综合考虑了氮氧化物治理系统项目的性质、规模，以及城市规划的相关要求，确保建筑布局与周边环境协调一致。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绿地率是氮氧化物治理系统项目用地中被规划为绿地的比例。具体面积XXX平方米，旨在通过合理规划绿地，改善氮氧化物治理系统项目周边环境，提升居民生活质量，并符合城市整体绿化规划。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容积率是用地上可以建设的建筑总体积与用地面积之比。具体面积XXX，通过合理的容积率规划，确保氮氧化物治理系统项目建筑规模与周边环境和谐共生。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氮氧化物治理系统项目选址与当地城市规划相一致，具体面积XXX平方米。通过与城市规划部门深入沟通，确保氮氧化物治理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氮氧化物治理系统项目选址符合当地产业政策，具体面积XXX平方米。这包括氮氧化物治理系统项目对当地经济的促进作用，以及对相关产业的带动效应，确保氮氧化物治理系统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用地总体要求必须符合环保和可持续发展的原则，具体面积XXX平方米。通过采用绿色建筑设计、节能减排等措施，确保氮氧化物治理系统项目在建设和运营过程中对环境的影响最小化，达到可持续发展的要求。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确保氮氧化物治理系统项目选址具备必要的公共设施配套，具体面积XXX平方米。这包括交通便利性、教育、医疗等基础设施，以提高居民生活品质，使得氮氧化物治理系统项目选址更具吸引力。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考虑用地总体要求对当地社会稳定性的影响，具体面积XXX平方米。通过深入了解当地社区反馈，确保氮氧化物治理系统项目的选址和建设过程对当地社会和谐稳定产生积极作用。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氮氧化物治理系统项目选址不仅符合法规和规划，还在实际操作中具有可行性。这一全面规划将为氮氧化物治理系统项目的成功实施提供坚实的基础，确保氮氧化物治理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62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氮氧化物治理系统项目的设备规划和空间设计中，我们将采取灵活设备布局的措施。设备布局将根据实际需求进行灵活设计，避免不必要的浪费。通过合理规划设备摆放位置，我们将提高设备的利用率，减少设备间距，以确保氮氧化物治理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氮氧化物治理系统项目内部引入共享设施的概念，例如共享会议室、办公区等。通过这种方式，我们可以减少对资源的重复建设，提高资源共享效率，从而减小氮氧化物治理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83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氮氧化物治理系统项目的总图布置中，我们将不同功能区域进行明确的规划，以最大程度满足氮氧化物治理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08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氮氧化物治理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氮氧化物治理系统项目对环境的影响是综合评价的重要因素之一。我们将详细考虑选址周边的自然环境、生态保护区、水源地等情况，确保氮氧化物治理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对选址的评价还需充分考虑当地政府的产业政策和法规。我们将详细了解氮氧化物治理系统项目所在地的相关政策，确保氮氧化物治理系统项目的规划和运营与当地法规相符，降低不必要的法律风险。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考虑到社会稳定性对企业运营的重要性，我们将评估选址地区的社会安全情况、劳工关系、社区反馈等方面，以确保氮氧化物治理系统项目的建设和运营不会受到社会稳定性的负面影响。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最后，我们将综合考虑用地成本，包括土地购置费用、土地开发成本等。通过对用地成本的详细评估，我们能够做出更为精确的经济效益分析，为氮氧化物治理系统项目的投资决策提供有力支持。</w:t>
      </w:r>
    </w:p>
    <w:p>
      <w:pPr>
        <w:pStyle w:val="Heading1"/>
        <w:ind w:firstLine="560" w:firstLineChars="200"/>
        <w:rPr>
          <w:rFonts w:ascii="仿宋" w:eastAsia="仿宋" w:hAnsi="仿宋" w:cs="仿宋" w:hint="eastAsia"/>
          <w:sz w:val="28"/>
          <w:lang w:eastAsia="zh-CN"/>
        </w:rPr>
      </w:pPr>
      <w:bookmarkStart w:id="8" w:name="_Toc2486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134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氮氧化物治理系统项目的主要产品是XXXX，预计年产值为XXX万元。这一产品在市场中占据着重要的地位，其广泛的应用范围使得该氮氧化物治理系统项目的市场前景非常广阔。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氮氧化物治理系统项目的xxx产品作为重要的原材料之一，将在多个领域发挥关键作用。其在建筑、交通、能源等方面的广泛应用将为整个产业链提供强大的支持，形成产业协同效应。氮氧化物治理系统项目的年产值XXX万XXX万XXX万万元不仅反映了其在市场上的巨大潜力，更预示着它对国民经济的积极贡献。这种关联度高、涉及面广的产业关系，使得该氮氧化物治理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977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总征地面积为XXXX平方米，相当于约XX.XX亩，其中净用地面积为XXXX平方米，红线范围内相当于约XX.XX亩。这一用地规模充分考虑了氮氧化物治理系统项目的建设需求，保障了氮氧化物治理系统项目在合适的空间内得以充分发展。氮氧化物治理系统项目规划的总建筑面积为XXXX平方米，其中主体工程建设占XXXX平方米，计容建筑面积达XXXX平方米。预计建筑工程的投资将达到XXXX万元，为氮氧化物治理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计划购置的设备共计XXXX台（套），设备购置费用为XXXX万元。这一设备购置计划充分考虑到氮氧化物治理系统项目的生产需求和技术要求，确保了氮氧化物治理系统项目在生产运营中具备先进的技术装备和高效的生产能力。设备的合理配置将为氮氧化物治理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氮氧化物治理系统项目计划总投资为XXXX万元，预计年实现营业收入为XXXX万元。这一产能规模的设定旨在确保氮氧化物治理系统项目能够在投资与回报之间取得平衡，实现长期可持续的发展。氮氧化物治理系统项目的总投资充分考虑到各个方面的需求，包括用地建设、设备购置等多个环节，以确保氮氧化物治理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6154"/>
      <w:r>
        <w:rPr>
          <w:rFonts w:ascii="仿宋" w:eastAsia="仿宋" w:hAnsi="仿宋" w:cs="仿宋" w:hint="eastAsia"/>
          <w:sz w:val="28"/>
          <w:lang w:eastAsia="zh-CN"/>
        </w:rPr>
        <w:t>三、氮氧化物治理系统项目概论</w:t>
      </w:r>
      <w:bookmarkEnd w:id="11"/>
    </w:p>
    <w:p>
      <w:pPr>
        <w:pStyle w:val="Heading2"/>
        <w:rPr>
          <w:rFonts w:ascii="仿宋" w:eastAsia="仿宋" w:hAnsi="仿宋" w:cs="仿宋" w:hint="eastAsia"/>
          <w:lang w:eastAsia="zh-CN"/>
        </w:rPr>
      </w:pPr>
      <w:bookmarkStart w:id="12" w:name="_Toc7662"/>
      <w:r>
        <w:rPr>
          <w:rFonts w:ascii="仿宋" w:eastAsia="仿宋" w:hAnsi="仿宋" w:cs="仿宋" w:hint="eastAsia"/>
          <w:lang w:eastAsia="zh-CN"/>
        </w:rPr>
        <w:t>(一)、氮氧化物治理系统项目概况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起源追溯至对市场的深入洞察。市场的不断演变与变革为氮氧化物治理系统项目提供了难得的机遇。当前市场存在的需求缺口和变革的大环境共同构成了氮氧化物治理系统项目的背景。这个氮氧化物治理系统项目旨在充分利用市场机遇，填补行业中尚未满足的需求，为客户提供全新的解决方案。市场的变革和需求的增长使得这个氮氧化物治理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氮氧化物治理系统项目名称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正式命名为氮氧化物治理系统。这个名称不仅仅是一个标识，更代表了氮氧化物治理系统项目的核心理念和愿景。它蕴含着氮氧化物治理系统项目所要解决问题的关键字，具有强烈的表达和辨识度，为氮氧化物治理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氮氧化物治理系统项目目标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核心目标是提供一种全新、高效的解决方案，满足客户日益增长的需求。氮氧化物治理系统项目追求的不仅仅是满足市场需求，更是在市场中获得卓越的竞争优势。通过不断提升产品或服务的质量和创新水平，氮氧化物治理系统项目旨在成为行业中的领军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1.4 氮氧化物治理系统项目范围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全面涵盖了产品研发、制造、市场推广和售后服务，确保从产品设计到最终用户体验的全方位关注。这一全面的氮氧化物治理系统项目范围是为了确保氮氧化物治理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氮氧化物治理系统项目时间表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氮氧化物治理系统项目计划在未来18个月内完成，包括研发、测试、市场试点和正式推出等不同阶段。这个时间表的合理设计是为了确保氮氧化物治理系统项目各个阶段的顺利推进，以便按时交付高质量的成果。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氮氧化物治理系统项目预算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总预算估算为XX百万美元，主要分配在研发、市场推广、人员培训和运营等方面。这一充足的预算为氮氧化物治理系统项目提供了充足的资源，确保氮氧化物治理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氮氧化物治理系统项目风险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可能面临的风险包括市场接受度低、技术难题、竞争激烈等。氮氧化物治理系统项目团队已经制定了相应的风险应对计划，通过前瞻性的风险管理，确保氮氧化物治理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氮氧化物治理系统项目团队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氮氧化物治理系统项目汇聚了一支经验丰富、多领域专业素养的核心团队，确保氮氧化物治理系统项目在各个方面都能拥有高水平的执行力。团队的协同作战是氮氧化物治理系统项目成功的关键因素之一。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氮氧化物治理系统项目背景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氮氧化物治理系统项目的背景根植于市场对更高效、创新产品的渴望，同时也受到科技发展对行业格局的深刻改变的影响。这为氮氧化物治理系统项目提供了广阔的发展空间和市场需求。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氮氧化物治理系统项目现状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截至目前，氮氧化物治理系统项目已完成市场调研和技术验证，取得了初步的成功。这为氮氧化物治理系统项目在未来的发展奠定了坚实的基础，为更远大的目标打下了坚实的基石。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96"/>
      <w:r>
        <w:rPr>
          <w:rFonts w:ascii="仿宋" w:eastAsia="仿宋" w:hAnsi="仿宋" w:cs="仿宋" w:hint="eastAsia"/>
          <w:sz w:val="28"/>
          <w:lang w:eastAsia="zh-CN"/>
        </w:rPr>
        <w:t>(二)、氮氧化物治理系统项目目标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氮氧化物治理系统项目首要业务目标是在市场中占据有利地位，实现产品/服务的成功推广和销售。通过不断提升产品质量、创新性，氮氧化物治理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在科技迅速发展的时代，氮氧化物治理系统项目着眼于技术创新。通过持续的研发和技术升级，氮氧化物治理系统项目旨在推出更具创新性的产品或服务，以满足市场对新鲜、先进解决方案的需求。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氮氧化物治理系统项目设定了客户满意度目标。通过提供卓越的产品质量和优质的客户服务，氮氧化物治理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氮氧化物治理系统项目注重社会责任和可持续发展。通过实施环保、社会责任氮氧化物治理系统项目，氮氧化物治理系统项目致力于在经济发展的同时保护环境，促进社会公平，实现可持续经营。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氮氧化物治理系统项目的团队是实现目标的核心驱动力。因此，氮氧化物治理系统项目设定了团队发展目标，包括提升团队成员的专业技能、培养领导力，以及搭建协同高效的团队工作氛围。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005"/>
      <w:r>
        <w:rPr>
          <w:rFonts w:ascii="仿宋" w:eastAsia="仿宋" w:hAnsi="仿宋" w:cs="仿宋" w:hint="eastAsia"/>
          <w:sz w:val="28"/>
          <w:lang w:eastAsia="zh-CN"/>
        </w:rPr>
        <w:t>(三)、氮氧化物治理系统项目提出的理由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氮氧化物治理系统项目提出的理由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提出源于对市场机遇的深刻洞察。当前市场中存在的需求缺口和行业发展趋势表明，有巨大的商业机会等待被开发。通过准确捕捉市场机遇，氮氧化物治理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理念基于对技术创新的信仰。通过持续的研发和技术投入，氮氧化物治理系统项目有望推出更具创新性的产品或服务。在科技飞速发展的当下，氮氧化物治理系统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提出是为了增强企业的行业竞争力。通过提升产品或服务的质量和独特性，氮氧化物治理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响应了消费者需求的变化。随着社会和科技的不断发展，消费者对产品和服务的需求也在发生变化。通过深入了解并及时回应消费者的新需求，氮氧化物治理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提出是企业战略发展规划的一部分。在面对日益激烈的市场竞争和不断变化的商业环境中，氮氧化物治理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提出不仅仅是基于商业考量，还注重社会责任。通过推出环保、社会责任等方面的氮氧化物治理系统项目，氮氧化物治理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氮氧化物治理系统项目的提出反映了对利益相关者期望的关注。包括客户、员工、投资者等利益相关者在企业发展中都有着各自的期望，氮氧化物治理系统项目力求在满足这些期望的同时，取得更大的共赢。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840"/>
      <w:r>
        <w:rPr>
          <w:rFonts w:ascii="仿宋" w:eastAsia="仿宋" w:hAnsi="仿宋" w:cs="仿宋" w:hint="eastAsia"/>
          <w:sz w:val="28"/>
          <w:lang w:eastAsia="zh-CN"/>
        </w:rPr>
        <w:t>(四)、氮氧化物治理系统项目意义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在实施氮氧化物治理系统项目的过程中，我们不仅仅是在追逐商业成功，更是为企业和社会的多个层面创造了深远的意义。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首要意义在于提升企业的市场竞争力。通过持续的创新和对产品质量的高标准要求，氮氧化物治理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氮氧化物治理系统项目的推进将促使行业技术水平的提升。通过引入先进技术和创新性解决方案，氮氧化物治理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氮氧化物治理系统项目不仅创造了大量就业机会，提高了就业水平，还注重社会责任和环保。通过参与社会公益事业和推动环保氮氧化物治理系统项目，氮氧化物治理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综合而言，氮氧化物治理系统项目意义重大，不仅推动了企业的发展，也为行业和社会的进步贡献了积极力量。这是一个全面而深刻的影响，将在未来产生可持续的正面效应。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https://d.book118.com/155340323101011044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276E4F"/>
    <w:rsid w:val="76276E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34032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2024-01-21T04:53:00Z</dcterms:created>
  <dcterms:modified xsi:type="dcterms:W3CDTF">2024-01-21T04:53:30Z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F3D7557F9A3D442A9FD48DCF39D87386_11</vt:lpwstr>
  </property>
  <property fmtid="{D5CDD505-2E9C-101B-9397-08002B2CF9AE}" pid="3" name="KSOProductBuildVer">
    <vt:lpwstr>2052-12.1.0.16120</vt:lpwstr>
  </property>
</Properties>
</file>