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465" cy="1584896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465" cy="15848965"/>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4"/>
        </w:rPr>
      </w:pPr>
    </w:p>
    <w:p>
      <w:pPr>
        <w:pStyle w:val="Title"/>
        <w:ind w:right="540"/>
      </w:pPr>
      <w:r>
        <w:t>（建筑给排水工程</w:t>
      </w:r>
      <w:r>
        <w:rPr>
          <w:spacing w:val="-389"/>
        </w:rPr>
        <w:t>）</w:t>
      </w:r>
      <w:r>
        <w:t>给排水</w:t>
      </w:r>
    </w:p>
    <w:p>
      <w:pPr>
        <w:pStyle w:val="Title"/>
        <w:spacing w:line="1931" w:lineRule="exact"/>
      </w:pPr>
      <w:r>
        <w:t>技术交底</w:t>
      </w:r>
    </w:p>
    <w:p>
      <w:pPr>
        <w:spacing w:after="0" w:line="1931" w:lineRule="exact"/>
        <w:sectPr>
          <w:type w:val="continuous"/>
          <w:pgSz w:w="17860" w:h="25260"/>
          <w:pgMar w:top="2420" w:right="2080" w:bottom="280" w:left="2520" w:header="708" w:footer="708"/>
          <w:cols w:space="708"/>
        </w:sectPr>
      </w:pPr>
    </w:p>
    <w:p>
      <w:pPr>
        <w:pStyle w:val="BodyText"/>
        <w:spacing w:before="24"/>
        <w:ind w:left="126"/>
        <w:rPr>
          <w:rFonts w:ascii="幼圆" w:eastAsia="幼圆" w:hint="eastAsia"/>
        </w:rPr>
      </w:pPr>
      <w:r>
        <w:rPr>
          <w:rFonts w:ascii="幼圆" w:eastAsia="幼圆" w:hint="eastAsia"/>
        </w:rPr>
        <w:t>技术（安全）交底记录</w:t>
      </w:r>
    </w:p>
    <w:p>
      <w:pPr>
        <w:pStyle w:val="Heading2"/>
        <w:tabs>
          <w:tab w:val="left" w:pos="2898"/>
        </w:tabs>
        <w:spacing w:before="422"/>
        <w:ind w:left="126"/>
      </w:pPr>
      <w:r>
        <w:br w:type="column"/>
      </w:r>
      <w:r>
        <w:t>鲁</w:t>
      </w:r>
      <w:r>
        <w:rPr>
          <w:spacing w:val="-22"/>
        </w:rPr>
        <w:t xml:space="preserve"> </w:t>
      </w:r>
      <w:r>
        <w:t>SN-004</w:t>
        <w:tab/>
      </w:r>
      <w:r>
        <w:rPr>
          <w:position w:val="3"/>
        </w:rPr>
        <w:drawing>
          <wp:inline distT="0" distB="0" distL="0" distR="0">
            <wp:extent cx="368300" cy="3175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68300" cy="317500"/>
                    </a:xfrm>
                    <a:prstGeom prst="rect">
                      <a:avLst/>
                    </a:prstGeom>
                  </pic:spPr>
                </pic:pic>
              </a:graphicData>
            </a:graphic>
          </wp:inline>
        </w:drawing>
      </w:r>
    </w:p>
    <w:p>
      <w:pPr>
        <w:spacing w:after="0"/>
        <w:sectPr>
          <w:pgSz w:w="17860" w:h="25260"/>
          <w:pgMar w:top="1860" w:right="2080" w:bottom="280" w:left="2520" w:header="708" w:footer="708"/>
          <w:pgNumType w:start="2"/>
          <w:cols w:num="2" w:space="708" w:equalWidth="0">
            <w:col w:w="3335" w:space="6026"/>
            <w:col w:w="3899" w:space="0"/>
          </w:cols>
        </w:sectPr>
      </w:pPr>
    </w:p>
    <w:p>
      <w:pPr>
        <w:pStyle w:val="BodyText"/>
        <w:spacing w:before="4"/>
        <w:rPr>
          <w:sz w:val="15"/>
        </w:rPr>
      </w:pPr>
    </w:p>
    <w:p>
      <w:pPr>
        <w:tabs>
          <w:tab w:val="left" w:pos="6672"/>
        </w:tabs>
        <w:spacing w:before="6"/>
        <w:ind w:left="677" w:right="0" w:firstLine="0"/>
        <w:jc w:val="left"/>
        <w:rPr>
          <w:sz w:val="36"/>
        </w:rPr>
      </w:pPr>
      <w:r>
        <w:drawing>
          <wp:anchor distT="0" distB="0" distL="0" distR="0" simplePos="0" relativeHeight="251659264" behindDoc="1" locked="0" layoutInCell="1" allowOverlap="1">
            <wp:simplePos x="0" y="0"/>
            <wp:positionH relativeFrom="page">
              <wp:posOffset>1663700</wp:posOffset>
            </wp:positionH>
            <wp:positionV relativeFrom="paragraph">
              <wp:posOffset>-53253</wp:posOffset>
            </wp:positionV>
            <wp:extent cx="8128000" cy="11963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128000" cy="11963400"/>
                    </a:xfrm>
                    <a:prstGeom prst="rect">
                      <a:avLst/>
                    </a:prstGeom>
                  </pic:spPr>
                </pic:pic>
              </a:graphicData>
            </a:graphic>
          </wp:anchor>
        </w:drawing>
      </w:r>
      <w:r>
        <w:rPr>
          <w:sz w:val="36"/>
        </w:rPr>
        <w:t>工程名称</w:t>
        <w:tab/>
        <w:t>施工单位</w:t>
      </w:r>
    </w:p>
    <w:p>
      <w:pPr>
        <w:pStyle w:val="BodyText"/>
        <w:spacing w:before="5"/>
        <w:rPr>
          <w:sz w:val="15"/>
        </w:rPr>
      </w:pPr>
    </w:p>
    <w:p>
      <w:pPr>
        <w:spacing w:after="0"/>
        <w:rPr>
          <w:sz w:val="15"/>
        </w:rPr>
        <w:sectPr>
          <w:type w:val="continuous"/>
          <w:pgSz w:w="17860" w:h="25260"/>
          <w:pgMar w:top="2420" w:right="2080" w:bottom="280" w:left="2520" w:header="708" w:footer="708"/>
          <w:pgNumType w:start="3"/>
          <w:cols w:space="708"/>
        </w:sectPr>
      </w:pPr>
    </w:p>
    <w:p>
      <w:pPr>
        <w:pStyle w:val="Heading2"/>
        <w:ind w:left="317"/>
      </w:pPr>
      <w:r>
        <w:t>分项工程名称</w:t>
      </w:r>
    </w:p>
    <w:p>
      <w:pPr>
        <w:pStyle w:val="BodyText"/>
        <w:spacing w:before="380"/>
        <w:ind w:left="288"/>
      </w:pPr>
      <w:r>
        <w:t>交底内容：</w:t>
      </w:r>
    </w:p>
    <w:p>
      <w:pPr>
        <w:pStyle w:val="Heading2"/>
      </w:pPr>
      <w:r>
        <w:br w:type="column"/>
      </w:r>
      <w:r>
        <w:t>给水管道安装工程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4"/>
          <w:cols w:num="3" w:space="708" w:equalWidth="0">
            <w:col w:w="2518" w:space="340"/>
            <w:col w:w="3209" w:space="316"/>
            <w:col w:w="6877" w:space="0"/>
          </w:cols>
        </w:sectPr>
      </w:pPr>
    </w:p>
    <w:p>
      <w:pPr>
        <w:pStyle w:val="BodyText"/>
        <w:spacing w:before="7"/>
        <w:rPr>
          <w:sz w:val="18"/>
        </w:rPr>
      </w:pPr>
    </w:p>
    <w:p>
      <w:pPr>
        <w:spacing w:before="26" w:line="393" w:lineRule="auto"/>
        <w:ind w:left="1073" w:right="1798" w:hanging="155"/>
        <w:jc w:val="left"/>
        <w:rPr>
          <w:b/>
          <w:sz w:val="31"/>
        </w:rPr>
      </w:pPr>
      <w:r>
        <w:rPr>
          <w:b/>
          <w:sz w:val="31"/>
        </w:rPr>
        <w:t>交底提要:</w:t>
      </w:r>
      <w:r>
        <w:rPr>
          <w:sz w:val="31"/>
        </w:rPr>
        <w:t>室内给水管道安装的相关材料、机具准备、质量要求及施工工艺。</w:t>
      </w:r>
      <w:r>
        <w:rPr>
          <w:b/>
          <w:sz w:val="31"/>
        </w:rPr>
        <w:t>一、施工准备</w:t>
      </w:r>
    </w:p>
    <w:p>
      <w:pPr>
        <w:pStyle w:val="BodyText"/>
        <w:spacing w:line="570" w:lineRule="exact"/>
        <w:ind w:left="288"/>
      </w:pPr>
      <w:r>
        <w:t>(一)作业条件</w:t>
      </w:r>
    </w:p>
    <w:p>
      <w:pPr>
        <w:pStyle w:val="BodyText"/>
        <w:spacing w:before="365" w:line="393" w:lineRule="auto"/>
        <w:ind w:left="288" w:right="368"/>
      </w:pPr>
      <w:r>
        <w:t>1、地下管道铺设必须在房心土回填夯实或挖到管底标高，沿着管线铺设位置清理干净，管道穿墙处已留管洞或安装套管，其洞口尺寸和套管规格符合要求，坐标、标高正确。</w:t>
      </w:r>
    </w:p>
    <w:p>
      <w:pPr>
        <w:pStyle w:val="BodyText"/>
        <w:spacing w:line="569" w:lineRule="exact"/>
        <w:ind w:left="288"/>
      </w:pPr>
      <w:r>
        <w:t>2、暗装管道应在地沟盖板前或吊顶封闭前进行安装。</w:t>
      </w:r>
    </w:p>
    <w:p>
      <w:pPr>
        <w:pStyle w:val="BodyText"/>
        <w:spacing w:before="364" w:line="393" w:lineRule="auto"/>
        <w:ind w:left="288" w:right="368"/>
      </w:pPr>
      <w:r>
        <w:t>3、明装托、吊干管安装必须在安装层的结构顶板完成后进行。沿管线安装位置的模板及杂物清理干净，托吊卡件均已安装牢固，位置正确。</w:t>
      </w:r>
    </w:p>
    <w:p>
      <w:pPr>
        <w:pStyle w:val="BodyText"/>
        <w:spacing w:line="570" w:lineRule="exact"/>
        <w:ind w:left="288"/>
      </w:pPr>
      <w:r>
        <w:t>4、立管安装宜在主体结构完成后进行。</w:t>
      </w:r>
    </w:p>
    <w:p>
      <w:pPr>
        <w:pStyle w:val="BodyText"/>
        <w:spacing w:before="365" w:line="393" w:lineRule="auto"/>
        <w:ind w:left="288" w:right="5813"/>
      </w:pPr>
      <w:r>
        <w:t>5</w:t>
      </w:r>
      <w:r>
        <w:rPr>
          <w:spacing w:val="-1"/>
        </w:rPr>
        <w:t xml:space="preserve">、支管安装应在墙体砌筑完毕墙面未装修前进行。 </w:t>
      </w:r>
      <w:r>
        <w:t>(二)材质要求</w:t>
      </w:r>
    </w:p>
    <w:p>
      <w:pPr>
        <w:pStyle w:val="BodyText"/>
        <w:spacing w:line="393" w:lineRule="auto"/>
        <w:ind w:left="288" w:right="389"/>
      </w:pPr>
      <w:r>
        <w:t>1</w:t>
      </w:r>
      <w:r>
        <w:rPr>
          <w:spacing w:val="-51"/>
        </w:rPr>
        <w:t>、</w:t>
      </w:r>
      <w:r>
        <w:t>PP-R</w:t>
      </w:r>
      <w:r>
        <w:rPr>
          <w:spacing w:val="-9"/>
        </w:rPr>
        <w:t xml:space="preserve"> 给水管及管件质量标准,其规格种类应符合设计要求，管内外壁光滑。管件无偏扣、</w:t>
      </w:r>
      <w:r>
        <w:t>乱扣、丝扣不全或角度不准等现象。将几个相同直径的管件串起来，看是否乱扣、偏扣、  角度不准，然后试压。</w:t>
      </w:r>
    </w:p>
    <w:p>
      <w:pPr>
        <w:pStyle w:val="BodyText"/>
        <w:spacing w:line="393" w:lineRule="auto"/>
        <w:ind w:left="288" w:right="392"/>
      </w:pPr>
      <w:r>
        <w:t>2、水表的规格应符合设计图纸要求，其中每户使用DN20 水表。表壳铸造规矩、无砂眼、裂纹、表玻璃盖无损坏、铅封完整。</w:t>
      </w:r>
    </w:p>
    <w:p>
      <w:pPr>
        <w:pStyle w:val="BodyText"/>
        <w:spacing w:line="569" w:lineRule="exact"/>
        <w:ind w:left="288"/>
      </w:pPr>
      <w:r>
        <w:t>3、阀门的规格型号应符合设计要求，阀体规矩、表面光洁、无裂纹、开关灵活、关闭严密、</w:t>
      </w:r>
    </w:p>
    <w:p>
      <w:pPr>
        <w:spacing w:after="0" w:line="569" w:lineRule="exact"/>
        <w:sectPr>
          <w:type w:val="continuous"/>
          <w:pgSz w:w="17860" w:h="25260"/>
          <w:pgMar w:top="2420" w:right="2080" w:bottom="280" w:left="2520" w:header="708" w:footer="708"/>
          <w:pgNumType w:start="5"/>
          <w:cols w:space="708"/>
        </w:sectPr>
      </w:pPr>
    </w:p>
    <w:p>
      <w:pPr>
        <w:pStyle w:val="BodyText"/>
        <w:spacing w:before="8"/>
        <w:rPr>
          <w:sz w:val="8"/>
        </w:rPr>
      </w:pPr>
    </w:p>
    <w:p>
      <w:pPr>
        <w:pStyle w:val="BodyText"/>
        <w:spacing w:before="26" w:line="393" w:lineRule="auto"/>
        <w:ind w:left="288" w:right="395"/>
      </w:pPr>
      <w:r>
        <w:drawing>
          <wp:anchor distT="0" distB="0" distL="0" distR="0" simplePos="0" relativeHeight="251660288" behindDoc="1" locked="0" layoutInCell="1" allowOverlap="1">
            <wp:simplePos x="0" y="0"/>
            <wp:positionH relativeFrom="page">
              <wp:posOffset>1663700</wp:posOffset>
            </wp:positionH>
            <wp:positionV relativeFrom="paragraph">
              <wp:posOffset>-97444</wp:posOffset>
            </wp:positionV>
            <wp:extent cx="8128000" cy="115062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128000" cy="11506200"/>
                    </a:xfrm>
                    <a:prstGeom prst="rect">
                      <a:avLst/>
                    </a:prstGeom>
                  </pic:spPr>
                </pic:pic>
              </a:graphicData>
            </a:graphic>
          </wp:anchor>
        </w:drawing>
      </w:r>
      <w:r>
        <w:rPr>
          <w:spacing w:val="-13"/>
        </w:rPr>
        <w:t xml:space="preserve">填料密封完好无渗漏、手轮完整无损坏。干管上的阀门全部试压检验，一般阀门抽查 </w:t>
      </w:r>
      <w:r>
        <w:t>10</w:t>
      </w:r>
      <w:r>
        <w:rPr>
          <w:spacing w:val="-7"/>
        </w:rPr>
        <w:t>％。</w:t>
      </w:r>
      <w:r>
        <w:rPr>
          <w:spacing w:val="-3"/>
        </w:rPr>
        <w:t xml:space="preserve">若有不合格的，则抽查 </w:t>
      </w:r>
      <w:r>
        <w:t>20％。还有不合格的，则逐个检验。</w:t>
      </w:r>
    </w:p>
    <w:p>
      <w:pPr>
        <w:pStyle w:val="BodyText"/>
        <w:spacing w:line="569" w:lineRule="exact"/>
        <w:ind w:left="288"/>
      </w:pPr>
      <w:r>
        <w:t>4、不得使用国家限制使用和淘汰落后的建材。</w:t>
      </w:r>
    </w:p>
    <w:p>
      <w:pPr>
        <w:pStyle w:val="BodyText"/>
        <w:spacing w:before="365"/>
        <w:ind w:left="918"/>
      </w:pPr>
      <w:r>
        <w:t>以上产品都应有合格证，水表应有计量检测单位证明。(三)工器具</w:t>
      </w:r>
    </w:p>
    <w:p>
      <w:pPr>
        <w:pStyle w:val="BodyText"/>
        <w:spacing w:before="364"/>
        <w:ind w:left="918"/>
      </w:pPr>
      <w:r>
        <w:t>l、机械：砂轮锯、台钻、调速电锤、手电钻、电焊机、电动或手动试压泵等。</w:t>
      </w:r>
    </w:p>
    <w:p>
      <w:pPr>
        <w:pStyle w:val="BodyText"/>
        <w:spacing w:before="365"/>
        <w:ind w:left="918"/>
      </w:pPr>
      <w:r>
        <w:t>2、工具：管钳、台钳、压力钳、钢锯、手锤、活扳手、链钳、煨弯器、手压泵、捻凿、</w:t>
      </w:r>
    </w:p>
    <w:p>
      <w:pPr>
        <w:pStyle w:val="BodyText"/>
        <w:spacing w:before="365"/>
        <w:ind w:left="288"/>
      </w:pPr>
      <w:r>
        <w:rPr>
          <w:w w:val="102"/>
        </w:rPr>
        <w:t>大</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0"/>
        </w:rPr>
      </w:pPr>
    </w:p>
    <w:p>
      <w:pPr>
        <w:spacing w:after="0"/>
        <w:rPr>
          <w:sz w:val="10"/>
        </w:rPr>
        <w:sectPr>
          <w:pgSz w:w="17860" w:h="25260"/>
          <w:pgMar w:top="1800" w:right="2080" w:bottom="280" w:left="2520" w:header="708" w:footer="708"/>
          <w:pgNumType w:start="6"/>
          <w:cols w:space="708"/>
        </w:sectPr>
      </w:pPr>
    </w:p>
    <w:p>
      <w:pPr>
        <w:spacing w:before="0" w:line="288" w:lineRule="auto"/>
        <w:ind w:left="1728" w:right="38" w:hanging="1260"/>
        <w:jc w:val="left"/>
        <w:rPr>
          <w:sz w:val="42"/>
        </w:rPr>
      </w:pPr>
      <w:r>
        <w:rPr>
          <w:sz w:val="42"/>
        </w:rPr>
        <w:t>项目专业技术负责人：</w:t>
      </w:r>
    </w:p>
    <w:p>
      <w:pPr>
        <w:tabs>
          <w:tab w:val="left" w:pos="3835"/>
        </w:tabs>
        <w:spacing w:before="456"/>
        <w:ind w:left="468" w:right="0" w:firstLine="0"/>
        <w:jc w:val="left"/>
        <w:rPr>
          <w:sz w:val="42"/>
        </w:rPr>
      </w:pPr>
      <w:r>
        <w:br w:type="column"/>
      </w:r>
      <w:r>
        <w:rPr>
          <w:sz w:val="42"/>
        </w:rPr>
        <w:t>交底人：</w:t>
        <w:tab/>
        <w:t>接受人：</w:t>
      </w:r>
    </w:p>
    <w:p>
      <w:pPr>
        <w:spacing w:after="0"/>
        <w:jc w:val="left"/>
        <w:rPr>
          <w:sz w:val="42"/>
        </w:rPr>
        <w:sectPr>
          <w:type w:val="continuous"/>
          <w:pgSz w:w="17860" w:h="25260"/>
          <w:pgMar w:top="2420" w:right="2080" w:bottom="280" w:left="2520" w:header="708" w:footer="708"/>
          <w:pgNumType w:start="7"/>
          <w:cols w:num="2" w:space="708" w:equalWidth="0">
            <w:col w:w="3879" w:space="1756"/>
            <w:col w:w="7625" w:space="0"/>
          </w:cols>
        </w:sectPr>
      </w:pPr>
    </w:p>
    <w:p>
      <w:pPr>
        <w:pStyle w:val="BodyText"/>
        <w:spacing w:before="3"/>
        <w:rPr>
          <w:sz w:val="11"/>
        </w:rPr>
      </w:pPr>
    </w:p>
    <w:p>
      <w:pPr>
        <w:pStyle w:val="BodyText"/>
        <w:spacing w:before="26" w:line="527" w:lineRule="exact"/>
        <w:ind w:left="7814"/>
      </w:pPr>
      <w:r>
        <w:t>山东省建设工程质量监督总站监制</w:t>
      </w:r>
    </w:p>
    <w:p>
      <w:pPr>
        <w:pStyle w:val="Heading1"/>
      </w:pPr>
      <w:r>
        <w:t>技术（安全）交底记录</w:t>
      </w:r>
    </w:p>
    <w:p>
      <w:pPr>
        <w:spacing w:after="0"/>
        <w:sectPr>
          <w:type w:val="continuous"/>
          <w:pgSz w:w="17860" w:h="25260"/>
          <w:pgMar w:top="2420" w:right="2080" w:bottom="280" w:left="2520" w:header="708" w:footer="708"/>
          <w:pgNumType w:start="8"/>
          <w:cols w:space="708"/>
        </w:sectPr>
      </w:pPr>
    </w:p>
    <w:p>
      <w:pPr>
        <w:pStyle w:val="Heading2"/>
        <w:spacing w:before="74"/>
        <w:ind w:left="0" w:right="2030"/>
        <w:jc w:val="right"/>
      </w:pPr>
      <w:r>
        <w:drawing>
          <wp:anchor distT="0" distB="0" distL="0" distR="0" simplePos="0" relativeHeight="251662336" behindDoc="1" locked="0" layoutInCell="1" allowOverlap="1">
            <wp:simplePos x="0" y="0"/>
            <wp:positionH relativeFrom="page">
              <wp:posOffset>8699500</wp:posOffset>
            </wp:positionH>
            <wp:positionV relativeFrom="paragraph">
              <wp:posOffset>1611</wp:posOffset>
            </wp:positionV>
            <wp:extent cx="711200" cy="3302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11200" cy="330200"/>
                    </a:xfrm>
                    <a:prstGeom prst="rect">
                      <a:avLst/>
                    </a:prstGeom>
                  </pic:spPr>
                </pic:pic>
              </a:graphicData>
            </a:graphic>
          </wp:anchor>
        </w:drawing>
      </w:r>
      <w:r>
        <w:t>鲁 SN-004</w:t>
      </w:r>
    </w:p>
    <w:p>
      <w:pPr>
        <w:pStyle w:val="BodyText"/>
        <w:spacing w:before="4"/>
        <w:rPr>
          <w:sz w:val="15"/>
        </w:rPr>
      </w:pPr>
    </w:p>
    <w:p>
      <w:pPr>
        <w:tabs>
          <w:tab w:val="left" w:pos="6672"/>
        </w:tabs>
        <w:spacing w:before="6"/>
        <w:ind w:left="677" w:right="0" w:firstLine="0"/>
        <w:jc w:val="left"/>
        <w:rPr>
          <w:sz w:val="36"/>
        </w:rPr>
      </w:pPr>
      <w:r>
        <w:drawing>
          <wp:anchor distT="0" distB="0" distL="0" distR="0" simplePos="0" relativeHeight="251661312" behindDoc="1" locked="0" layoutInCell="1" allowOverlap="1">
            <wp:simplePos x="0" y="0"/>
            <wp:positionH relativeFrom="page">
              <wp:posOffset>1663700</wp:posOffset>
            </wp:positionH>
            <wp:positionV relativeFrom="paragraph">
              <wp:posOffset>-48172</wp:posOffset>
            </wp:positionV>
            <wp:extent cx="8128000" cy="125476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128000" cy="12547600"/>
                    </a:xfrm>
                    <a:prstGeom prst="rect">
                      <a:avLst/>
                    </a:prstGeom>
                  </pic:spPr>
                </pic:pic>
              </a:graphicData>
            </a:graphic>
          </wp:anchor>
        </w:drawing>
      </w:r>
      <w:r>
        <w:rPr>
          <w:sz w:val="36"/>
        </w:rPr>
        <w:t>工程名称</w:t>
        <w:tab/>
        <w:t>施工单位</w:t>
      </w:r>
    </w:p>
    <w:p>
      <w:pPr>
        <w:pStyle w:val="BodyText"/>
        <w:spacing w:before="4"/>
        <w:rPr>
          <w:sz w:val="15"/>
        </w:rPr>
      </w:pPr>
    </w:p>
    <w:p>
      <w:pPr>
        <w:spacing w:after="0"/>
        <w:rPr>
          <w:sz w:val="15"/>
        </w:rPr>
        <w:sectPr>
          <w:pgSz w:w="17860" w:h="25260"/>
          <w:pgMar w:top="1800" w:right="2080" w:bottom="280" w:left="2520" w:header="708" w:footer="708"/>
          <w:pgNumType w:start="9"/>
          <w:cols w:space="708"/>
        </w:sectPr>
      </w:pPr>
    </w:p>
    <w:p>
      <w:pPr>
        <w:pStyle w:val="Heading2"/>
        <w:ind w:left="317"/>
      </w:pPr>
      <w:r>
        <w:t>分项工程名称</w:t>
      </w:r>
    </w:p>
    <w:p>
      <w:pPr>
        <w:pStyle w:val="BodyText"/>
        <w:spacing w:before="381"/>
        <w:ind w:left="288"/>
      </w:pPr>
      <w:r>
        <w:t>交底内容：</w:t>
      </w:r>
    </w:p>
    <w:p>
      <w:pPr>
        <w:pStyle w:val="Heading2"/>
      </w:pPr>
      <w:r>
        <w:br w:type="column"/>
      </w:r>
      <w:r>
        <w:t>给水管道安装工程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10"/>
          <w:cols w:num="3" w:space="708" w:equalWidth="0">
            <w:col w:w="2518" w:space="340"/>
            <w:col w:w="3209" w:space="316"/>
            <w:col w:w="6877" w:space="0"/>
          </w:cols>
        </w:sectPr>
      </w:pPr>
    </w:p>
    <w:p>
      <w:pPr>
        <w:pStyle w:val="BodyText"/>
        <w:spacing w:before="6"/>
        <w:rPr>
          <w:sz w:val="18"/>
        </w:rPr>
      </w:pPr>
    </w:p>
    <w:p>
      <w:pPr>
        <w:pStyle w:val="BodyText"/>
        <w:spacing w:before="26"/>
        <w:ind w:left="288"/>
      </w:pPr>
      <w:r>
        <w:t>锤、断管器、射钉枪、倒链、电气焊等工具。</w:t>
      </w:r>
    </w:p>
    <w:p>
      <w:pPr>
        <w:pStyle w:val="BodyText"/>
        <w:spacing w:before="365"/>
        <w:ind w:left="288"/>
      </w:pPr>
      <w:r>
        <w:t>3、其它：水平尺、线坠、钢卷尺、小线、压力表等。</w:t>
      </w:r>
    </w:p>
    <w:p>
      <w:pPr>
        <w:pStyle w:val="Heading3"/>
        <w:spacing w:before="366"/>
      </w:pPr>
      <w:r>
        <w:t>二、质量要求</w:t>
      </w:r>
    </w:p>
    <w:p>
      <w:pPr>
        <w:pStyle w:val="BodyText"/>
        <w:spacing w:before="364"/>
        <w:ind w:left="288"/>
      </w:pPr>
      <w:r>
        <w:rPr>
          <w:spacing w:val="-1"/>
        </w:rPr>
        <w:t>(一)主控项目</w:t>
      </w:r>
    </w:p>
    <w:p>
      <w:pPr>
        <w:pStyle w:val="BodyText"/>
        <w:spacing w:before="365" w:line="393" w:lineRule="auto"/>
        <w:ind w:left="288" w:right="529"/>
      </w:pPr>
      <w:r>
        <w:t>1、室内给水管道的水压试验必须符合设计要求。当NS-I-未注明时，各种材质的给水管道系统试验压力均为工作压力的 1.5 倍，但不得小于 0.6MPa。</w:t>
      </w:r>
    </w:p>
    <w:p>
      <w:pPr>
        <w:pStyle w:val="BodyText"/>
        <w:spacing w:line="569" w:lineRule="exact"/>
        <w:ind w:left="288"/>
      </w:pPr>
      <w:r>
        <w:t>2、给水系统交付使用前必须进行通水试验并做好记录。</w:t>
      </w:r>
    </w:p>
    <w:p>
      <w:pPr>
        <w:pStyle w:val="BodyText"/>
        <w:spacing w:before="364" w:line="393" w:lineRule="auto"/>
        <w:ind w:left="288" w:right="550"/>
      </w:pPr>
      <w:r>
        <w:t>3</w:t>
      </w:r>
      <w:r>
        <w:rPr>
          <w:spacing w:val="-23"/>
        </w:rPr>
        <w:t>、生活给水系统管道在交付使用前必须冲洗和消毒，并经有关部门取样检查，符合国家《生</w:t>
      </w:r>
      <w:r>
        <w:t>活饮用水标准》方可使用。</w:t>
      </w:r>
    </w:p>
    <w:p>
      <w:pPr>
        <w:pStyle w:val="BodyText"/>
        <w:spacing w:line="393" w:lineRule="auto"/>
        <w:ind w:left="288" w:right="479"/>
      </w:pPr>
      <w:r>
        <w:t>4、室内直埋给水管道(塑料管道和复合管道除外)应做防腐处理。埋地管道防腐层材质和结构应符合设计要求。</w:t>
      </w:r>
    </w:p>
    <w:p>
      <w:pPr>
        <w:pStyle w:val="BodyText"/>
        <w:spacing w:line="569" w:lineRule="exact"/>
        <w:ind w:left="288"/>
      </w:pPr>
      <w:r>
        <w:t>(二)一般项目</w:t>
      </w:r>
    </w:p>
    <w:p>
      <w:pPr>
        <w:pStyle w:val="BodyText"/>
        <w:spacing w:before="363" w:line="393" w:lineRule="auto"/>
        <w:ind w:left="288" w:right="545"/>
      </w:pPr>
      <w:r>
        <w:t xml:space="preserve">1、给水引入管与排水排出管的水平净距不得小于 </w:t>
      </w:r>
      <w:r>
        <w:rPr>
          <w:spacing w:val="-4"/>
        </w:rPr>
        <w:t>lm</w:t>
      </w:r>
      <w:r>
        <w:rPr>
          <w:spacing w:val="-2"/>
        </w:rPr>
        <w:t xml:space="preserve">。室内给水与排水管道平行敷设时， 两管间的最小水平净距不得小于 </w:t>
      </w:r>
      <w:r>
        <w:t>0.5m</w:t>
      </w:r>
      <w:r>
        <w:rPr>
          <w:spacing w:val="3"/>
        </w:rPr>
        <w:t>；交叉铺设时，垂直净距不得小于</w:t>
      </w:r>
      <w:r>
        <w:rPr>
          <w:spacing w:val="-3"/>
        </w:rPr>
        <w:t>0.15m</w:t>
      </w:r>
      <w:r>
        <w:t>。</w:t>
      </w:r>
    </w:p>
    <w:p>
      <w:pPr>
        <w:pStyle w:val="BodyText"/>
        <w:spacing w:line="570" w:lineRule="exact"/>
        <w:ind w:left="760"/>
      </w:pPr>
      <w:r>
        <w:t>2、给水水平管道应有 2‰-5‰的坡度坡向泄水装置。</w:t>
      </w:r>
    </w:p>
    <w:p>
      <w:pPr>
        <w:pStyle w:val="BodyText"/>
        <w:spacing w:before="365"/>
        <w:ind w:left="288"/>
      </w:pPr>
      <w:r>
        <w:t>3、管道的支、吊架安装应平整牢固，其间距应符合设计及规范的规定。</w:t>
      </w:r>
    </w:p>
    <w:p>
      <w:pPr>
        <w:pStyle w:val="BodyText"/>
        <w:spacing w:before="365"/>
        <w:ind w:left="918"/>
      </w:pPr>
      <w:r>
        <w:t>4、给水管道和阀门安装的允许偏差应符合设计及规范的规定.</w:t>
      </w:r>
    </w:p>
    <w:p>
      <w:pPr>
        <w:pStyle w:val="Heading3"/>
        <w:spacing w:before="364"/>
        <w:ind w:left="918"/>
      </w:pPr>
      <w:r>
        <w:t>三、工艺流程</w:t>
      </w:r>
    </w:p>
    <w:p>
      <w:pPr>
        <w:spacing w:after="0"/>
        <w:sectPr>
          <w:type w:val="continuous"/>
          <w:pgSz w:w="17860" w:h="25260"/>
          <w:pgMar w:top="2420" w:right="2080" w:bottom="280" w:left="2520" w:header="708" w:footer="708"/>
          <w:pgNumType w:start="11"/>
          <w:cols w:space="708"/>
        </w:sectPr>
      </w:pPr>
    </w:p>
    <w:p>
      <w:pPr>
        <w:pStyle w:val="BodyText"/>
        <w:ind w:left="100"/>
        <w:rPr>
          <w:sz w:val="20"/>
        </w:rPr>
      </w:pPr>
      <w:r>
        <w:rPr>
          <w:sz w:val="20"/>
        </w:rPr>
        <w:pict>
          <v:group id="_x0000_i1025" style="width:644.05pt;height:881pt;mso-position-horizontal-relative:char;mso-position-vertical-relative:line" coordorigin="0,0" coordsize="12881,17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00;height:17620;position:absolute" stroked="f">
              <v:imagedata r:id="rId10" o:title=""/>
            </v:shape>
            <v:shapetype id="_x0000_t202" coordsize="21600,21600" o:spt="202" path="m,l,21600r21600,l21600,xe">
              <v:stroke joinstyle="miter"/>
              <v:path gradientshapeok="t" o:connecttype="rect"/>
            </v:shapetype>
            <v:shape id="_x0000_s1027" type="#_x0000_t202" style="width:11763;height:419;left:818;position:absolute;top:253" filled="f" stroked="f">
              <v:textbox inset="0,0,0,0">
                <w:txbxContent>
                  <w:p>
                    <w:pPr>
                      <w:spacing w:before="0" w:line="418" w:lineRule="exact"/>
                      <w:ind w:left="0" w:right="0" w:firstLine="0"/>
                      <w:jc w:val="left"/>
                      <w:rPr>
                        <w:sz w:val="31"/>
                      </w:rPr>
                    </w:pPr>
                    <w:r>
                      <w:rPr>
                        <w:sz w:val="31"/>
                      </w:rPr>
                      <w:t>安装准备预制加工干管安装立管安装支管管道试压管道防腐和保温管道冲洗通水试验.</w:t>
                    </w:r>
                  </w:p>
                </w:txbxContent>
              </v:textbox>
            </v:shape>
            <v:shape id="_x0000_s1028" type="#_x0000_t202" style="width:1921;height:419;left:807;position:absolute;top:1189" filled="f" stroked="f">
              <v:textbox inset="0,0,0,0">
                <w:txbxContent>
                  <w:p>
                    <w:pPr>
                      <w:spacing w:before="0" w:line="418" w:lineRule="exact"/>
                      <w:ind w:left="0" w:right="0" w:firstLine="0"/>
                      <w:jc w:val="left"/>
                      <w:rPr>
                        <w:b/>
                        <w:sz w:val="31"/>
                      </w:rPr>
                    </w:pPr>
                    <w:r>
                      <w:rPr>
                        <w:b/>
                        <w:sz w:val="31"/>
                      </w:rPr>
                      <w:t>四、操作工艺</w:t>
                    </w:r>
                  </w:p>
                </w:txbxContent>
              </v:textbox>
            </v:shape>
            <v:shape id="_x0000_s1029" type="#_x0000_t202" style="width:1813;height:419;left:188;position:absolute;top:2125" filled="f" stroked="f">
              <v:textbox inset="0,0,0,0">
                <w:txbxContent>
                  <w:p>
                    <w:pPr>
                      <w:spacing w:before="0" w:line="418" w:lineRule="exact"/>
                      <w:ind w:left="0" w:right="0" w:firstLine="0"/>
                      <w:jc w:val="left"/>
                      <w:rPr>
                        <w:sz w:val="31"/>
                      </w:rPr>
                    </w:pPr>
                    <w:r>
                      <w:rPr>
                        <w:sz w:val="31"/>
                      </w:rPr>
                      <w:t>(一)安装准备</w:t>
                    </w:r>
                  </w:p>
                </w:txbxContent>
              </v:textbox>
            </v:shape>
            <v:shape id="_x0000_s1030" type="#_x0000_t202" style="width:11742;height:419;left:818;position:absolute;top:3061" filled="f" stroked="f">
              <v:textbox inset="0,0,0,0">
                <w:txbxContent>
                  <w:p>
                    <w:pPr>
                      <w:spacing w:before="0" w:line="418" w:lineRule="exact"/>
                      <w:ind w:left="0" w:right="0" w:firstLine="0"/>
                      <w:jc w:val="left"/>
                      <w:rPr>
                        <w:sz w:val="31"/>
                      </w:rPr>
                    </w:pPr>
                    <w:r>
                      <w:rPr>
                        <w:sz w:val="31"/>
                      </w:rPr>
                      <w:t>认真熟悉图纸，参看土建结构图、装修建筑图、有关设备专业图，核对各种管道的坐</w:t>
                    </w:r>
                  </w:p>
                </w:txbxContent>
              </v:textbox>
            </v:shape>
            <v:shape id="_x0000_s1031" type="#_x0000_t202" style="width:12692;height:419;left:188;position:absolute;top:3997" filled="f" stroked="f">
              <v:textbox inset="0,0,0,0">
                <w:txbxContent>
                  <w:p>
                    <w:pPr>
                      <w:spacing w:before="0" w:line="418" w:lineRule="exact"/>
                      <w:ind w:left="0" w:right="0" w:firstLine="0"/>
                      <w:jc w:val="left"/>
                      <w:rPr>
                        <w:sz w:val="31"/>
                      </w:rPr>
                    </w:pPr>
                    <w:r>
                      <w:rPr>
                        <w:sz w:val="31"/>
                      </w:rPr>
                      <w:t>标标高是否有交叉，管道排列所占空间是否合理。有问题及时与设计和有关人员研究解决，</w:t>
                    </w:r>
                  </w:p>
                </w:txbxContent>
              </v:textbox>
            </v:shape>
            <v:shape id="_x0000_s1032" type="#_x0000_t202" style="width:1604;height:419;left:188;position:absolute;top:4933" filled="f" stroked="f">
              <v:textbox inset="0,0,0,0">
                <w:txbxContent>
                  <w:p>
                    <w:pPr>
                      <w:spacing w:before="0" w:line="418" w:lineRule="exact"/>
                      <w:ind w:left="0" w:right="0" w:firstLine="0"/>
                      <w:jc w:val="left"/>
                      <w:rPr>
                        <w:sz w:val="31"/>
                      </w:rPr>
                    </w:pPr>
                    <w:r>
                      <w:rPr>
                        <w:sz w:val="31"/>
                      </w:rPr>
                      <w:t>办好变更洽</w:t>
                    </w:r>
                  </w:p>
                </w:txbxContent>
              </v:textbox>
            </v:shape>
            <v:shape id="_x0000_s1033" type="#_x0000_t202" style="width:3390;height:1493;left:368;position:absolute;top:15740" filled="f" stroked="f">
              <v:textbox inset="0,0,0,0">
                <w:txbxContent>
                  <w:p>
                    <w:pPr>
                      <w:spacing w:before="0" w:line="666" w:lineRule="exact"/>
                      <w:ind w:left="0" w:right="18" w:firstLine="0"/>
                      <w:jc w:val="center"/>
                      <w:rPr>
                        <w:sz w:val="42"/>
                      </w:rPr>
                    </w:pPr>
                    <w:r>
                      <w:rPr>
                        <w:sz w:val="42"/>
                      </w:rPr>
                      <w:t>项目专业技术负责</w:t>
                    </w:r>
                  </w:p>
                  <w:p>
                    <w:pPr>
                      <w:spacing w:before="163" w:line="665" w:lineRule="exact"/>
                      <w:ind w:left="0" w:right="25" w:firstLine="0"/>
                      <w:jc w:val="center"/>
                      <w:rPr>
                        <w:sz w:val="42"/>
                      </w:rPr>
                    </w:pPr>
                    <w:r>
                      <w:rPr>
                        <w:sz w:val="42"/>
                      </w:rPr>
                      <w:t>人：</w:t>
                    </w:r>
                  </w:p>
                </w:txbxContent>
              </v:textbox>
            </v:shape>
            <v:shape id="_x0000_s1034" type="#_x0000_t202" style="width:1705;height:556;left:6003;position:absolute;top:16209" filled="f" stroked="f">
              <v:textbox inset="0,0,0,0">
                <w:txbxContent>
                  <w:p>
                    <w:pPr>
                      <w:spacing w:before="0" w:line="556" w:lineRule="exact"/>
                      <w:ind w:left="0" w:right="0" w:firstLine="0"/>
                      <w:jc w:val="left"/>
                      <w:rPr>
                        <w:sz w:val="42"/>
                      </w:rPr>
                    </w:pPr>
                    <w:r>
                      <w:rPr>
                        <w:sz w:val="42"/>
                      </w:rPr>
                      <w:t>交底人：</w:t>
                    </w:r>
                  </w:p>
                </w:txbxContent>
              </v:textbox>
            </v:shape>
            <v:shape id="_x0000_s1035" type="#_x0000_t202" style="width:1705;height:556;left:9370;position:absolute;top:16209" filled="f" stroked="f">
              <v:textbox inset="0,0,0,0">
                <w:txbxContent>
                  <w:p>
                    <w:pPr>
                      <w:spacing w:before="0" w:line="556" w:lineRule="exact"/>
                      <w:ind w:left="0" w:right="0" w:firstLine="0"/>
                      <w:jc w:val="left"/>
                      <w:rPr>
                        <w:sz w:val="42"/>
                      </w:rPr>
                    </w:pPr>
                    <w:r>
                      <w:rPr>
                        <w:sz w:val="42"/>
                      </w:rPr>
                      <w:t>接受人：</w:t>
                    </w:r>
                  </w:p>
                </w:txbxContent>
              </v:textbox>
            </v:shape>
            <w10:wrap type="none"/>
          </v:group>
        </w:pict>
      </w:r>
    </w:p>
    <w:p>
      <w:pPr>
        <w:pStyle w:val="BodyText"/>
        <w:spacing w:before="4"/>
        <w:rPr>
          <w:b/>
          <w:sz w:val="4"/>
        </w:rPr>
      </w:pPr>
    </w:p>
    <w:p>
      <w:pPr>
        <w:pStyle w:val="BodyText"/>
        <w:spacing w:before="26" w:line="527" w:lineRule="exact"/>
        <w:ind w:left="7814"/>
      </w:pPr>
      <w:r>
        <w:t>山东省建设工程质量监督总站监制</w:t>
      </w:r>
    </w:p>
    <w:p>
      <w:pPr>
        <w:pStyle w:val="Heading1"/>
      </w:pPr>
      <w:r>
        <w:t>技术（安全）交底记录</w:t>
      </w:r>
    </w:p>
    <w:p>
      <w:pPr>
        <w:pStyle w:val="Heading2"/>
        <w:tabs>
          <w:tab w:val="left" w:pos="2771"/>
        </w:tabs>
        <w:spacing w:before="469"/>
        <w:ind w:left="0" w:right="417"/>
        <w:jc w:val="right"/>
      </w:pPr>
      <w:r>
        <w:t>鲁</w:t>
      </w:r>
      <w:r>
        <w:rPr>
          <w:spacing w:val="-22"/>
        </w:rPr>
        <w:t xml:space="preserve"> </w:t>
      </w:r>
      <w:r>
        <w:t>SN-004</w:t>
        <w:tab/>
      </w:r>
      <w:r>
        <w:rPr>
          <w:position w:val="3"/>
        </w:rPr>
        <w:drawing>
          <wp:inline distT="0" distB="0" distL="0" distR="0">
            <wp:extent cx="368300" cy="330200"/>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368300" cy="330200"/>
                    </a:xfrm>
                    <a:prstGeom prst="rect">
                      <a:avLst/>
                    </a:prstGeom>
                  </pic:spPr>
                </pic:pic>
              </a:graphicData>
            </a:graphic>
          </wp:inline>
        </w:drawing>
      </w:r>
    </w:p>
    <w:p>
      <w:pPr>
        <w:spacing w:after="0"/>
        <w:jc w:val="right"/>
        <w:sectPr>
          <w:pgSz w:w="17860" w:h="25260"/>
          <w:pgMar w:top="1800" w:right="2080" w:bottom="280" w:left="2520" w:header="708" w:footer="708"/>
          <w:pgNumType w:start="12"/>
          <w:cols w:space="708"/>
        </w:sectPr>
      </w:pPr>
    </w:p>
    <w:p>
      <w:pPr>
        <w:tabs>
          <w:tab w:val="left" w:pos="6672"/>
        </w:tabs>
        <w:spacing w:before="88"/>
        <w:ind w:left="677" w:right="0" w:firstLine="0"/>
        <w:jc w:val="left"/>
        <w:rPr>
          <w:sz w:val="36"/>
        </w:rPr>
      </w:pPr>
      <w:r>
        <w:drawing>
          <wp:anchor distT="0" distB="0" distL="0" distR="0" simplePos="0" relativeHeight="251663360" behindDoc="1" locked="0" layoutInCell="1" allowOverlap="1">
            <wp:simplePos x="0" y="0"/>
            <wp:positionH relativeFrom="page">
              <wp:posOffset>1663700</wp:posOffset>
            </wp:positionH>
            <wp:positionV relativeFrom="paragraph">
              <wp:posOffset>1356</wp:posOffset>
            </wp:positionV>
            <wp:extent cx="8128000" cy="131445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8128000" cy="13144500"/>
                    </a:xfrm>
                    <a:prstGeom prst="rect">
                      <a:avLst/>
                    </a:prstGeom>
                  </pic:spPr>
                </pic:pic>
              </a:graphicData>
            </a:graphic>
          </wp:anchor>
        </w:drawing>
      </w:r>
      <w:r>
        <w:rPr>
          <w:sz w:val="36"/>
        </w:rPr>
        <w:t>工程名称</w:t>
        <w:tab/>
        <w:t>施工单位</w:t>
      </w:r>
    </w:p>
    <w:p>
      <w:pPr>
        <w:pStyle w:val="BodyText"/>
        <w:spacing w:before="4"/>
        <w:rPr>
          <w:sz w:val="15"/>
        </w:rPr>
      </w:pPr>
    </w:p>
    <w:p>
      <w:pPr>
        <w:spacing w:after="0"/>
        <w:rPr>
          <w:sz w:val="15"/>
        </w:rPr>
        <w:sectPr>
          <w:pgSz w:w="17860" w:h="25260"/>
          <w:pgMar w:top="1800" w:right="2080" w:bottom="280" w:left="2520" w:header="708" w:footer="708"/>
          <w:pgNumType w:start="13"/>
          <w:cols w:space="708"/>
        </w:sectPr>
      </w:pPr>
    </w:p>
    <w:p>
      <w:pPr>
        <w:pStyle w:val="Heading2"/>
        <w:ind w:left="317"/>
      </w:pPr>
      <w:r>
        <w:t>分项工程名称</w:t>
      </w:r>
    </w:p>
    <w:p>
      <w:pPr>
        <w:pStyle w:val="BodyText"/>
        <w:spacing w:before="381"/>
        <w:ind w:left="288"/>
      </w:pPr>
      <w:r>
        <w:t>交底内容：</w:t>
      </w:r>
    </w:p>
    <w:p>
      <w:pPr>
        <w:pStyle w:val="Heading2"/>
      </w:pPr>
      <w:r>
        <w:br w:type="column"/>
      </w:r>
      <w:r>
        <w:t>给水管道安装工程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14"/>
          <w:cols w:num="3" w:space="708" w:equalWidth="0">
            <w:col w:w="2518" w:space="340"/>
            <w:col w:w="3209" w:space="316"/>
            <w:col w:w="6877" w:space="0"/>
          </w:cols>
        </w:sectPr>
      </w:pPr>
    </w:p>
    <w:p>
      <w:pPr>
        <w:pStyle w:val="BodyText"/>
        <w:spacing w:before="6"/>
        <w:rPr>
          <w:sz w:val="18"/>
        </w:rPr>
      </w:pPr>
    </w:p>
    <w:p>
      <w:pPr>
        <w:pStyle w:val="BodyText"/>
        <w:spacing w:before="27"/>
        <w:ind w:left="288"/>
      </w:pPr>
      <w:r>
        <w:t>商记录。根据施工方案决定的施工方法作好准备工作。</w:t>
      </w:r>
    </w:p>
    <w:p>
      <w:pPr>
        <w:pStyle w:val="Heading3"/>
        <w:spacing w:before="364"/>
      </w:pPr>
      <w:r>
        <w:t>(二)干管安装：</w:t>
      </w:r>
    </w:p>
    <w:p>
      <w:pPr>
        <w:pStyle w:val="BodyText"/>
        <w:spacing w:before="365"/>
        <w:ind w:left="288"/>
      </w:pPr>
      <w:r>
        <w:t>l、给水 PP-R 管道安装</w:t>
      </w:r>
    </w:p>
    <w:p>
      <w:pPr>
        <w:pStyle w:val="BodyText"/>
        <w:spacing w:before="365" w:line="393" w:lineRule="auto"/>
        <w:ind w:left="288" w:right="298"/>
      </w:pPr>
      <w:r>
        <w:rPr>
          <w:spacing w:val="7"/>
        </w:rPr>
        <w:t xml:space="preserve">室内给水管采用 </w:t>
      </w:r>
      <w:r>
        <w:t xml:space="preserve">PP-R 管，热熔连接，热熔时，先将管材和配件粘附的其它异物情除干净， 加热时不要过度，防止管材厚度变薄，在配件变形，引发漏水现象。埋地干管在回填土前   </w:t>
      </w:r>
      <w:r>
        <w:rPr>
          <w:spacing w:val="-1"/>
        </w:rPr>
        <w:t xml:space="preserve">进行预检、单项强度试压、评定，并做隐蔽验收，填写隐检记录。埋地干管不得有活接头， </w:t>
      </w:r>
      <w:r>
        <w:t>埋地管道回填土时，采取保护措施。</w:t>
      </w:r>
    </w:p>
    <w:p>
      <w:pPr>
        <w:pStyle w:val="Heading3"/>
        <w:spacing w:line="567" w:lineRule="exact"/>
      </w:pPr>
      <w:r>
        <w:t>(三)立管安装</w:t>
      </w:r>
    </w:p>
    <w:p>
      <w:pPr>
        <w:pStyle w:val="BodyText"/>
        <w:spacing w:before="365" w:line="393" w:lineRule="auto"/>
        <w:ind w:left="288" w:right="298"/>
      </w:pPr>
      <w:r>
        <w:rPr>
          <w:spacing w:val="-1"/>
        </w:rPr>
        <w:t xml:space="preserve">立管明装：每层从上至下统一吊线安装卡件，将预制好的立管按编号分层排开，顺序安装， </w:t>
      </w:r>
      <w:r>
        <w:t>对好调直时的印记，校核预留甩口的高度、方向是否正确。支管甩口处均加好临时丝堵。   立管节门安装朝向应便于操作和维修。安装完后用线坠吊直找正，配合土建堵好楼板洞。</w:t>
      </w:r>
    </w:p>
    <w:p>
      <w:pPr>
        <w:pStyle w:val="Heading3"/>
        <w:spacing w:line="569" w:lineRule="exact"/>
      </w:pPr>
      <w:r>
        <w:t>(四)支管安装</w:t>
      </w:r>
    </w:p>
    <w:p>
      <w:pPr>
        <w:pStyle w:val="BodyText"/>
        <w:spacing w:before="364" w:line="393" w:lineRule="auto"/>
        <w:ind w:left="288" w:right="530"/>
        <w:jc w:val="both"/>
      </w:pPr>
      <w:r>
        <w:t>l</w:t>
      </w:r>
      <w:r>
        <w:rPr>
          <w:spacing w:val="-1"/>
        </w:rPr>
        <w:t>、支管明装：将预制好的支管从立管甩口依次逐段进行安装，根据管道长度适当加好临时</w:t>
      </w:r>
      <w:r>
        <w:t>固定卡，核定不同卫生器具的冷热水预留口高度、位置是否正确，找平找正后，裁支管卡 件，去掉临时固定卡，上好临时丝堵。支管如装有水表先装上连接管，试压后在交工前拆 下连接管，安装水表。</w:t>
      </w:r>
    </w:p>
    <w:p>
      <w:pPr>
        <w:pStyle w:val="BodyText"/>
        <w:spacing w:line="393" w:lineRule="auto"/>
        <w:ind w:left="288" w:right="436"/>
        <w:jc w:val="both"/>
      </w:pPr>
      <w:r>
        <w:t>支管距墙净距 20～25mm，有防结露要求的管道适当加大距墙净距。冷热水支管水平安装时热水在上，间距为 100～150mm。厨房、卫生间的给水支管安装所在的墙面如有贴砖， 应先由土建划出排砖位置。安装临时卡架，临时固定，待土建贴砖到相应位置时预留几块</w:t>
      </w:r>
    </w:p>
    <w:p>
      <w:pPr>
        <w:spacing w:after="0" w:line="393" w:lineRule="auto"/>
        <w:jc w:val="both"/>
        <w:sectPr>
          <w:type w:val="continuous"/>
          <w:pgSz w:w="17860" w:h="25260"/>
          <w:pgMar w:top="2420" w:right="2080" w:bottom="280" w:left="2520" w:header="708" w:footer="708"/>
          <w:pgNumType w:start="15"/>
          <w:cols w:space="708"/>
        </w:sectPr>
      </w:pPr>
    </w:p>
    <w:p>
      <w:pPr>
        <w:pStyle w:val="BodyText"/>
        <w:ind w:left="100"/>
        <w:rPr>
          <w:sz w:val="20"/>
        </w:rPr>
      </w:pPr>
      <w:r>
        <w:rPr>
          <w:sz w:val="20"/>
        </w:rPr>
        <w:pict>
          <v:group id="_x0000_i1036" style="width:640pt;height:881pt;mso-position-horizontal-relative:char;mso-position-vertical-relative:line" coordorigin="0,0" coordsize="12800,17620">
            <v:shape id="_x0000_s1037" type="#_x0000_t75" style="width:12800;height:17620;position:absolute" stroked="f">
              <v:imagedata r:id="rId13" o:title=""/>
            </v:shape>
            <v:shape id="_x0000_s1038" type="#_x0000_t202" style="width:10158;height:419;left:188;position:absolute;top:253" filled="f" stroked="f">
              <v:textbox inset="0,0,0,0">
                <w:txbxContent>
                  <w:p>
                    <w:pPr>
                      <w:spacing w:before="0" w:line="418" w:lineRule="exact"/>
                      <w:ind w:left="0" w:right="0" w:firstLine="0"/>
                      <w:jc w:val="left"/>
                      <w:rPr>
                        <w:sz w:val="31"/>
                      </w:rPr>
                    </w:pPr>
                    <w:r>
                      <w:rPr>
                        <w:sz w:val="31"/>
                      </w:rPr>
                      <w:t>砖，划十字线保证卡架在瓷砖缝上。支管水平安装时采用专用管卡固定。</w:t>
                    </w:r>
                  </w:p>
                </w:txbxContent>
              </v:textbox>
            </v:shape>
            <v:shape id="_x0000_s1039" type="#_x0000_t202" style="width:11926;height:419;left:818;position:absolute;top:1189" filled="f" stroked="f">
              <v:textbox inset="0,0,0,0">
                <w:txbxContent>
                  <w:p>
                    <w:pPr>
                      <w:spacing w:before="0" w:line="418" w:lineRule="exact"/>
                      <w:ind w:left="0" w:right="0" w:firstLine="0"/>
                      <w:jc w:val="left"/>
                      <w:rPr>
                        <w:sz w:val="31"/>
                      </w:rPr>
                    </w:pPr>
                    <w:r>
                      <w:rPr>
                        <w:sz w:val="31"/>
                      </w:rPr>
                      <w:t>2、支管暗装：确定支管高度后画线定位，剔出管槽，将预制好的支管敷在槽内，找平</w:t>
                    </w:r>
                  </w:p>
                </w:txbxContent>
              </v:textbox>
            </v:shape>
            <v:shape id="_x0000_s1040" type="#_x0000_t202" style="width:12445;height:419;left:188;position:absolute;top:2125" filled="f" stroked="f">
              <v:textbox inset="0,0,0,0">
                <w:txbxContent>
                  <w:p>
                    <w:pPr>
                      <w:spacing w:before="0" w:line="418" w:lineRule="exact"/>
                      <w:ind w:left="0" w:right="0" w:firstLine="0"/>
                      <w:jc w:val="left"/>
                      <w:rPr>
                        <w:sz w:val="31"/>
                      </w:rPr>
                    </w:pPr>
                    <w:r>
                      <w:rPr>
                        <w:sz w:val="31"/>
                      </w:rPr>
                      <w:t>找正定位后用勾钉固定。卫生器具的冷热水预留口要做在明处，加好丝堵(最好是 lOOmm</w:t>
                    </w:r>
                  </w:p>
                </w:txbxContent>
              </v:textbox>
            </v:shape>
            <v:shape id="_x0000_s1041" type="#_x0000_t202" style="width:12466;height:419;left:188;position:absolute;top:3061" filled="f" stroked="f">
              <v:textbox inset="0,0,0,0">
                <w:txbxContent>
                  <w:p>
                    <w:pPr>
                      <w:spacing w:before="0" w:line="418" w:lineRule="exact"/>
                      <w:ind w:left="0" w:right="0" w:firstLine="0"/>
                      <w:jc w:val="left"/>
                      <w:rPr>
                        <w:sz w:val="31"/>
                      </w:rPr>
                    </w:pPr>
                    <w:r>
                      <w:rPr>
                        <w:sz w:val="31"/>
                      </w:rPr>
                      <w:t>长短管一头砸瘪封死一头套扣)。暗装管道变径不得使用补心变径，应使用大小头变径，暗</w:t>
                    </w:r>
                  </w:p>
                </w:txbxContent>
              </v:textbox>
            </v:shape>
            <v:shape id="_x0000_s1042" type="#_x0000_t202" style="width:2238;height:419;left:188;position:absolute;top:3997" filled="f" stroked="f">
              <v:textbox inset="0,0,0,0">
                <w:txbxContent>
                  <w:p>
                    <w:pPr>
                      <w:spacing w:before="0" w:line="418" w:lineRule="exact"/>
                      <w:ind w:left="0" w:right="0" w:firstLine="0"/>
                      <w:jc w:val="left"/>
                      <w:rPr>
                        <w:sz w:val="31"/>
                      </w:rPr>
                    </w:pPr>
                    <w:r>
                      <w:rPr>
                        <w:sz w:val="31"/>
                      </w:rPr>
                      <w:t>装管道不得有油</w:t>
                    </w:r>
                  </w:p>
                </w:txbxContent>
              </v:textbox>
            </v:shape>
            <v:shape id="_x0000_s1043" type="#_x0000_t202" style="width:3390;height:1493;left:368;position:absolute;top:15740" filled="f" stroked="f">
              <v:textbox inset="0,0,0,0">
                <w:txbxContent>
                  <w:p>
                    <w:pPr>
                      <w:spacing w:before="0" w:line="666" w:lineRule="exact"/>
                      <w:ind w:left="0" w:right="18" w:firstLine="0"/>
                      <w:jc w:val="center"/>
                      <w:rPr>
                        <w:sz w:val="42"/>
                      </w:rPr>
                    </w:pPr>
                    <w:r>
                      <w:rPr>
                        <w:sz w:val="42"/>
                      </w:rPr>
                      <w:t>项目专业技术负责</w:t>
                    </w:r>
                  </w:p>
                  <w:p>
                    <w:pPr>
                      <w:spacing w:before="163" w:line="665" w:lineRule="exact"/>
                      <w:ind w:left="0" w:right="25" w:firstLine="0"/>
                      <w:jc w:val="center"/>
                      <w:rPr>
                        <w:sz w:val="42"/>
                      </w:rPr>
                    </w:pPr>
                    <w:r>
                      <w:rPr>
                        <w:sz w:val="42"/>
                      </w:rPr>
                      <w:t>人：</w:t>
                    </w:r>
                  </w:p>
                </w:txbxContent>
              </v:textbox>
            </v:shape>
            <v:shape id="_x0000_s1044" type="#_x0000_t202" style="width:1705;height:556;left:6003;position:absolute;top:16209" filled="f" stroked="f">
              <v:textbox inset="0,0,0,0">
                <w:txbxContent>
                  <w:p>
                    <w:pPr>
                      <w:spacing w:before="0" w:line="556" w:lineRule="exact"/>
                      <w:ind w:left="0" w:right="0" w:firstLine="0"/>
                      <w:jc w:val="left"/>
                      <w:rPr>
                        <w:sz w:val="42"/>
                      </w:rPr>
                    </w:pPr>
                    <w:r>
                      <w:rPr>
                        <w:sz w:val="42"/>
                      </w:rPr>
                      <w:t>交底人：</w:t>
                    </w:r>
                  </w:p>
                </w:txbxContent>
              </v:textbox>
            </v:shape>
            <v:shape id="_x0000_s1045" type="#_x0000_t202" style="width:1705;height:556;left:9370;position:absolute;top:16209" filled="f" stroked="f">
              <v:textbox inset="0,0,0,0">
                <w:txbxContent>
                  <w:p>
                    <w:pPr>
                      <w:spacing w:before="0" w:line="556" w:lineRule="exact"/>
                      <w:ind w:left="0" w:right="0" w:firstLine="0"/>
                      <w:jc w:val="left"/>
                      <w:rPr>
                        <w:sz w:val="42"/>
                      </w:rPr>
                    </w:pPr>
                    <w:r>
                      <w:rPr>
                        <w:sz w:val="42"/>
                      </w:rPr>
                      <w:t>接受人：</w:t>
                    </w:r>
                  </w:p>
                </w:txbxContent>
              </v:textbox>
            </v:shape>
            <w10:wrap type="none"/>
          </v:group>
        </w:pict>
      </w:r>
    </w:p>
    <w:p>
      <w:pPr>
        <w:pStyle w:val="BodyText"/>
        <w:spacing w:before="4"/>
        <w:rPr>
          <w:sz w:val="4"/>
        </w:rPr>
      </w:pPr>
    </w:p>
    <w:p>
      <w:pPr>
        <w:pStyle w:val="BodyText"/>
        <w:spacing w:before="26" w:line="527" w:lineRule="exact"/>
        <w:ind w:left="7814"/>
      </w:pPr>
      <w:r>
        <w:t>山东省建设工程质量监督总站监制</w:t>
      </w:r>
    </w:p>
    <w:p>
      <w:pPr>
        <w:pStyle w:val="Heading1"/>
      </w:pPr>
      <w:r>
        <w:t>技术（安全）交底记录</w:t>
      </w:r>
    </w:p>
    <w:p>
      <w:pPr>
        <w:pStyle w:val="Heading2"/>
        <w:spacing w:before="547"/>
        <w:ind w:left="0" w:right="2030"/>
        <w:jc w:val="right"/>
      </w:pPr>
      <w:r>
        <w:drawing>
          <wp:anchor distT="0" distB="0" distL="0" distR="0" simplePos="0" relativeHeight="251664384" behindDoc="1" locked="0" layoutInCell="1" allowOverlap="1">
            <wp:simplePos x="0" y="0"/>
            <wp:positionH relativeFrom="page">
              <wp:posOffset>8699500</wp:posOffset>
            </wp:positionH>
            <wp:positionV relativeFrom="paragraph">
              <wp:posOffset>297774</wp:posOffset>
            </wp:positionV>
            <wp:extent cx="711200" cy="3302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711200" cy="330200"/>
                    </a:xfrm>
                    <a:prstGeom prst="rect">
                      <a:avLst/>
                    </a:prstGeom>
                  </pic:spPr>
                </pic:pic>
              </a:graphicData>
            </a:graphic>
          </wp:anchor>
        </w:drawing>
      </w:r>
      <w:r>
        <w:t>鲁 SN-004</w:t>
      </w:r>
    </w:p>
    <w:p>
      <w:pPr>
        <w:spacing w:after="0"/>
        <w:jc w:val="right"/>
        <w:sectPr>
          <w:pgSz w:w="17860" w:h="25260"/>
          <w:pgMar w:top="1800" w:right="2080" w:bottom="280" w:left="2520" w:header="708" w:footer="708"/>
          <w:pgNumType w:start="16"/>
          <w:cols w:space="708"/>
        </w:sectPr>
      </w:pPr>
    </w:p>
    <w:p>
      <w:pPr>
        <w:tabs>
          <w:tab w:val="left" w:pos="6672"/>
        </w:tabs>
        <w:spacing w:before="88"/>
        <w:ind w:left="677" w:right="0" w:firstLine="0"/>
        <w:jc w:val="left"/>
        <w:rPr>
          <w:sz w:val="36"/>
        </w:rPr>
      </w:pPr>
      <w:r>
        <w:drawing>
          <wp:anchor distT="0" distB="0" distL="0" distR="0" simplePos="0" relativeHeight="251665408" behindDoc="1" locked="0" layoutInCell="1" allowOverlap="1">
            <wp:simplePos x="0" y="0"/>
            <wp:positionH relativeFrom="page">
              <wp:posOffset>1663700</wp:posOffset>
            </wp:positionH>
            <wp:positionV relativeFrom="paragraph">
              <wp:posOffset>1356</wp:posOffset>
            </wp:positionV>
            <wp:extent cx="8128000" cy="131445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8128000" cy="13144500"/>
                    </a:xfrm>
                    <a:prstGeom prst="rect">
                      <a:avLst/>
                    </a:prstGeom>
                  </pic:spPr>
                </pic:pic>
              </a:graphicData>
            </a:graphic>
          </wp:anchor>
        </w:drawing>
      </w:r>
      <w:r>
        <w:rPr>
          <w:sz w:val="36"/>
        </w:rPr>
        <w:t>工程名称</w:t>
        <w:tab/>
        <w:t>施工单位</w:t>
      </w:r>
    </w:p>
    <w:p>
      <w:pPr>
        <w:pStyle w:val="BodyText"/>
        <w:spacing w:before="4"/>
        <w:rPr>
          <w:sz w:val="15"/>
        </w:rPr>
      </w:pPr>
    </w:p>
    <w:p>
      <w:pPr>
        <w:spacing w:after="0"/>
        <w:rPr>
          <w:sz w:val="15"/>
        </w:rPr>
        <w:sectPr>
          <w:pgSz w:w="17860" w:h="25260"/>
          <w:pgMar w:top="1800" w:right="2080" w:bottom="280" w:left="2520" w:header="708" w:footer="708"/>
          <w:pgNumType w:start="17"/>
          <w:cols w:space="708"/>
        </w:sectPr>
      </w:pPr>
    </w:p>
    <w:p>
      <w:pPr>
        <w:pStyle w:val="Heading2"/>
        <w:ind w:left="317"/>
      </w:pPr>
      <w:r>
        <w:t>分项工程名称</w:t>
      </w:r>
    </w:p>
    <w:p>
      <w:pPr>
        <w:pStyle w:val="BodyText"/>
        <w:spacing w:before="381"/>
        <w:ind w:left="288"/>
      </w:pPr>
      <w:r>
        <w:t>交底内容：</w:t>
      </w:r>
    </w:p>
    <w:p>
      <w:pPr>
        <w:pStyle w:val="BodyText"/>
        <w:spacing w:before="364"/>
        <w:ind w:left="288"/>
      </w:pPr>
      <w:r>
        <w:t>任、法兰等活接头。</w:t>
      </w:r>
    </w:p>
    <w:p>
      <w:pPr>
        <w:pStyle w:val="Heading2"/>
        <w:ind w:left="-33"/>
      </w:pPr>
      <w:r>
        <w:br w:type="column"/>
      </w:r>
      <w:r>
        <w:t>给水管道安装工程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18"/>
          <w:cols w:num="3" w:space="708" w:equalWidth="0">
            <w:col w:w="3140" w:space="40"/>
            <w:col w:w="2888" w:space="316"/>
            <w:col w:w="6876" w:space="0"/>
          </w:cols>
        </w:sectPr>
      </w:pPr>
    </w:p>
    <w:p>
      <w:pPr>
        <w:pStyle w:val="BodyText"/>
        <w:spacing w:before="7"/>
        <w:rPr>
          <w:sz w:val="18"/>
        </w:rPr>
      </w:pPr>
    </w:p>
    <w:p>
      <w:pPr>
        <w:pStyle w:val="BodyText"/>
        <w:spacing w:before="26" w:line="393" w:lineRule="auto"/>
        <w:ind w:left="288" w:right="546"/>
      </w:pPr>
      <w:r>
        <w:t>3、水表安装：室内水表外壳距墙 l～3cm，水表前后直线管段如超过 30cm，须煨弯，沿墙敷设。</w:t>
      </w:r>
    </w:p>
    <w:p>
      <w:pPr>
        <w:pStyle w:val="Heading3"/>
        <w:spacing w:line="570" w:lineRule="exact"/>
        <w:rPr>
          <w:b w:val="0"/>
        </w:rPr>
      </w:pPr>
      <w:r>
        <w:t>(五)管道试压</w:t>
      </w:r>
      <w:r>
        <w:rPr>
          <w:b w:val="0"/>
        </w:rPr>
        <w:t>。</w:t>
      </w:r>
    </w:p>
    <w:p>
      <w:pPr>
        <w:pStyle w:val="BodyText"/>
        <w:spacing w:before="365" w:line="393" w:lineRule="auto"/>
        <w:ind w:left="288" w:right="529"/>
        <w:jc w:val="both"/>
      </w:pPr>
      <w:r>
        <w:t xml:space="preserve">铺设、暗装、保温的给水管道在隐蔽前做好单项水压试验。管道系统安装完成后进行综合 水压试验。水压试验时放净空气，充满水后对试压管道进行外观检查，检查管壁及接口有 </w:t>
      </w:r>
      <w:r>
        <w:rPr>
          <w:spacing w:val="-3"/>
        </w:rPr>
        <w:t>无渗漏。若有，返修；若无，则开始加压，当压力升到试验压力时停止加压(试验压力为工</w:t>
      </w:r>
      <w:r>
        <w:rPr>
          <w:spacing w:val="9"/>
        </w:rPr>
        <w:t xml:space="preserve">作压力的 </w:t>
      </w:r>
      <w:r>
        <w:t>1.5</w:t>
      </w:r>
      <w:r>
        <w:rPr>
          <w:spacing w:val="16"/>
        </w:rPr>
        <w:t xml:space="preserve"> 倍且不小于 </w:t>
      </w:r>
      <w:r>
        <w:t>0.6MPa</w:t>
      </w:r>
      <w:r>
        <w:rPr>
          <w:spacing w:val="20"/>
        </w:rPr>
        <w:t xml:space="preserve"> 不大于 </w:t>
      </w:r>
      <w:r>
        <w:rPr>
          <w:spacing w:val="-4"/>
        </w:rPr>
        <w:t>1.OMPa</w:t>
      </w:r>
      <w:r>
        <w:rPr>
          <w:spacing w:val="-2"/>
        </w:rPr>
        <w:t>，若图纸上未标注工作压力则需向设计问明)。</w:t>
      </w:r>
    </w:p>
    <w:p>
      <w:pPr>
        <w:pStyle w:val="BodyText"/>
        <w:spacing w:line="393" w:lineRule="auto"/>
        <w:ind w:left="288" w:right="512" w:firstLine="471"/>
        <w:jc w:val="both"/>
      </w:pPr>
      <w:r>
        <w:rPr>
          <w:spacing w:val="1"/>
        </w:rPr>
        <w:t xml:space="preserve">单项试压：从压力表上读出 </w:t>
      </w:r>
      <w:r>
        <w:t>10</w:t>
      </w:r>
      <w:r>
        <w:rPr>
          <w:spacing w:val="5"/>
        </w:rPr>
        <w:t xml:space="preserve"> 分钟压力降，若大于 </w:t>
      </w:r>
      <w:r>
        <w:t>O.05MPa</w:t>
      </w:r>
      <w:r>
        <w:rPr>
          <w:spacing w:val="7"/>
        </w:rPr>
        <w:t xml:space="preserve"> 则返修，若不大于</w:t>
      </w:r>
      <w:r>
        <w:rPr>
          <w:spacing w:val="-5"/>
        </w:rPr>
        <w:t>O.05MPa</w:t>
      </w:r>
      <w:r>
        <w:rPr>
          <w:spacing w:val="-2"/>
        </w:rPr>
        <w:t>，则降至工作压力后进行外观检查，无渗漏为合格。综合试压：从压力表上读出 lh</w:t>
      </w:r>
      <w:r>
        <w:rPr>
          <w:spacing w:val="2"/>
        </w:rPr>
        <w:t xml:space="preserve"> 压力降，若不大于 </w:t>
      </w:r>
      <w:r>
        <w:t>O.05MPa</w:t>
      </w:r>
      <w:r>
        <w:rPr>
          <w:spacing w:val="-1"/>
        </w:rPr>
        <w:t xml:space="preserve"> 且不渗不漏，则试压合格。试压前通知有关人员，合格后</w:t>
      </w:r>
      <w:r>
        <w:t>验收签字，办理工序交接手续。然后把水泄净，再进行下道隐蔽工序工作。试压未做或试 验不合格，管道连接处渗漏不会及时发现。</w:t>
      </w:r>
    </w:p>
    <w:p>
      <w:pPr>
        <w:pStyle w:val="Heading3"/>
        <w:spacing w:line="566" w:lineRule="exact"/>
      </w:pPr>
      <w:r>
        <w:t>(六)管道防腐和保温</w:t>
      </w:r>
    </w:p>
    <w:p>
      <w:pPr>
        <w:pStyle w:val="BodyText"/>
        <w:spacing w:before="360" w:line="393" w:lineRule="auto"/>
        <w:ind w:left="288" w:right="368"/>
      </w:pPr>
      <w:r>
        <w:t>1、管道防腐：给水管道铺设与安装的防腐均应按设计要求及国家验收规范施工，所有型钢支架破坏处要补刷防锈漆。</w:t>
      </w:r>
    </w:p>
    <w:p>
      <w:pPr>
        <w:pStyle w:val="BodyText"/>
        <w:spacing w:line="393" w:lineRule="auto"/>
        <w:ind w:left="288" w:right="368"/>
      </w:pPr>
      <w:r>
        <w:t>2、管道保温：给水管道明装暗装的保温有三种形式：管道防冻保温、管道防热损失保温、管道防结露保温。其保温材质及厚度均按设计要求，质量达到国家验收规范标准。过门厅</w:t>
      </w:r>
    </w:p>
    <w:p>
      <w:pPr>
        <w:spacing w:after="0" w:line="393" w:lineRule="auto"/>
        <w:sectPr>
          <w:type w:val="continuous"/>
          <w:pgSz w:w="17860" w:h="25260"/>
          <w:pgMar w:top="2420" w:right="2080" w:bottom="280" w:left="2520" w:header="708" w:footer="708"/>
          <w:pgNumType w:start="19"/>
          <w:cols w:space="708"/>
        </w:sectPr>
      </w:pPr>
    </w:p>
    <w:p>
      <w:pPr>
        <w:pStyle w:val="BodyText"/>
        <w:spacing w:before="8"/>
        <w:rPr>
          <w:sz w:val="8"/>
        </w:rPr>
      </w:pPr>
    </w:p>
    <w:p>
      <w:pPr>
        <w:pStyle w:val="BodyText"/>
        <w:spacing w:before="26" w:line="393" w:lineRule="auto"/>
        <w:ind w:left="288" w:right="547"/>
      </w:pPr>
      <w:r>
        <w:drawing>
          <wp:anchor distT="0" distB="0" distL="0" distR="0" simplePos="0" relativeHeight="251666432" behindDoc="1" locked="0" layoutInCell="1" allowOverlap="1">
            <wp:simplePos x="0" y="0"/>
            <wp:positionH relativeFrom="page">
              <wp:posOffset>1663700</wp:posOffset>
            </wp:positionH>
            <wp:positionV relativeFrom="paragraph">
              <wp:posOffset>-97444</wp:posOffset>
            </wp:positionV>
            <wp:extent cx="8128000" cy="11506200"/>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7" cstate="print"/>
                    <a:stretch>
                      <a:fillRect/>
                    </a:stretch>
                  </pic:blipFill>
                  <pic:spPr>
                    <a:xfrm>
                      <a:off x="0" y="0"/>
                      <a:ext cx="8128000" cy="11506200"/>
                    </a:xfrm>
                    <a:prstGeom prst="rect">
                      <a:avLst/>
                    </a:prstGeom>
                  </pic:spPr>
                </pic:pic>
              </a:graphicData>
            </a:graphic>
          </wp:anchor>
        </w:drawing>
      </w:r>
      <w:r>
        <w:t>支管防结露保温一般采用 PEF 板 10mm 厚缠绕，两端及中间用镀锌铅丝绑扎，外壁包裹塑料带。</w:t>
      </w:r>
    </w:p>
    <w:p>
      <w:pPr>
        <w:pStyle w:val="Heading3"/>
        <w:spacing w:line="569" w:lineRule="exact"/>
        <w:ind w:left="907"/>
      </w:pPr>
      <w:r>
        <w:t>(七)管道冲洗</w:t>
      </w:r>
    </w:p>
    <w:p>
      <w:pPr>
        <w:pStyle w:val="BodyText"/>
        <w:spacing w:before="365" w:line="393" w:lineRule="auto"/>
        <w:ind w:left="288" w:right="544"/>
        <w:jc w:val="both"/>
      </w:pPr>
      <w:r>
        <w:rPr>
          <w:spacing w:val="-4"/>
        </w:rPr>
        <w:t>管道在试压完成后即可做冲洗。冲洗以图纸上提供的系统最大设计流量进行(如果图纸没有</w:t>
      </w:r>
      <w:r>
        <w:rPr>
          <w:spacing w:val="4"/>
        </w:rPr>
        <w:t xml:space="preserve">则以流速不小于 </w:t>
      </w:r>
      <w:r>
        <w:t>l5m／s</w:t>
      </w:r>
      <w:r>
        <w:rPr>
          <w:spacing w:val="-1"/>
        </w:rPr>
        <w:t xml:space="preserve"> 进行，可以用秒表和水桶配合测量流速.计量 </w:t>
      </w:r>
      <w:r>
        <w:t>4</w:t>
      </w:r>
      <w:r>
        <w:rPr>
          <w:spacing w:val="2"/>
        </w:rPr>
        <w:t xml:space="preserve"> 次取平均值)，用自来水连续进行冲洗，直至各出水口水色透明度与进水目测一致为合格；冲洗合格后办理验 </w:t>
      </w:r>
      <w:r>
        <w:rPr>
          <w:spacing w:val="-3"/>
        </w:rPr>
        <w:t>收手续。进户管、横干管安装完成后可进行冲洗.每根立管安装完成后单独冲洗.管道未进行</w:t>
      </w:r>
      <w:r>
        <w:t>冲洗或冲洗不合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9"/>
        </w:rPr>
      </w:pPr>
    </w:p>
    <w:p>
      <w:pPr>
        <w:spacing w:after="0"/>
        <w:rPr>
          <w:sz w:val="19"/>
        </w:rPr>
        <w:sectPr>
          <w:pgSz w:w="17860" w:h="25260"/>
          <w:pgMar w:top="1800" w:right="2080" w:bottom="280" w:left="2520" w:header="708" w:footer="708"/>
          <w:pgNumType w:start="20"/>
          <w:cols w:space="708"/>
        </w:sectPr>
      </w:pPr>
    </w:p>
    <w:p>
      <w:pPr>
        <w:spacing w:before="0" w:line="288" w:lineRule="auto"/>
        <w:ind w:left="1728" w:right="38" w:hanging="1260"/>
        <w:jc w:val="left"/>
        <w:rPr>
          <w:sz w:val="42"/>
        </w:rPr>
      </w:pPr>
      <w:r>
        <w:rPr>
          <w:sz w:val="42"/>
        </w:rPr>
        <w:t>项目专业技术负责人：</w:t>
      </w:r>
    </w:p>
    <w:p>
      <w:pPr>
        <w:tabs>
          <w:tab w:val="left" w:pos="3835"/>
        </w:tabs>
        <w:spacing w:before="456"/>
        <w:ind w:left="468" w:right="0" w:firstLine="0"/>
        <w:jc w:val="left"/>
        <w:rPr>
          <w:sz w:val="42"/>
        </w:rPr>
      </w:pPr>
      <w:r>
        <w:br w:type="column"/>
      </w:r>
      <w:r>
        <w:rPr>
          <w:sz w:val="42"/>
        </w:rPr>
        <w:t>交底人：</w:t>
        <w:tab/>
        <w:t>接受人：</w:t>
      </w:r>
    </w:p>
    <w:p>
      <w:pPr>
        <w:spacing w:after="0"/>
        <w:jc w:val="left"/>
        <w:rPr>
          <w:sz w:val="42"/>
        </w:rPr>
        <w:sectPr>
          <w:type w:val="continuous"/>
          <w:pgSz w:w="17860" w:h="25260"/>
          <w:pgMar w:top="2420" w:right="2080" w:bottom="280" w:left="2520" w:header="708" w:footer="708"/>
          <w:pgNumType w:start="21"/>
          <w:cols w:num="2" w:space="708" w:equalWidth="0">
            <w:col w:w="3879" w:space="1756"/>
            <w:col w:w="7625" w:space="0"/>
          </w:cols>
        </w:sectPr>
      </w:pPr>
    </w:p>
    <w:p>
      <w:pPr>
        <w:pStyle w:val="BodyText"/>
        <w:spacing w:before="3"/>
        <w:rPr>
          <w:sz w:val="11"/>
        </w:rPr>
      </w:pPr>
    </w:p>
    <w:p>
      <w:pPr>
        <w:pStyle w:val="BodyText"/>
        <w:spacing w:before="26" w:line="527" w:lineRule="exact"/>
        <w:ind w:left="7972"/>
      </w:pPr>
      <w:r>
        <w:t>山东省建设工程质量监督总站监制</w:t>
      </w:r>
    </w:p>
    <w:p>
      <w:pPr>
        <w:pStyle w:val="Heading1"/>
      </w:pPr>
      <w:r>
        <w:t>技术（安全）交底记录</w:t>
      </w:r>
    </w:p>
    <w:p>
      <w:pPr>
        <w:spacing w:after="0"/>
        <w:sectPr>
          <w:type w:val="continuous"/>
          <w:pgSz w:w="17860" w:h="25260"/>
          <w:pgMar w:top="2420" w:right="2080" w:bottom="280" w:left="2520" w:header="708" w:footer="708"/>
          <w:pgNumType w:start="22"/>
          <w:cols w:space="708"/>
        </w:sectPr>
      </w:pPr>
    </w:p>
    <w:p>
      <w:pPr>
        <w:pStyle w:val="Heading2"/>
        <w:tabs>
          <w:tab w:val="left" w:pos="2771"/>
        </w:tabs>
        <w:spacing w:before="2"/>
        <w:ind w:left="0" w:right="417"/>
        <w:jc w:val="right"/>
      </w:pPr>
      <w:r>
        <w:t>鲁</w:t>
      </w:r>
      <w:r>
        <w:rPr>
          <w:spacing w:val="-22"/>
        </w:rPr>
        <w:t xml:space="preserve"> </w:t>
      </w:r>
      <w:r>
        <w:t>SN-004</w:t>
        <w:tab/>
      </w:r>
      <w:r>
        <w:rPr>
          <w:position w:val="3"/>
        </w:rPr>
        <w:drawing>
          <wp:inline distT="0" distB="0" distL="0" distR="0">
            <wp:extent cx="368300" cy="330200"/>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368300" cy="330200"/>
                    </a:xfrm>
                    <a:prstGeom prst="rect">
                      <a:avLst/>
                    </a:prstGeom>
                  </pic:spPr>
                </pic:pic>
              </a:graphicData>
            </a:graphic>
          </wp:inline>
        </w:drawing>
      </w:r>
    </w:p>
    <w:p>
      <w:pPr>
        <w:pStyle w:val="BodyText"/>
        <w:spacing w:before="4"/>
        <w:rPr>
          <w:sz w:val="15"/>
        </w:rPr>
      </w:pPr>
    </w:p>
    <w:p>
      <w:pPr>
        <w:tabs>
          <w:tab w:val="left" w:pos="6672"/>
        </w:tabs>
        <w:spacing w:before="6"/>
        <w:ind w:left="677" w:right="0" w:firstLine="0"/>
        <w:jc w:val="left"/>
        <w:rPr>
          <w:sz w:val="36"/>
        </w:rPr>
      </w:pPr>
      <w:r>
        <w:rPr>
          <w:sz w:val="36"/>
        </w:rPr>
        <w:t>工程名称</w:t>
        <w:tab/>
        <w:t>施工单位</w:t>
      </w:r>
    </w:p>
    <w:p>
      <w:pPr>
        <w:pStyle w:val="BodyText"/>
        <w:spacing w:before="5"/>
        <w:rPr>
          <w:sz w:val="15"/>
        </w:rPr>
      </w:pPr>
    </w:p>
    <w:p>
      <w:pPr>
        <w:spacing w:after="0"/>
        <w:rPr>
          <w:sz w:val="15"/>
        </w:rPr>
        <w:sectPr>
          <w:pgSz w:w="17860" w:h="25260"/>
          <w:pgMar w:top="1800" w:right="2080" w:bottom="280" w:left="2520" w:header="708" w:footer="708"/>
          <w:pgNumType w:start="23"/>
          <w:cols w:space="708"/>
        </w:sectPr>
      </w:pPr>
    </w:p>
    <w:p>
      <w:pPr>
        <w:pStyle w:val="Heading2"/>
        <w:ind w:left="317"/>
      </w:pPr>
      <w:r>
        <w:t>分项工程名称</w:t>
      </w:r>
    </w:p>
    <w:p>
      <w:pPr>
        <w:pStyle w:val="BodyText"/>
        <w:spacing w:before="380"/>
        <w:ind w:left="288"/>
      </w:pPr>
      <w:r>
        <w:t>交底内容：</w:t>
      </w:r>
    </w:p>
    <w:p>
      <w:pPr>
        <w:pStyle w:val="Heading2"/>
      </w:pPr>
      <w:r>
        <w:br w:type="column"/>
      </w:r>
      <w:r>
        <w:t>给水管道安装工程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24"/>
          <w:cols w:num="3" w:space="708" w:equalWidth="0">
            <w:col w:w="2518" w:space="340"/>
            <w:col w:w="3209" w:space="316"/>
            <w:col w:w="6877" w:space="0"/>
          </w:cols>
        </w:sectPr>
      </w:pPr>
    </w:p>
    <w:p>
      <w:pPr>
        <w:pStyle w:val="BodyText"/>
        <w:spacing w:before="7"/>
        <w:rPr>
          <w:sz w:val="18"/>
        </w:rPr>
      </w:pPr>
    </w:p>
    <w:p>
      <w:pPr>
        <w:pStyle w:val="BodyText"/>
        <w:spacing w:before="26"/>
        <w:ind w:left="288"/>
      </w:pPr>
      <w:r>
        <w:t>格就投入使用，可能会引起管道堵塞。</w:t>
      </w:r>
    </w:p>
    <w:p>
      <w:pPr>
        <w:pStyle w:val="Heading3"/>
        <w:spacing w:before="365"/>
      </w:pPr>
      <w:r>
        <w:t>(八)管道通水</w:t>
      </w:r>
    </w:p>
    <w:p>
      <w:pPr>
        <w:pStyle w:val="BodyText"/>
        <w:spacing w:before="365" w:line="393" w:lineRule="auto"/>
        <w:ind w:left="288" w:right="367"/>
      </w:pPr>
      <w:r>
        <w:rPr>
          <w:spacing w:val="-1"/>
        </w:rPr>
        <w:t xml:space="preserve">交工前做给水系统通水试验(规范 </w:t>
      </w:r>
      <w:r>
        <w:t>GBT242</w:t>
      </w:r>
      <w:r>
        <w:rPr>
          <w:spacing w:val="-12"/>
        </w:rPr>
        <w:t xml:space="preserve"> 的要求，按没计要求同时开启最大数量的配水点， </w:t>
      </w:r>
      <w:r>
        <w:rPr>
          <w:spacing w:val="-10"/>
        </w:rPr>
        <w:t>能否达到额定流量)，分系统分区段进行。试验时按立管分别进行，每层配水支管开启</w:t>
      </w:r>
      <w:r>
        <w:rPr>
          <w:spacing w:val="-2"/>
        </w:rPr>
        <w:t xml:space="preserve">l／3  </w:t>
      </w:r>
      <w:r>
        <w:t>的配水点，节门开到最大，观察出水流量是否很急，以手感觉到有劲为宜。</w:t>
      </w:r>
    </w:p>
    <w:p>
      <w:pPr>
        <w:pStyle w:val="Heading3"/>
        <w:spacing w:line="568" w:lineRule="exact"/>
      </w:pPr>
      <w:r>
        <w:t>(九)给水管道安装过程中常见的质量问题：</w:t>
      </w:r>
    </w:p>
    <w:p>
      <w:pPr>
        <w:pStyle w:val="BodyText"/>
        <w:spacing w:before="365"/>
        <w:ind w:left="288"/>
      </w:pPr>
      <w:r>
        <w:t>立管甩口标高不准确，其原因：由于层高超出允许偏差或测量不准确；</w:t>
      </w:r>
    </w:p>
    <w:p>
      <w:pPr>
        <w:pStyle w:val="BodyText"/>
        <w:spacing w:before="364"/>
        <w:ind w:left="288"/>
      </w:pPr>
      <w:r>
        <w:t>立管距墙不一致或半明半暗，原因：由于立管安排不当，或隔断位移偏差过大造成；</w:t>
      </w:r>
    </w:p>
    <w:p>
      <w:pPr>
        <w:pStyle w:val="BodyText"/>
        <w:spacing w:before="366"/>
        <w:ind w:left="288"/>
      </w:pPr>
      <w:r>
        <w:t>给水立管的套管向下层漏水，原因：由于套管漏出地面高度不够，或地面抹灰太厚造成：</w:t>
      </w:r>
    </w:p>
    <w:p>
      <w:pPr>
        <w:pStyle w:val="Heading3"/>
        <w:spacing w:before="364"/>
      </w:pPr>
      <w:r>
        <w:t>(十)成品保护措施：</w:t>
      </w:r>
    </w:p>
    <w:p>
      <w:pPr>
        <w:pStyle w:val="BodyText"/>
        <w:spacing w:before="365" w:line="393" w:lineRule="auto"/>
        <w:ind w:left="288" w:right="530"/>
      </w:pPr>
      <w:r>
        <w:t>l、安装好的管道不得用做支撑或放脚手架，不得踏压，其支托卡架不得做为其他用途的受力点。</w:t>
      </w:r>
    </w:p>
    <w:p>
      <w:pPr>
        <w:pStyle w:val="BodyText"/>
        <w:spacing w:line="569" w:lineRule="exact"/>
        <w:ind w:left="288"/>
      </w:pPr>
      <w:r>
        <w:t>2、箭道在唢浆前要加以保护，防止灰浆污染管道。</w:t>
      </w:r>
    </w:p>
    <w:p>
      <w:pPr>
        <w:pStyle w:val="BodyText"/>
        <w:spacing w:before="364"/>
        <w:ind w:left="288"/>
      </w:pPr>
      <w:r>
        <w:t>3、阀门的手轮在安装时应卸下，交工前统一安装完好。</w:t>
      </w:r>
    </w:p>
    <w:p>
      <w:pPr>
        <w:pStyle w:val="BodyText"/>
        <w:spacing w:before="366"/>
        <w:ind w:left="1076"/>
      </w:pPr>
      <w:r>
        <w:t>4、水表应有保护措施.为防止损坏.可统一在交工前装好。</w:t>
      </w:r>
    </w:p>
    <w:p>
      <w:pPr>
        <w:pStyle w:val="BodyText"/>
        <w:rPr>
          <w:sz w:val="20"/>
        </w:rPr>
      </w:pPr>
    </w:p>
    <w:p>
      <w:pPr>
        <w:pStyle w:val="BodyText"/>
        <w:rPr>
          <w:sz w:val="20"/>
        </w:rPr>
      </w:pPr>
    </w:p>
    <w:p>
      <w:pPr>
        <w:pStyle w:val="BodyText"/>
        <w:rPr>
          <w:sz w:val="20"/>
        </w:rPr>
      </w:pPr>
    </w:p>
    <w:p>
      <w:pPr>
        <w:pStyle w:val="BodyText"/>
        <w:spacing w:before="6"/>
        <w:rPr>
          <w:sz w:val="13"/>
        </w:rPr>
      </w:pPr>
    </w:p>
    <w:p>
      <w:pPr>
        <w:spacing w:after="0"/>
        <w:rPr>
          <w:sz w:val="13"/>
        </w:rPr>
        <w:sectPr>
          <w:type w:val="continuous"/>
          <w:pgSz w:w="17860" w:h="25260"/>
          <w:pgMar w:top="2420" w:right="2080" w:bottom="280" w:left="2520" w:header="708" w:footer="708"/>
          <w:pgNumType w:start="25"/>
          <w:cols w:space="708"/>
        </w:sectPr>
      </w:pPr>
    </w:p>
    <w:p>
      <w:pPr>
        <w:spacing w:before="0" w:line="290" w:lineRule="auto"/>
        <w:ind w:left="1728" w:right="38" w:hanging="1260"/>
        <w:jc w:val="left"/>
        <w:rPr>
          <w:sz w:val="42"/>
        </w:rPr>
      </w:pPr>
      <w:r>
        <w:drawing>
          <wp:anchor distT="0" distB="0" distL="0" distR="0" simplePos="0" relativeHeight="251667456" behindDoc="1" locked="0" layoutInCell="1" allowOverlap="1">
            <wp:simplePos x="0" y="0"/>
            <wp:positionH relativeFrom="page">
              <wp:posOffset>1663700</wp:posOffset>
            </wp:positionH>
            <wp:positionV relativeFrom="page">
              <wp:posOffset>1752600</wp:posOffset>
            </wp:positionV>
            <wp:extent cx="8128000" cy="127127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8128000" cy="12712700"/>
                    </a:xfrm>
                    <a:prstGeom prst="rect">
                      <a:avLst/>
                    </a:prstGeom>
                  </pic:spPr>
                </pic:pic>
              </a:graphicData>
            </a:graphic>
          </wp:anchor>
        </w:drawing>
      </w:r>
      <w:r>
        <w:rPr>
          <w:sz w:val="42"/>
        </w:rPr>
        <w:t>项目专业技术负责人：</w:t>
      </w:r>
    </w:p>
    <w:p>
      <w:pPr>
        <w:tabs>
          <w:tab w:val="left" w:pos="3835"/>
        </w:tabs>
        <w:spacing w:before="460"/>
        <w:ind w:left="468" w:right="0" w:firstLine="0"/>
        <w:jc w:val="left"/>
        <w:rPr>
          <w:sz w:val="42"/>
        </w:rPr>
      </w:pPr>
      <w:r>
        <w:br w:type="column"/>
      </w:r>
      <w:r>
        <w:rPr>
          <w:sz w:val="42"/>
        </w:rPr>
        <w:t>交底人：</w:t>
        <w:tab/>
        <w:t>接受人：</w:t>
      </w:r>
    </w:p>
    <w:p>
      <w:pPr>
        <w:spacing w:after="0"/>
        <w:jc w:val="left"/>
        <w:rPr>
          <w:sz w:val="42"/>
        </w:rPr>
        <w:sectPr>
          <w:type w:val="continuous"/>
          <w:pgSz w:w="17860" w:h="25260"/>
          <w:pgMar w:top="2420" w:right="2080" w:bottom="280" w:left="2520" w:header="708" w:footer="708"/>
          <w:pgNumType w:start="26"/>
          <w:cols w:num="2" w:space="708" w:equalWidth="0">
            <w:col w:w="3879" w:space="1756"/>
            <w:col w:w="7625" w:space="0"/>
          </w:cols>
        </w:sectPr>
      </w:pPr>
    </w:p>
    <w:p>
      <w:pPr>
        <w:pStyle w:val="BodyText"/>
        <w:spacing w:before="7" w:line="527" w:lineRule="exact"/>
        <w:ind w:left="7977" w:right="540"/>
        <w:jc w:val="center"/>
      </w:pPr>
      <w:r>
        <w:t>山东省建设工程质量监督总站监制</w:t>
      </w:r>
    </w:p>
    <w:p>
      <w:pPr>
        <w:pStyle w:val="Heading1"/>
      </w:pPr>
      <w:r>
        <w:t>技术（安全）交底记录</w:t>
      </w:r>
    </w:p>
    <w:p>
      <w:pPr>
        <w:pStyle w:val="Heading2"/>
        <w:spacing w:before="547"/>
        <w:ind w:left="7996" w:right="540"/>
        <w:jc w:val="center"/>
      </w:pPr>
      <w:r>
        <w:drawing>
          <wp:anchor distT="0" distB="0" distL="0" distR="0" simplePos="0" relativeHeight="251668480" behindDoc="1" locked="0" layoutInCell="1" allowOverlap="1">
            <wp:simplePos x="0" y="0"/>
            <wp:positionH relativeFrom="page">
              <wp:posOffset>8699500</wp:posOffset>
            </wp:positionH>
            <wp:positionV relativeFrom="paragraph">
              <wp:posOffset>301966</wp:posOffset>
            </wp:positionV>
            <wp:extent cx="711200" cy="330200"/>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pic:nvPicPr>
                  <pic:blipFill>
                    <a:blip xmlns:r="http://schemas.openxmlformats.org/officeDocument/2006/relationships" r:embed="rId8" cstate="print"/>
                    <a:stretch>
                      <a:fillRect/>
                    </a:stretch>
                  </pic:blipFill>
                  <pic:spPr>
                    <a:xfrm>
                      <a:off x="0" y="0"/>
                      <a:ext cx="711200" cy="330200"/>
                    </a:xfrm>
                    <a:prstGeom prst="rect">
                      <a:avLst/>
                    </a:prstGeom>
                  </pic:spPr>
                </pic:pic>
              </a:graphicData>
            </a:graphic>
          </wp:anchor>
        </w:drawing>
      </w:r>
      <w:r>
        <w:t>鲁 SN-004</w:t>
      </w:r>
    </w:p>
    <w:p>
      <w:pPr>
        <w:pStyle w:val="BodyText"/>
        <w:rPr>
          <w:sz w:val="9"/>
        </w:rPr>
      </w:pPr>
      <w:r>
        <w:pict>
          <v:group id="_x0000_s1046" style="width:640pt;height:98pt;margin-top:10.26pt;margin-left:131pt;mso-position-horizontal-relative:page;mso-wrap-distance-left:0;mso-wrap-distance-right:0;position:absolute;z-index:-251646976" coordorigin="2620,205" coordsize="12800,1960">
            <v:shape id="_x0000_s1047" type="#_x0000_t75" style="width:12800;height:1960;left:2620;position:absolute;top:205" stroked="f">
              <v:imagedata r:id="rId17" o:title=""/>
            </v:shape>
            <v:shape id="_x0000_s1048" type="#_x0000_t202" style="width:1460;height:476;left:3197;position:absolute;top:381" filled="f" stroked="f">
              <v:textbox inset="0,0,0,0">
                <w:txbxContent>
                  <w:p>
                    <w:pPr>
                      <w:spacing w:before="0" w:line="475" w:lineRule="exact"/>
                      <w:ind w:left="0" w:right="0" w:firstLine="0"/>
                      <w:jc w:val="left"/>
                      <w:rPr>
                        <w:sz w:val="36"/>
                      </w:rPr>
                    </w:pPr>
                    <w:r>
                      <w:rPr>
                        <w:sz w:val="36"/>
                      </w:rPr>
                      <w:t>工程名称</w:t>
                    </w:r>
                  </w:p>
                </w:txbxContent>
              </v:textbox>
            </v:shape>
            <v:shape id="_x0000_s1049" type="#_x0000_t202" style="width:1460;height:476;left:9192;position:absolute;top:381" filled="f" stroked="f">
              <v:textbox inset="0,0,0,0">
                <w:txbxContent>
                  <w:p>
                    <w:pPr>
                      <w:spacing w:before="0" w:line="475" w:lineRule="exact"/>
                      <w:ind w:left="0" w:right="0" w:firstLine="0"/>
                      <w:jc w:val="left"/>
                      <w:rPr>
                        <w:sz w:val="36"/>
                      </w:rPr>
                    </w:pPr>
                    <w:r>
                      <w:rPr>
                        <w:sz w:val="36"/>
                      </w:rPr>
                      <w:t>施工单位</w:t>
                    </w:r>
                  </w:p>
                </w:txbxContent>
              </v:textbox>
            </v:shape>
            <v:shape id="_x0000_s1050" type="#_x0000_t202" style="width:2180;height:476;left:2837;position:absolute;top:1331" filled="f" stroked="f">
              <v:textbox inset="0,0,0,0">
                <w:txbxContent>
                  <w:p>
                    <w:pPr>
                      <w:spacing w:before="0" w:line="475" w:lineRule="exact"/>
                      <w:ind w:left="0" w:right="0" w:firstLine="0"/>
                      <w:jc w:val="left"/>
                      <w:rPr>
                        <w:sz w:val="36"/>
                      </w:rPr>
                    </w:pPr>
                    <w:r>
                      <w:rPr>
                        <w:sz w:val="36"/>
                      </w:rPr>
                      <w:t>分项工程名称</w:t>
                    </w:r>
                  </w:p>
                </w:txbxContent>
              </v:textbox>
            </v:shape>
            <v:shape id="_x0000_s1051" type="#_x0000_t202" style="width:2900;height:476;left:5667;position:absolute;top:1331" filled="f" stroked="f">
              <v:textbox inset="0,0,0,0">
                <w:txbxContent>
                  <w:p>
                    <w:pPr>
                      <w:spacing w:before="0" w:line="475" w:lineRule="exact"/>
                      <w:ind w:left="0" w:right="0" w:firstLine="0"/>
                      <w:jc w:val="left"/>
                      <w:rPr>
                        <w:sz w:val="36"/>
                      </w:rPr>
                    </w:pPr>
                    <w:r>
                      <w:rPr>
                        <w:sz w:val="36"/>
                      </w:rPr>
                      <w:t>排水管道安装工程</w:t>
                    </w:r>
                  </w:p>
                </w:txbxContent>
              </v:textbox>
            </v:shape>
            <v:shape id="_x0000_s1052" type="#_x0000_t202" style="width:1460;height:476;left:9192;position:absolute;top:1331" filled="f" stroked="f">
              <v:textbox inset="0,0,0,0">
                <w:txbxContent>
                  <w:p>
                    <w:pPr>
                      <w:spacing w:before="0" w:line="475" w:lineRule="exact"/>
                      <w:ind w:left="0" w:right="0" w:firstLine="0"/>
                      <w:jc w:val="left"/>
                      <w:rPr>
                        <w:sz w:val="36"/>
                      </w:rPr>
                    </w:pPr>
                    <w:r>
                      <w:rPr>
                        <w:sz w:val="36"/>
                      </w:rPr>
                      <w:t>交底日期</w:t>
                    </w:r>
                  </w:p>
                </w:txbxContent>
              </v:textbox>
            </v:shape>
            <w10:wrap type="topAndBottom"/>
          </v:group>
        </w:pict>
      </w:r>
    </w:p>
    <w:p>
      <w:pPr>
        <w:spacing w:after="0"/>
        <w:rPr>
          <w:sz w:val="9"/>
        </w:rPr>
        <w:sectPr>
          <w:pgSz w:w="17860" w:h="25260"/>
          <w:pgMar w:top="1960" w:right="2080" w:bottom="280" w:left="2520" w:header="708" w:footer="708"/>
          <w:pgNumType w:start="27"/>
          <w:cols w:space="708"/>
        </w:sectPr>
      </w:pPr>
    </w:p>
    <w:p>
      <w:pPr>
        <w:pStyle w:val="BodyText"/>
        <w:spacing w:before="8"/>
        <w:rPr>
          <w:sz w:val="8"/>
        </w:rPr>
      </w:pPr>
    </w:p>
    <w:p>
      <w:pPr>
        <w:pStyle w:val="BodyText"/>
        <w:spacing w:before="26"/>
        <w:ind w:left="288"/>
      </w:pPr>
      <w:r>
        <w:drawing>
          <wp:anchor distT="0" distB="0" distL="0" distR="0" simplePos="0" relativeHeight="251670528" behindDoc="1" locked="0" layoutInCell="1" allowOverlap="1">
            <wp:simplePos x="0" y="0"/>
            <wp:positionH relativeFrom="page">
              <wp:posOffset>1663700</wp:posOffset>
            </wp:positionH>
            <wp:positionV relativeFrom="paragraph">
              <wp:posOffset>-97444</wp:posOffset>
            </wp:positionV>
            <wp:extent cx="8128000" cy="13119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8128000" cy="13119100"/>
                    </a:xfrm>
                    <a:prstGeom prst="rect">
                      <a:avLst/>
                    </a:prstGeom>
                  </pic:spPr>
                </pic:pic>
              </a:graphicData>
            </a:graphic>
          </wp:anchor>
        </w:drawing>
      </w:r>
      <w:r>
        <w:t>交底内容：</w:t>
      </w:r>
    </w:p>
    <w:p>
      <w:pPr>
        <w:spacing w:before="365" w:line="393" w:lineRule="auto"/>
        <w:ind w:left="965" w:right="2219" w:hanging="58"/>
        <w:jc w:val="left"/>
        <w:rPr>
          <w:b/>
          <w:sz w:val="31"/>
        </w:rPr>
      </w:pPr>
      <w:r>
        <w:rPr>
          <w:b/>
          <w:sz w:val="31"/>
        </w:rPr>
        <w:t>交底提要：</w:t>
      </w:r>
      <w:r>
        <w:rPr>
          <w:sz w:val="31"/>
        </w:rPr>
        <w:t>室内排水管道的相关材料、机具准备、质量要求及施工工艺。</w:t>
      </w:r>
      <w:r>
        <w:rPr>
          <w:b/>
          <w:sz w:val="31"/>
        </w:rPr>
        <w:t>一、施工准备</w:t>
      </w:r>
    </w:p>
    <w:p>
      <w:pPr>
        <w:pStyle w:val="Heading3"/>
        <w:spacing w:line="569" w:lineRule="exact"/>
        <w:ind w:left="965"/>
      </w:pPr>
      <w:r>
        <w:t>(一)、作业条件</w:t>
      </w:r>
    </w:p>
    <w:p>
      <w:pPr>
        <w:pStyle w:val="BodyText"/>
        <w:spacing w:before="364" w:line="393" w:lineRule="auto"/>
        <w:ind w:left="288" w:right="507" w:firstLine="630"/>
        <w:jc w:val="both"/>
      </w:pPr>
      <w:r>
        <w:t xml:space="preserve">UPVC  埋设管道，应挖好沟槽，沟槽要平直，必须有坡度，沟底夯实。房心回填到管底或稍高的高度，房心内沿管线位置无堆积物，且管线穿过建筑基础处，已按设计要求预 </w:t>
      </w:r>
      <w:r>
        <w:rPr>
          <w:spacing w:val="-8"/>
        </w:rPr>
        <w:t>留好管洞。暗装管道(包括设备层、竖井、吊顶内的管道)首先应核对各种管道的标高、坐标</w:t>
      </w:r>
      <w:r>
        <w:t>的排列有无矛盾。预留孔洞、预埋件已配合完成。</w:t>
      </w:r>
    </w:p>
    <w:p>
      <w:pPr>
        <w:pStyle w:val="Heading3"/>
        <w:spacing w:line="568" w:lineRule="exact"/>
        <w:ind w:left="965"/>
      </w:pPr>
      <w:r>
        <w:t>(二)材质要求</w:t>
      </w:r>
    </w:p>
    <w:p>
      <w:pPr>
        <w:pStyle w:val="BodyText"/>
        <w:spacing w:before="365" w:line="393" w:lineRule="auto"/>
        <w:ind w:left="288" w:right="229" w:firstLine="788"/>
      </w:pPr>
      <w:r>
        <w:t>l、硬质聚氯乙烯(UPVC)管材，管件、支架、粘接剂应是管材厂家配套产品。管道规   格尺寸应与卫生洁具连接适宜，并有产品合格证及说明书。管材内外表层应光滑，无气泡、裂纹，管壁薄厚均匀，色泽—致。直管段挠度不大于    1％。管件造型应规矩、光滑，无毛刺。</w:t>
      </w:r>
    </w:p>
    <w:p>
      <w:pPr>
        <w:pStyle w:val="BodyText"/>
        <w:spacing w:line="568" w:lineRule="exact"/>
        <w:ind w:left="965"/>
      </w:pPr>
      <w:r>
        <w:t>2、不得使用国家限制使用和淘汰落后的建材。</w:t>
      </w:r>
    </w:p>
    <w:p>
      <w:pPr>
        <w:pStyle w:val="Heading3"/>
        <w:spacing w:before="364"/>
        <w:ind w:left="918"/>
      </w:pPr>
      <w:r>
        <w:t>(三)工器具</w:t>
      </w:r>
    </w:p>
    <w:p>
      <w:pPr>
        <w:pStyle w:val="BodyText"/>
        <w:spacing w:before="365" w:line="393" w:lineRule="auto"/>
        <w:ind w:left="965" w:right="1567" w:hanging="47"/>
      </w:pPr>
      <w:r>
        <w:t>机具：手电钻、冲击钻、手锯、铣口器、钢刮板、活扳手、手锤、套丝板等。其它：水平尺、线坠、钢卷尺、小线、毛刷、棉布等。</w:t>
      </w:r>
    </w:p>
    <w:p>
      <w:pPr>
        <w:pStyle w:val="Heading3"/>
        <w:spacing w:line="393" w:lineRule="auto"/>
        <w:ind w:left="907" w:right="10391" w:firstLine="57"/>
      </w:pPr>
      <w:r>
        <w:t>二、质量要求(一)主控项目</w:t>
      </w:r>
    </w:p>
    <w:p>
      <w:pPr>
        <w:pStyle w:val="BodyText"/>
        <w:spacing w:line="393" w:lineRule="auto"/>
        <w:ind w:left="288" w:right="588" w:firstLine="788"/>
      </w:pPr>
      <w:r>
        <w:t>1、隐蔽或埋地的排水管道在隐蔽前必须做灌水试验，其灌水高度应不低于底层卫生器具的上边缘或底层地面高度。</w:t>
      </w:r>
    </w:p>
    <w:p>
      <w:pPr>
        <w:pStyle w:val="BodyText"/>
        <w:spacing w:line="569" w:lineRule="exact"/>
        <w:ind w:left="918"/>
      </w:pPr>
      <w:r>
        <w:t>2、生活污水塑料管道的坡度必须符合设计及规范的要求.</w:t>
      </w:r>
    </w:p>
    <w:p>
      <w:pPr>
        <w:spacing w:after="0" w:line="569" w:lineRule="exact"/>
        <w:sectPr>
          <w:pgSz w:w="17860" w:h="25260"/>
          <w:pgMar w:top="1800" w:right="2080" w:bottom="280" w:left="2520" w:header="708" w:footer="708"/>
          <w:pgNumType w:start="28"/>
          <w:cols w:space="708"/>
        </w:sectPr>
      </w:pPr>
    </w:p>
    <w:p>
      <w:pPr>
        <w:pStyle w:val="BodyText"/>
        <w:spacing w:before="8"/>
        <w:rPr>
          <w:sz w:val="8"/>
        </w:rPr>
      </w:pPr>
    </w:p>
    <w:p>
      <w:pPr>
        <w:pStyle w:val="BodyText"/>
        <w:spacing w:before="26" w:line="393" w:lineRule="auto"/>
        <w:ind w:left="288" w:right="588" w:firstLine="471"/>
      </w:pPr>
      <w:r>
        <w:drawing>
          <wp:anchor distT="0" distB="0" distL="0" distR="0" simplePos="0" relativeHeight="251671552" behindDoc="1" locked="0" layoutInCell="1" allowOverlap="1">
            <wp:simplePos x="0" y="0"/>
            <wp:positionH relativeFrom="page">
              <wp:posOffset>1663700</wp:posOffset>
            </wp:positionH>
            <wp:positionV relativeFrom="paragraph">
              <wp:posOffset>-97444</wp:posOffset>
            </wp:positionV>
            <wp:extent cx="8128000" cy="11506200"/>
            <wp:effectExtent l="0" t="0" r="0" b="0"/>
            <wp:wrapNone/>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pic:nvPicPr>
                  <pic:blipFill>
                    <a:blip xmlns:r="http://schemas.openxmlformats.org/officeDocument/2006/relationships" r:embed="rId7" cstate="print"/>
                    <a:stretch>
                      <a:fillRect/>
                    </a:stretch>
                  </pic:blipFill>
                  <pic:spPr>
                    <a:xfrm>
                      <a:off x="0" y="0"/>
                      <a:ext cx="8128000" cy="11506200"/>
                    </a:xfrm>
                    <a:prstGeom prst="rect">
                      <a:avLst/>
                    </a:prstGeom>
                  </pic:spPr>
                </pic:pic>
              </a:graphicData>
            </a:graphic>
          </wp:anchor>
        </w:drawing>
      </w:r>
      <w:r>
        <w:t>3、排水塑料管必须按设计要求及位置装设伸缩节如设计无要求时，伸缩节间距不得大于 4m。</w:t>
      </w:r>
    </w:p>
    <w:p>
      <w:pPr>
        <w:pStyle w:val="BodyText"/>
        <w:spacing w:line="569" w:lineRule="exact"/>
        <w:ind w:left="918"/>
      </w:pPr>
      <w:r>
        <w:t>4、排水主立管及水平干管管道均应做通球试验，通球球径不小于排水管道管径的2／</w:t>
      </w:r>
    </w:p>
    <w:p>
      <w:pPr>
        <w:pStyle w:val="BodyText"/>
        <w:spacing w:before="365"/>
        <w:ind w:left="288"/>
      </w:pPr>
      <w:r>
        <w:t>3，通球率必须达到 100％。</w:t>
      </w:r>
    </w:p>
    <w:p>
      <w:pPr>
        <w:pStyle w:val="Heading3"/>
        <w:spacing w:before="364"/>
        <w:ind w:left="907"/>
      </w:pPr>
      <w:r>
        <w:t>(二)一般项目</w:t>
      </w:r>
    </w:p>
    <w:p>
      <w:pPr>
        <w:pStyle w:val="BodyText"/>
        <w:spacing w:before="365"/>
        <w:ind w:left="918"/>
      </w:pPr>
      <w:r>
        <w:t>l、在生活污水管道上设置的检查口或清扫口，当设计无要求时应符合下列规定：</w:t>
      </w:r>
    </w:p>
    <w:p>
      <w:pPr>
        <w:pStyle w:val="ListParagraph"/>
        <w:numPr>
          <w:ilvl w:val="0"/>
          <w:numId w:val="5"/>
        </w:numPr>
        <w:tabs>
          <w:tab w:val="left" w:pos="1212"/>
        </w:tabs>
        <w:spacing w:before="365" w:after="0" w:line="393" w:lineRule="auto"/>
        <w:ind w:left="288" w:right="325" w:firstLine="630"/>
        <w:jc w:val="left"/>
        <w:rPr>
          <w:sz w:val="31"/>
        </w:rPr>
      </w:pPr>
      <w:r>
        <w:rPr>
          <w:spacing w:val="-1"/>
          <w:sz w:val="31"/>
        </w:rPr>
        <w:t>在立管上应每隔一层设置一个检查口，但在最底层和有卫生器具的最高层必须设置。</w:t>
      </w:r>
      <w:r>
        <w:rPr>
          <w:sz w:val="31"/>
        </w:rPr>
        <w:t>如为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
        <w:rPr>
          <w:sz w:val="19"/>
        </w:rPr>
      </w:pPr>
    </w:p>
    <w:p>
      <w:pPr>
        <w:spacing w:after="0"/>
        <w:rPr>
          <w:sz w:val="19"/>
        </w:rPr>
        <w:sectPr>
          <w:pgSz w:w="17860" w:h="25260"/>
          <w:pgMar w:top="1800" w:right="2080" w:bottom="280" w:left="2520" w:header="708" w:footer="708"/>
          <w:pgNumType w:start="29"/>
          <w:cols w:space="708"/>
        </w:sectPr>
      </w:pPr>
    </w:p>
    <w:p>
      <w:pPr>
        <w:spacing w:before="0" w:line="288" w:lineRule="auto"/>
        <w:ind w:left="1728" w:right="38" w:hanging="1260"/>
        <w:jc w:val="left"/>
        <w:rPr>
          <w:sz w:val="42"/>
        </w:rPr>
      </w:pPr>
      <w:r>
        <w:rPr>
          <w:sz w:val="42"/>
        </w:rPr>
        <w:t>项目专业技术负责人：</w:t>
      </w:r>
    </w:p>
    <w:p>
      <w:pPr>
        <w:tabs>
          <w:tab w:val="left" w:pos="3835"/>
        </w:tabs>
        <w:spacing w:before="456"/>
        <w:ind w:left="468" w:right="0" w:firstLine="0"/>
        <w:jc w:val="left"/>
        <w:rPr>
          <w:sz w:val="42"/>
        </w:rPr>
      </w:pPr>
      <w:r>
        <w:br w:type="column"/>
      </w:r>
      <w:r>
        <w:rPr>
          <w:sz w:val="42"/>
        </w:rPr>
        <w:t>交底人：</w:t>
        <w:tab/>
        <w:t>接受人：</w:t>
      </w:r>
    </w:p>
    <w:p>
      <w:pPr>
        <w:spacing w:after="0"/>
        <w:jc w:val="left"/>
        <w:rPr>
          <w:sz w:val="42"/>
        </w:rPr>
        <w:sectPr>
          <w:type w:val="continuous"/>
          <w:pgSz w:w="17860" w:h="25260"/>
          <w:pgMar w:top="2420" w:right="2080" w:bottom="280" w:left="2520" w:header="708" w:footer="708"/>
          <w:pgNumType w:start="30"/>
          <w:cols w:num="2" w:space="708" w:equalWidth="0">
            <w:col w:w="3879" w:space="1756"/>
            <w:col w:w="7625" w:space="0"/>
          </w:cols>
        </w:sectPr>
      </w:pPr>
    </w:p>
    <w:p>
      <w:pPr>
        <w:pStyle w:val="BodyText"/>
        <w:spacing w:before="3"/>
        <w:rPr>
          <w:sz w:val="11"/>
        </w:rPr>
      </w:pPr>
    </w:p>
    <w:p>
      <w:pPr>
        <w:pStyle w:val="BodyText"/>
        <w:spacing w:before="26" w:line="527" w:lineRule="exact"/>
        <w:ind w:left="7972"/>
      </w:pPr>
      <w:r>
        <w:t>山东省建设工程质量监督总站监制</w:t>
      </w:r>
    </w:p>
    <w:p>
      <w:pPr>
        <w:pStyle w:val="Heading1"/>
      </w:pPr>
      <w:r>
        <w:t>技术（安全）交底记录</w:t>
      </w:r>
    </w:p>
    <w:p>
      <w:pPr>
        <w:spacing w:after="0"/>
        <w:sectPr>
          <w:type w:val="continuous"/>
          <w:pgSz w:w="17860" w:h="25260"/>
          <w:pgMar w:top="2420" w:right="2080" w:bottom="280" w:left="2520" w:header="708" w:footer="708"/>
          <w:pgNumType w:start="31"/>
          <w:cols w:space="708"/>
        </w:sectPr>
      </w:pPr>
    </w:p>
    <w:p>
      <w:pPr>
        <w:pStyle w:val="Heading2"/>
        <w:tabs>
          <w:tab w:val="left" w:pos="2771"/>
        </w:tabs>
        <w:spacing w:before="2"/>
        <w:ind w:left="0" w:right="417"/>
        <w:jc w:val="right"/>
      </w:pPr>
      <w:r>
        <w:t>鲁</w:t>
      </w:r>
      <w:r>
        <w:rPr>
          <w:spacing w:val="-22"/>
        </w:rPr>
        <w:t xml:space="preserve"> </w:t>
      </w:r>
      <w:r>
        <w:t>SN-004</w:t>
        <w:tab/>
      </w:r>
      <w:r>
        <w:rPr>
          <w:position w:val="3"/>
        </w:rPr>
        <w:drawing>
          <wp:inline distT="0" distB="0" distL="0" distR="0">
            <wp:extent cx="368300" cy="330200"/>
            <wp:effectExtent l="0" t="0" r="0" b="0"/>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15" cstate="print"/>
                    <a:stretch>
                      <a:fillRect/>
                    </a:stretch>
                  </pic:blipFill>
                  <pic:spPr>
                    <a:xfrm>
                      <a:off x="0" y="0"/>
                      <a:ext cx="368300" cy="330200"/>
                    </a:xfrm>
                    <a:prstGeom prst="rect">
                      <a:avLst/>
                    </a:prstGeom>
                  </pic:spPr>
                </pic:pic>
              </a:graphicData>
            </a:graphic>
          </wp:inline>
        </w:drawing>
      </w:r>
    </w:p>
    <w:p>
      <w:pPr>
        <w:pStyle w:val="BodyText"/>
        <w:spacing w:before="4"/>
        <w:rPr>
          <w:sz w:val="15"/>
        </w:rPr>
      </w:pPr>
    </w:p>
    <w:p>
      <w:pPr>
        <w:tabs>
          <w:tab w:val="left" w:pos="6672"/>
        </w:tabs>
        <w:spacing w:before="6"/>
        <w:ind w:left="677" w:right="0" w:firstLine="0"/>
        <w:jc w:val="left"/>
        <w:rPr>
          <w:sz w:val="36"/>
        </w:rPr>
      </w:pPr>
      <w:r>
        <w:drawing>
          <wp:anchor distT="0" distB="0" distL="0" distR="0" simplePos="0" relativeHeight="251672576" behindDoc="1" locked="0" layoutInCell="1" allowOverlap="1">
            <wp:simplePos x="0" y="0"/>
            <wp:positionH relativeFrom="page">
              <wp:posOffset>1663700</wp:posOffset>
            </wp:positionH>
            <wp:positionV relativeFrom="paragraph">
              <wp:posOffset>-48172</wp:posOffset>
            </wp:positionV>
            <wp:extent cx="8128000" cy="12547600"/>
            <wp:effectExtent l="0" t="0" r="0" b="0"/>
            <wp:wrapNone/>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png"/>
                    <pic:cNvPicPr/>
                  </pic:nvPicPr>
                  <pic:blipFill>
                    <a:blip xmlns:r="http://schemas.openxmlformats.org/officeDocument/2006/relationships" r:embed="rId9" cstate="print"/>
                    <a:stretch>
                      <a:fillRect/>
                    </a:stretch>
                  </pic:blipFill>
                  <pic:spPr>
                    <a:xfrm>
                      <a:off x="0" y="0"/>
                      <a:ext cx="8128000" cy="12547600"/>
                    </a:xfrm>
                    <a:prstGeom prst="rect">
                      <a:avLst/>
                    </a:prstGeom>
                  </pic:spPr>
                </pic:pic>
              </a:graphicData>
            </a:graphic>
          </wp:anchor>
        </w:drawing>
      </w:r>
      <w:r>
        <w:rPr>
          <w:sz w:val="36"/>
        </w:rPr>
        <w:t>工程名称</w:t>
        <w:tab/>
        <w:t>施工单位</w:t>
      </w:r>
    </w:p>
    <w:p>
      <w:pPr>
        <w:pStyle w:val="BodyText"/>
        <w:spacing w:before="5"/>
        <w:rPr>
          <w:sz w:val="15"/>
        </w:rPr>
      </w:pPr>
    </w:p>
    <w:p>
      <w:pPr>
        <w:spacing w:after="0"/>
        <w:rPr>
          <w:sz w:val="15"/>
        </w:rPr>
        <w:sectPr>
          <w:pgSz w:w="17860" w:h="25260"/>
          <w:pgMar w:top="1800" w:right="2080" w:bottom="280" w:left="2520" w:header="708" w:footer="708"/>
          <w:pgNumType w:start="32"/>
          <w:cols w:space="708"/>
        </w:sectPr>
      </w:pPr>
    </w:p>
    <w:p>
      <w:pPr>
        <w:pStyle w:val="Heading2"/>
        <w:ind w:left="317"/>
      </w:pPr>
      <w:r>
        <w:t>分项工程名称</w:t>
      </w:r>
    </w:p>
    <w:p>
      <w:pPr>
        <w:pStyle w:val="BodyText"/>
        <w:spacing w:before="380"/>
        <w:ind w:left="288"/>
      </w:pPr>
      <w:r>
        <w:t>交底内容：</w:t>
      </w:r>
    </w:p>
    <w:p>
      <w:pPr>
        <w:pStyle w:val="Heading2"/>
      </w:pPr>
      <w:r>
        <w:br w:type="column"/>
      </w:r>
      <w:r>
        <w:t>排水管道安装工程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33"/>
          <w:cols w:num="3" w:space="708" w:equalWidth="0">
            <w:col w:w="2518" w:space="340"/>
            <w:col w:w="3209" w:space="316"/>
            <w:col w:w="6877" w:space="0"/>
          </w:cols>
        </w:sectPr>
      </w:pPr>
    </w:p>
    <w:p>
      <w:pPr>
        <w:pStyle w:val="BodyText"/>
        <w:spacing w:before="7"/>
        <w:rPr>
          <w:sz w:val="18"/>
        </w:rPr>
      </w:pPr>
    </w:p>
    <w:p>
      <w:pPr>
        <w:pStyle w:val="BodyText"/>
        <w:spacing w:before="26" w:line="393" w:lineRule="auto"/>
        <w:ind w:left="288" w:right="540"/>
        <w:jc w:val="both"/>
      </w:pPr>
      <w:r>
        <w:t xml:space="preserve">两层建筑时，可仅在底层设置立管检查口；如有乙字弯管时，则在该层乙字弯管的上部设 </w:t>
      </w:r>
      <w:r>
        <w:rPr>
          <w:spacing w:val="1"/>
        </w:rPr>
        <w:t xml:space="preserve">置检查口。检查口中心高度距操作地面一般为 </w:t>
      </w:r>
      <w:r>
        <w:t>lm</w:t>
      </w:r>
      <w:r>
        <w:rPr>
          <w:spacing w:val="-2"/>
        </w:rPr>
        <w:t>，允许偏差+20mm</w:t>
      </w:r>
      <w:r>
        <w:rPr>
          <w:spacing w:val="-3"/>
        </w:rPr>
        <w:t>；检查口的朝向应便</w:t>
      </w:r>
      <w:r>
        <w:t>于检修。暗装立管，在检查口处应安装检修门。</w:t>
      </w:r>
    </w:p>
    <w:p>
      <w:pPr>
        <w:pStyle w:val="ListParagraph"/>
        <w:numPr>
          <w:ilvl w:val="0"/>
          <w:numId w:val="6"/>
        </w:numPr>
        <w:tabs>
          <w:tab w:val="left" w:pos="1212"/>
        </w:tabs>
        <w:spacing w:before="0" w:after="0" w:line="393" w:lineRule="auto"/>
        <w:ind w:left="288" w:right="527" w:firstLine="630"/>
        <w:jc w:val="both"/>
        <w:rPr>
          <w:sz w:val="31"/>
        </w:rPr>
      </w:pPr>
      <w:r>
        <w:rPr>
          <w:spacing w:val="3"/>
          <w:sz w:val="31"/>
        </w:rPr>
        <w:t xml:space="preserve">在连接 </w:t>
      </w:r>
      <w:r>
        <w:rPr>
          <w:sz w:val="31"/>
        </w:rPr>
        <w:t>2</w:t>
      </w:r>
      <w:r>
        <w:rPr>
          <w:spacing w:val="9"/>
          <w:sz w:val="31"/>
        </w:rPr>
        <w:t xml:space="preserve"> 个及 </w:t>
      </w:r>
      <w:r>
        <w:rPr>
          <w:sz w:val="31"/>
        </w:rPr>
        <w:t>2 个以上大便器或 3</w:t>
      </w:r>
      <w:r>
        <w:rPr>
          <w:spacing w:val="8"/>
          <w:sz w:val="31"/>
        </w:rPr>
        <w:t xml:space="preserve"> 个及 </w:t>
      </w:r>
      <w:r>
        <w:rPr>
          <w:sz w:val="31"/>
        </w:rPr>
        <w:t>3</w:t>
      </w:r>
      <w:r>
        <w:rPr>
          <w:spacing w:val="-1"/>
          <w:sz w:val="31"/>
        </w:rPr>
        <w:t xml:space="preserve"> 个以上卫生器具的污水横管上应设置清扫</w:t>
      </w:r>
      <w:r>
        <w:rPr>
          <w:sz w:val="31"/>
        </w:rPr>
        <w:t xml:space="preserve">口。当污水管在楼板下悬吊敷设时，可将清扫口设在上一层楼地面上，污水管起点的清扫 </w:t>
      </w:r>
      <w:r>
        <w:rPr>
          <w:spacing w:val="3"/>
          <w:sz w:val="31"/>
        </w:rPr>
        <w:t>口与管道相垂直的墙面距离不得小于</w:t>
      </w:r>
      <w:r>
        <w:rPr>
          <w:spacing w:val="-15"/>
          <w:sz w:val="31"/>
        </w:rPr>
        <w:t>200mm</w:t>
      </w:r>
      <w:r>
        <w:rPr>
          <w:spacing w:val="-10"/>
          <w:sz w:val="31"/>
        </w:rPr>
        <w:t>；若污水管起点设置堵头代替清扫口时，与墙</w:t>
      </w:r>
      <w:r>
        <w:rPr>
          <w:spacing w:val="-12"/>
          <w:sz w:val="31"/>
        </w:rPr>
        <w:t xml:space="preserve">面距离不得小于 </w:t>
      </w:r>
      <w:r>
        <w:rPr>
          <w:spacing w:val="-3"/>
          <w:sz w:val="31"/>
        </w:rPr>
        <w:t>400mm</w:t>
      </w:r>
      <w:r>
        <w:rPr>
          <w:sz w:val="31"/>
        </w:rPr>
        <w:t>。</w:t>
      </w:r>
    </w:p>
    <w:p>
      <w:pPr>
        <w:pStyle w:val="ListParagraph"/>
        <w:numPr>
          <w:ilvl w:val="0"/>
          <w:numId w:val="6"/>
        </w:numPr>
        <w:tabs>
          <w:tab w:val="left" w:pos="1212"/>
        </w:tabs>
        <w:spacing w:before="0" w:after="0" w:line="567" w:lineRule="exact"/>
        <w:ind w:left="1211" w:right="0" w:hanging="294"/>
        <w:jc w:val="left"/>
        <w:rPr>
          <w:sz w:val="31"/>
        </w:rPr>
      </w:pPr>
      <w:r>
        <w:rPr>
          <w:spacing w:val="-4"/>
          <w:sz w:val="31"/>
        </w:rPr>
        <w:t xml:space="preserve">在转角小于 </w:t>
      </w:r>
      <w:r>
        <w:rPr>
          <w:sz w:val="31"/>
        </w:rPr>
        <w:t>135。的污水横管上，应设置检查口或清扫口。</w:t>
      </w:r>
    </w:p>
    <w:p>
      <w:pPr>
        <w:pStyle w:val="ListParagraph"/>
        <w:numPr>
          <w:ilvl w:val="0"/>
          <w:numId w:val="6"/>
        </w:numPr>
        <w:tabs>
          <w:tab w:val="left" w:pos="1212"/>
        </w:tabs>
        <w:spacing w:before="363" w:after="0" w:line="240" w:lineRule="auto"/>
        <w:ind w:left="1211" w:right="0" w:hanging="294"/>
        <w:jc w:val="left"/>
        <w:rPr>
          <w:sz w:val="31"/>
        </w:rPr>
      </w:pPr>
      <w:r>
        <w:rPr>
          <w:sz w:val="31"/>
        </w:rPr>
        <w:t>污水横管的直线管段，应按设计要求的距离设置检查口或清扫口。</w:t>
      </w:r>
    </w:p>
    <w:p>
      <w:pPr>
        <w:pStyle w:val="ListParagraph"/>
        <w:numPr>
          <w:ilvl w:val="0"/>
          <w:numId w:val="6"/>
        </w:numPr>
        <w:tabs>
          <w:tab w:val="left" w:pos="1214"/>
        </w:tabs>
        <w:spacing w:before="364" w:after="0" w:line="393" w:lineRule="auto"/>
        <w:ind w:left="288" w:right="640" w:firstLine="630"/>
        <w:jc w:val="left"/>
        <w:rPr>
          <w:sz w:val="31"/>
        </w:rPr>
      </w:pPr>
      <w:r>
        <w:rPr>
          <w:spacing w:val="-1"/>
          <w:sz w:val="31"/>
        </w:rPr>
        <w:t>埋在地下或地板下的排水管道的检查口，应设在检查井内。井底表面标高与检查口</w:t>
      </w:r>
      <w:r>
        <w:rPr>
          <w:spacing w:val="-3"/>
          <w:sz w:val="31"/>
        </w:rPr>
        <w:t xml:space="preserve">的法兰相平，井底表面应有 </w:t>
      </w:r>
      <w:r>
        <w:rPr>
          <w:sz w:val="31"/>
        </w:rPr>
        <w:t>5％坡度，坡向检查口。</w:t>
      </w:r>
    </w:p>
    <w:p>
      <w:pPr>
        <w:pStyle w:val="BodyText"/>
        <w:spacing w:line="569" w:lineRule="exact"/>
        <w:ind w:left="965"/>
      </w:pPr>
      <w:r>
        <w:t>2、排水塑料管道支、吊架间距应符合设计及规范的规定.</w:t>
      </w:r>
    </w:p>
    <w:p>
      <w:pPr>
        <w:pStyle w:val="BodyText"/>
        <w:spacing w:before="365"/>
        <w:ind w:left="965"/>
      </w:pPr>
      <w:r>
        <w:t>3、排水通气管不得与风道或烟道连接，且应符合下列规定：</w:t>
      </w:r>
    </w:p>
    <w:p>
      <w:pPr>
        <w:pStyle w:val="ListParagraph"/>
        <w:numPr>
          <w:ilvl w:val="0"/>
          <w:numId w:val="4"/>
        </w:numPr>
        <w:tabs>
          <w:tab w:val="left" w:pos="1258"/>
        </w:tabs>
        <w:spacing w:before="365" w:after="0" w:line="240" w:lineRule="auto"/>
        <w:ind w:left="1257" w:right="0" w:hanging="293"/>
        <w:jc w:val="left"/>
        <w:rPr>
          <w:sz w:val="31"/>
        </w:rPr>
      </w:pPr>
      <w:r>
        <w:rPr>
          <w:spacing w:val="-3"/>
          <w:sz w:val="31"/>
        </w:rPr>
        <w:t>通气管应高出屋面 300mm</w:t>
      </w:r>
      <w:r>
        <w:rPr>
          <w:spacing w:val="-2"/>
          <w:sz w:val="31"/>
        </w:rPr>
        <w:t>，但必须大于最大积雪厚度。</w:t>
      </w:r>
    </w:p>
    <w:p>
      <w:pPr>
        <w:pStyle w:val="ListParagraph"/>
        <w:numPr>
          <w:ilvl w:val="0"/>
          <w:numId w:val="4"/>
        </w:numPr>
        <w:tabs>
          <w:tab w:val="left" w:pos="1212"/>
        </w:tabs>
        <w:spacing w:before="365" w:after="0" w:line="393" w:lineRule="auto"/>
        <w:ind w:left="288" w:right="546" w:firstLine="630"/>
        <w:jc w:val="left"/>
        <w:rPr>
          <w:sz w:val="31"/>
        </w:rPr>
      </w:pPr>
      <w:r>
        <w:rPr>
          <w:spacing w:val="8"/>
          <w:sz w:val="31"/>
        </w:rPr>
        <w:t xml:space="preserve">在通气管出口 </w:t>
      </w:r>
      <w:r>
        <w:rPr>
          <w:sz w:val="31"/>
        </w:rPr>
        <w:t>4m</w:t>
      </w:r>
      <w:r>
        <w:rPr>
          <w:spacing w:val="1"/>
          <w:sz w:val="31"/>
        </w:rPr>
        <w:t xml:space="preserve"> 以内有门、窗时，通气管应高出门、窗顶 </w:t>
      </w:r>
      <w:r>
        <w:rPr>
          <w:sz w:val="31"/>
        </w:rPr>
        <w:t>600mm</w:t>
      </w:r>
      <w:r>
        <w:rPr>
          <w:spacing w:val="8"/>
          <w:sz w:val="31"/>
        </w:rPr>
        <w:t xml:space="preserve"> 或引向无门、窗一侧</w:t>
      </w:r>
    </w:p>
    <w:p>
      <w:pPr>
        <w:pStyle w:val="ListParagraph"/>
        <w:numPr>
          <w:ilvl w:val="0"/>
          <w:numId w:val="4"/>
        </w:numPr>
        <w:tabs>
          <w:tab w:val="left" w:pos="1212"/>
        </w:tabs>
        <w:spacing w:before="0" w:after="0" w:line="393" w:lineRule="auto"/>
        <w:ind w:left="288" w:right="533" w:firstLine="630"/>
        <w:jc w:val="left"/>
        <w:rPr>
          <w:sz w:val="31"/>
        </w:rPr>
      </w:pPr>
      <w:r>
        <w:rPr>
          <w:spacing w:val="-3"/>
          <w:sz w:val="31"/>
        </w:rPr>
        <w:t xml:space="preserve">在经常有人停留的平屋顶上，通气管应高出屋面 </w:t>
      </w:r>
      <w:r>
        <w:rPr>
          <w:spacing w:val="-18"/>
          <w:sz w:val="31"/>
        </w:rPr>
        <w:t>2m</w:t>
      </w:r>
      <w:r>
        <w:rPr>
          <w:spacing w:val="-5"/>
          <w:sz w:val="31"/>
        </w:rPr>
        <w:t>，并应根据防雷要求设置防雷装</w:t>
      </w:r>
      <w:r>
        <w:rPr>
          <w:sz w:val="31"/>
        </w:rPr>
        <w:t>置。</w:t>
      </w:r>
    </w:p>
    <w:p>
      <w:pPr>
        <w:spacing w:after="0" w:line="393" w:lineRule="auto"/>
        <w:jc w:val="left"/>
        <w:rPr>
          <w:sz w:val="31"/>
        </w:rPr>
        <w:sectPr>
          <w:type w:val="continuous"/>
          <w:pgSz w:w="17860" w:h="25260"/>
          <w:pgMar w:top="2420" w:right="2080" w:bottom="280" w:left="2520" w:header="708" w:footer="708"/>
          <w:pgNumType w:start="34"/>
          <w:cols w:space="708"/>
        </w:sectPr>
      </w:pPr>
    </w:p>
    <w:p>
      <w:pPr>
        <w:pStyle w:val="BodyText"/>
        <w:spacing w:before="8"/>
        <w:rPr>
          <w:sz w:val="8"/>
        </w:rPr>
      </w:pPr>
    </w:p>
    <w:p>
      <w:pPr>
        <w:pStyle w:val="ListParagraph"/>
        <w:numPr>
          <w:ilvl w:val="0"/>
          <w:numId w:val="4"/>
        </w:numPr>
        <w:tabs>
          <w:tab w:val="left" w:pos="1212"/>
        </w:tabs>
        <w:spacing w:before="26" w:after="0" w:line="240" w:lineRule="auto"/>
        <w:ind w:left="1211" w:right="0" w:hanging="294"/>
        <w:jc w:val="left"/>
        <w:rPr>
          <w:sz w:val="31"/>
        </w:rPr>
      </w:pPr>
      <w:r>
        <w:drawing>
          <wp:anchor distT="0" distB="0" distL="0" distR="0" simplePos="0" relativeHeight="251673600" behindDoc="1" locked="0" layoutInCell="1" allowOverlap="1">
            <wp:simplePos x="0" y="0"/>
            <wp:positionH relativeFrom="page">
              <wp:posOffset>1663700</wp:posOffset>
            </wp:positionH>
            <wp:positionV relativeFrom="paragraph">
              <wp:posOffset>-97444</wp:posOffset>
            </wp:positionV>
            <wp:extent cx="8128000" cy="115062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19" cstate="print"/>
                    <a:stretch>
                      <a:fillRect/>
                    </a:stretch>
                  </pic:blipFill>
                  <pic:spPr>
                    <a:xfrm>
                      <a:off x="0" y="0"/>
                      <a:ext cx="8128000" cy="11506200"/>
                    </a:xfrm>
                    <a:prstGeom prst="rect">
                      <a:avLst/>
                    </a:prstGeom>
                  </pic:spPr>
                </pic:pic>
              </a:graphicData>
            </a:graphic>
          </wp:anchor>
        </w:drawing>
      </w:r>
      <w:r>
        <w:rPr>
          <w:sz w:val="31"/>
        </w:rPr>
        <w:t>屋顶有隔热层应从隔热层板面算起。</w:t>
      </w:r>
    </w:p>
    <w:p>
      <w:pPr>
        <w:pStyle w:val="BodyText"/>
        <w:spacing w:before="365" w:line="393" w:lineRule="auto"/>
        <w:ind w:left="288" w:right="550" w:firstLine="788"/>
      </w:pPr>
      <w:r>
        <w:t>4、通向室外的排水管，穿过墙壁或基础必须下返时，应采用 45</w:t>
      </w:r>
      <w:r>
        <w:rPr>
          <w:vertAlign w:val="subscript"/>
        </w:rPr>
        <w:t>0</w:t>
      </w:r>
      <w:r>
        <w:rPr>
          <w:vertAlign w:val="baseline"/>
        </w:rPr>
        <w:t xml:space="preserve"> 三通和 45</w:t>
      </w:r>
      <w:r>
        <w:rPr>
          <w:vertAlign w:val="subscript"/>
        </w:rPr>
        <w:t>0</w:t>
      </w:r>
      <w:r>
        <w:rPr>
          <w:vertAlign w:val="baseline"/>
        </w:rPr>
        <w:t xml:space="preserve"> 弯头连接，并应在垂直管段顶部设置清扫口。</w:t>
      </w:r>
    </w:p>
    <w:p>
      <w:pPr>
        <w:pStyle w:val="BodyText"/>
        <w:spacing w:line="393" w:lineRule="auto"/>
        <w:ind w:left="288" w:right="588" w:firstLine="788"/>
      </w:pPr>
      <w:r>
        <w:t>5、由室内通向室外排水检查井的排水管，井内引入管应高于排出管或两管顶相平， 并有不小于 90</w:t>
      </w:r>
      <w:r>
        <w:rPr>
          <w:vertAlign w:val="subscript"/>
        </w:rPr>
        <w:t>0</w:t>
      </w:r>
      <w:r>
        <w:rPr>
          <w:vertAlign w:val="baseline"/>
        </w:rPr>
        <w:t xml:space="preserve"> 的水流转角，如跌落差大于 300mm 可不受角度限制。</w:t>
      </w:r>
    </w:p>
    <w:p>
      <w:pPr>
        <w:pStyle w:val="BodyText"/>
        <w:spacing w:line="393" w:lineRule="auto"/>
        <w:ind w:left="288" w:right="550" w:firstLine="788"/>
        <w:jc w:val="both"/>
      </w:pPr>
      <w:r>
        <w:t>6、用于室内排水的水平管道与水平管道、水平管道与立管的连接，应采用 45</w:t>
      </w:r>
      <w:r>
        <w:rPr>
          <w:vertAlign w:val="subscript"/>
        </w:rPr>
        <w:t>0</w:t>
      </w:r>
      <w:r>
        <w:rPr>
          <w:vertAlign w:val="baseline"/>
        </w:rPr>
        <w:t xml:space="preserve"> 三通或 45</w:t>
      </w:r>
      <w:r>
        <w:rPr>
          <w:vertAlign w:val="subscript"/>
        </w:rPr>
        <w:t>0</w:t>
      </w:r>
      <w:r>
        <w:rPr>
          <w:vertAlign w:val="baseline"/>
        </w:rPr>
        <w:t xml:space="preserve"> 四通和 90</w:t>
      </w:r>
      <w:r>
        <w:rPr>
          <w:vertAlign w:val="subscript"/>
        </w:rPr>
        <w:t>0</w:t>
      </w:r>
      <w:r>
        <w:rPr>
          <w:vertAlign w:val="baseline"/>
        </w:rPr>
        <w:t xml:space="preserve"> 斜三通或 90</w:t>
      </w:r>
      <w:r>
        <w:rPr>
          <w:vertAlign w:val="subscript"/>
        </w:rPr>
        <w:t>0</w:t>
      </w:r>
      <w:r>
        <w:rPr>
          <w:vertAlign w:val="baseline"/>
        </w:rPr>
        <w:t xml:space="preserve"> 斜四通。立管与排出管端部的连接，应采用两个 45</w:t>
      </w:r>
      <w:r>
        <w:rPr>
          <w:vertAlign w:val="subscript"/>
        </w:rPr>
        <w:t>0</w:t>
      </w:r>
      <w:r>
        <w:rPr>
          <w:vertAlign w:val="baseline"/>
        </w:rPr>
        <w:t xml:space="preserve"> 弯头或曲率半径不小于 4 倍管径的 90</w:t>
      </w:r>
      <w:r>
        <w:rPr>
          <w:vertAlign w:val="subscript"/>
        </w:rPr>
        <w:t>0</w:t>
      </w:r>
      <w:r>
        <w:rPr>
          <w:vertAlign w:val="baseline"/>
        </w:rPr>
        <w:t xml:space="preserve"> 弯头。</w:t>
      </w:r>
    </w:p>
    <w:p>
      <w:pPr>
        <w:pStyle w:val="Heading3"/>
        <w:spacing w:line="569" w:lineRule="exact"/>
        <w:ind w:left="907"/>
      </w:pPr>
      <w:r>
        <w:t>三、工艺流程</w:t>
      </w:r>
    </w:p>
    <w:p>
      <w:pPr>
        <w:pStyle w:val="BodyText"/>
        <w:spacing w:before="360" w:line="393" w:lineRule="auto"/>
        <w:ind w:left="965" w:right="570"/>
      </w:pPr>
      <w:r>
        <w:t>安装准备预制加工干管安装立管安装支管安装卡件固定封口堵洞灌水试验满水排泄试验通球试验</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7"/>
        </w:rPr>
      </w:pPr>
    </w:p>
    <w:p>
      <w:pPr>
        <w:spacing w:after="0"/>
        <w:rPr>
          <w:sz w:val="27"/>
        </w:rPr>
        <w:sectPr>
          <w:pgSz w:w="17860" w:h="25260"/>
          <w:pgMar w:top="1800" w:right="2080" w:bottom="280" w:left="2520" w:header="708" w:footer="708"/>
          <w:pgNumType w:start="35"/>
          <w:cols w:space="708"/>
        </w:sectPr>
      </w:pPr>
    </w:p>
    <w:p>
      <w:pPr>
        <w:spacing w:before="0" w:line="288" w:lineRule="auto"/>
        <w:ind w:left="1728" w:right="38" w:hanging="1260"/>
        <w:jc w:val="left"/>
        <w:rPr>
          <w:sz w:val="42"/>
        </w:rPr>
      </w:pPr>
      <w:r>
        <w:rPr>
          <w:sz w:val="42"/>
        </w:rPr>
        <w:t>项目专业技术负责人：</w:t>
      </w:r>
    </w:p>
    <w:p>
      <w:pPr>
        <w:tabs>
          <w:tab w:val="left" w:pos="3835"/>
        </w:tabs>
        <w:spacing w:before="456"/>
        <w:ind w:left="468" w:right="0" w:firstLine="0"/>
        <w:jc w:val="left"/>
        <w:rPr>
          <w:sz w:val="42"/>
        </w:rPr>
      </w:pPr>
      <w:r>
        <w:br w:type="column"/>
      </w:r>
      <w:r>
        <w:rPr>
          <w:sz w:val="42"/>
        </w:rPr>
        <w:t>交底人：</w:t>
        <w:tab/>
        <w:t>接受人：</w:t>
      </w:r>
    </w:p>
    <w:p>
      <w:pPr>
        <w:spacing w:after="0"/>
        <w:jc w:val="left"/>
        <w:rPr>
          <w:sz w:val="42"/>
        </w:rPr>
        <w:sectPr>
          <w:type w:val="continuous"/>
          <w:pgSz w:w="17860" w:h="25260"/>
          <w:pgMar w:top="2420" w:right="2080" w:bottom="280" w:left="2520" w:header="708" w:footer="708"/>
          <w:pgNumType w:start="36"/>
          <w:cols w:num="2" w:space="708" w:equalWidth="0">
            <w:col w:w="3879" w:space="1756"/>
            <w:col w:w="7625" w:space="0"/>
          </w:cols>
        </w:sectPr>
      </w:pPr>
    </w:p>
    <w:p>
      <w:pPr>
        <w:pStyle w:val="BodyText"/>
        <w:spacing w:before="3"/>
        <w:rPr>
          <w:sz w:val="11"/>
        </w:rPr>
      </w:pPr>
    </w:p>
    <w:p>
      <w:pPr>
        <w:pStyle w:val="BodyText"/>
        <w:spacing w:before="26" w:line="527" w:lineRule="exact"/>
        <w:ind w:left="7972"/>
      </w:pPr>
      <w:r>
        <w:t>山东省建设工程质量监督总站监制</w:t>
      </w:r>
    </w:p>
    <w:p>
      <w:pPr>
        <w:pStyle w:val="Heading1"/>
      </w:pPr>
      <w:r>
        <w:t>技术（安全）交底记录</w:t>
      </w:r>
    </w:p>
    <w:p>
      <w:pPr>
        <w:spacing w:after="0"/>
        <w:sectPr>
          <w:type w:val="continuous"/>
          <w:pgSz w:w="17860" w:h="25260"/>
          <w:pgMar w:top="2420" w:right="2080" w:bottom="280" w:left="2520" w:header="708" w:footer="708"/>
          <w:pgNumType w:start="37"/>
          <w:cols w:space="708"/>
        </w:sectPr>
      </w:pPr>
    </w:p>
    <w:p>
      <w:pPr>
        <w:pStyle w:val="Heading2"/>
        <w:spacing w:before="74"/>
        <w:ind w:left="0" w:right="2030"/>
        <w:jc w:val="right"/>
      </w:pPr>
      <w:r>
        <w:drawing>
          <wp:anchor distT="0" distB="0" distL="0" distR="0" simplePos="0" relativeHeight="251675648" behindDoc="1" locked="0" layoutInCell="1" allowOverlap="1">
            <wp:simplePos x="0" y="0"/>
            <wp:positionH relativeFrom="page">
              <wp:posOffset>8699500</wp:posOffset>
            </wp:positionH>
            <wp:positionV relativeFrom="paragraph">
              <wp:posOffset>1611</wp:posOffset>
            </wp:positionV>
            <wp:extent cx="711200" cy="330200"/>
            <wp:effectExtent l="0" t="0" r="0" b="0"/>
            <wp:wrapNone/>
            <wp:docPr id="3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png"/>
                    <pic:cNvPicPr/>
                  </pic:nvPicPr>
                  <pic:blipFill>
                    <a:blip xmlns:r="http://schemas.openxmlformats.org/officeDocument/2006/relationships" r:embed="rId8" cstate="print"/>
                    <a:stretch>
                      <a:fillRect/>
                    </a:stretch>
                  </pic:blipFill>
                  <pic:spPr>
                    <a:xfrm>
                      <a:off x="0" y="0"/>
                      <a:ext cx="711200" cy="330200"/>
                    </a:xfrm>
                    <a:prstGeom prst="rect">
                      <a:avLst/>
                    </a:prstGeom>
                  </pic:spPr>
                </pic:pic>
              </a:graphicData>
            </a:graphic>
          </wp:anchor>
        </w:drawing>
      </w:r>
      <w:r>
        <w:t>鲁 SN-004</w:t>
      </w:r>
    </w:p>
    <w:p>
      <w:pPr>
        <w:pStyle w:val="BodyText"/>
        <w:spacing w:before="4"/>
        <w:rPr>
          <w:sz w:val="15"/>
        </w:rPr>
      </w:pPr>
    </w:p>
    <w:p>
      <w:pPr>
        <w:tabs>
          <w:tab w:val="left" w:pos="6672"/>
        </w:tabs>
        <w:spacing w:before="6"/>
        <w:ind w:left="677" w:right="0" w:firstLine="0"/>
        <w:jc w:val="left"/>
        <w:rPr>
          <w:sz w:val="36"/>
        </w:rPr>
      </w:pPr>
      <w:r>
        <w:drawing>
          <wp:anchor distT="0" distB="0" distL="0" distR="0" simplePos="0" relativeHeight="251674624" behindDoc="1" locked="0" layoutInCell="1" allowOverlap="1">
            <wp:simplePos x="0" y="0"/>
            <wp:positionH relativeFrom="page">
              <wp:posOffset>1663700</wp:posOffset>
            </wp:positionH>
            <wp:positionV relativeFrom="paragraph">
              <wp:posOffset>-48172</wp:posOffset>
            </wp:positionV>
            <wp:extent cx="8128000" cy="12547600"/>
            <wp:effectExtent l="0" t="0" r="0" b="0"/>
            <wp:wrapNone/>
            <wp:docPr id="4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png"/>
                    <pic:cNvPicPr/>
                  </pic:nvPicPr>
                  <pic:blipFill>
                    <a:blip xmlns:r="http://schemas.openxmlformats.org/officeDocument/2006/relationships" r:embed="rId9" cstate="print"/>
                    <a:stretch>
                      <a:fillRect/>
                    </a:stretch>
                  </pic:blipFill>
                  <pic:spPr>
                    <a:xfrm>
                      <a:off x="0" y="0"/>
                      <a:ext cx="8128000" cy="12547600"/>
                    </a:xfrm>
                    <a:prstGeom prst="rect">
                      <a:avLst/>
                    </a:prstGeom>
                  </pic:spPr>
                </pic:pic>
              </a:graphicData>
            </a:graphic>
          </wp:anchor>
        </w:drawing>
      </w:r>
      <w:r>
        <w:rPr>
          <w:sz w:val="36"/>
        </w:rPr>
        <w:t>工程名称</w:t>
        <w:tab/>
        <w:t>施工单位</w:t>
      </w:r>
    </w:p>
    <w:p>
      <w:pPr>
        <w:pStyle w:val="BodyText"/>
        <w:spacing w:before="4"/>
        <w:rPr>
          <w:sz w:val="15"/>
        </w:rPr>
      </w:pPr>
    </w:p>
    <w:p>
      <w:pPr>
        <w:spacing w:after="0"/>
        <w:rPr>
          <w:sz w:val="15"/>
        </w:rPr>
        <w:sectPr>
          <w:pgSz w:w="17860" w:h="25260"/>
          <w:pgMar w:top="1800" w:right="2080" w:bottom="280" w:left="2520" w:header="708" w:footer="708"/>
          <w:pgNumType w:start="38"/>
          <w:cols w:space="708"/>
        </w:sectPr>
      </w:pPr>
    </w:p>
    <w:p>
      <w:pPr>
        <w:pStyle w:val="Heading2"/>
        <w:ind w:left="317"/>
      </w:pPr>
      <w:r>
        <w:t>分项工程名称</w:t>
      </w:r>
    </w:p>
    <w:p>
      <w:pPr>
        <w:pStyle w:val="BodyText"/>
        <w:spacing w:before="381"/>
        <w:ind w:left="288"/>
      </w:pPr>
      <w:r>
        <w:t>交底内容：</w:t>
      </w:r>
    </w:p>
    <w:p>
      <w:pPr>
        <w:spacing w:before="364" w:line="393" w:lineRule="auto"/>
        <w:ind w:left="753" w:right="0" w:firstLine="165"/>
        <w:jc w:val="left"/>
        <w:rPr>
          <w:b/>
          <w:sz w:val="31"/>
        </w:rPr>
      </w:pPr>
      <w:r>
        <w:rPr>
          <w:b/>
          <w:sz w:val="31"/>
        </w:rPr>
        <w:t>四、操作工艺(一)安装准备</w:t>
      </w:r>
    </w:p>
    <w:p>
      <w:pPr>
        <w:pStyle w:val="Heading2"/>
        <w:ind w:left="287"/>
      </w:pPr>
      <w:r>
        <w:br w:type="column"/>
      </w:r>
      <w:r>
        <w:t>排水管道安装工程</w:t>
      </w:r>
    </w:p>
    <w:p>
      <w:pPr>
        <w:spacing w:before="6"/>
        <w:ind w:left="288" w:right="0" w:firstLine="0"/>
        <w:jc w:val="left"/>
        <w:rPr>
          <w:sz w:val="36"/>
        </w:rPr>
      </w:pPr>
      <w:r>
        <w:br w:type="column"/>
      </w:r>
      <w:r>
        <w:rPr>
          <w:sz w:val="36"/>
        </w:rPr>
        <w:t>交底日期</w:t>
      </w:r>
    </w:p>
    <w:p>
      <w:pPr>
        <w:spacing w:after="0"/>
        <w:jc w:val="left"/>
        <w:rPr>
          <w:sz w:val="36"/>
        </w:rPr>
        <w:sectPr>
          <w:type w:val="continuous"/>
          <w:pgSz w:w="17860" w:h="25260"/>
          <w:pgMar w:top="2420" w:right="2080" w:bottom="280" w:left="2520" w:header="708" w:footer="708"/>
          <w:pgNumType w:start="39"/>
          <w:cols w:num="3" w:space="708" w:equalWidth="0">
            <w:col w:w="2820" w:space="40"/>
            <w:col w:w="3208" w:space="315"/>
            <w:col w:w="6877" w:space="0"/>
          </w:cols>
        </w:sectPr>
      </w:pPr>
    </w:p>
    <w:p>
      <w:pPr>
        <w:pStyle w:val="BodyText"/>
        <w:spacing w:line="393" w:lineRule="auto"/>
        <w:ind w:left="288" w:right="298" w:firstLine="630"/>
      </w:pPr>
      <w:r>
        <w:t xml:space="preserve">认真熟悉图纸，参看土建结构图、装修建筑图、有关设备专业图，核对各种管道的坐   </w:t>
      </w:r>
      <w:r>
        <w:rPr>
          <w:spacing w:val="-1"/>
        </w:rPr>
        <w:t xml:space="preserve">标标高是否有交叉，管道排列所占空间是否合理，有问题及时与设计和有关人员研究解决， </w:t>
      </w:r>
      <w:r>
        <w:t>办好变更洽商记录。</w:t>
      </w:r>
    </w:p>
    <w:p>
      <w:pPr>
        <w:pStyle w:val="BodyText"/>
        <w:spacing w:line="393" w:lineRule="auto"/>
        <w:ind w:left="288" w:right="617" w:firstLine="630"/>
      </w:pPr>
      <w:r>
        <w:t>根据设计图纸及技术交底、检查、核对预留孔洞大小是否正确，将管道坐标、标高位置画线定位。</w:t>
      </w:r>
    </w:p>
    <w:p>
      <w:pPr>
        <w:pStyle w:val="Heading3"/>
        <w:spacing w:line="569" w:lineRule="exact"/>
        <w:ind w:left="918"/>
      </w:pPr>
      <w:r>
        <w:t>(二)预制加工</w:t>
      </w:r>
    </w:p>
    <w:p>
      <w:pPr>
        <w:pStyle w:val="BodyText"/>
        <w:spacing w:before="361"/>
        <w:ind w:left="1076"/>
      </w:pPr>
      <w:r>
        <w:t>1、UPVC 管预制加工：</w:t>
      </w:r>
    </w:p>
    <w:p>
      <w:pPr>
        <w:pStyle w:val="BodyText"/>
        <w:spacing w:before="364" w:line="393" w:lineRule="auto"/>
        <w:ind w:left="288" w:right="298" w:firstLine="630"/>
      </w:pPr>
      <w:r>
        <w:t>根据图纸要求并结合实际情况，按预留口位置测量尺寸，绘制加工草图。根据草图量   好管道尺寸，进行断管。断口要平齐，用铣刀或刮刀除掉断口内外飞刺，外棱铣出  15</w:t>
      </w:r>
      <w:r>
        <w:rPr>
          <w:position w:val="-1"/>
          <w:sz w:val="29"/>
        </w:rPr>
        <w:t>0</w:t>
      </w:r>
      <w:r>
        <w:rPr>
          <w:spacing w:val="57"/>
          <w:position w:val="-1"/>
          <w:sz w:val="29"/>
        </w:rPr>
        <w:t xml:space="preserve"> </w:t>
      </w:r>
      <w:r>
        <w:t>角度</w:t>
      </w:r>
      <w:r>
        <w:rPr>
          <w:spacing w:val="-16"/>
        </w:rPr>
        <w:t xml:space="preserve">。粘接前应对承插口先插入试验，不得全部插入，一般为承口的 </w:t>
      </w:r>
      <w:r>
        <w:t>3／4</w:t>
      </w:r>
      <w:r>
        <w:rPr>
          <w:spacing w:val="-1"/>
        </w:rPr>
        <w:t xml:space="preserve"> 深度。试插合格后， 用棉布将承插口需粘接部分的水分、灰尘擦拭干净。如有油污需用丙酮除掉。用毛刷涂抹   粘接剂，先涂抹承口后涂抹插口，随即用力垂直插入，插人粘接时将插口稍作转动，以利   粘</w:t>
      </w:r>
      <w:r>
        <w:rPr>
          <w:spacing w:val="3"/>
        </w:rPr>
        <w:t xml:space="preserve">接剂分布均匀，约 </w:t>
      </w:r>
      <w:r>
        <w:t>30 秒至一分钟即可粘接牢固。牢固后立即将溢处的粘接剂擦拭干净。多</w:t>
      </w:r>
      <w:r>
        <w:rPr>
          <w:spacing w:val="-2"/>
        </w:rPr>
        <w:t>口粘接时应注意预留口方向。粘接剂易挥发，使用后应随时封盖，冬季施工进行粘接时， 凝</w:t>
      </w:r>
      <w:r>
        <w:rPr>
          <w:spacing w:val="-6"/>
        </w:rPr>
        <w:t xml:space="preserve">固时间为 </w:t>
      </w:r>
      <w:r>
        <w:t>2</w:t>
      </w:r>
      <w:r>
        <w:rPr>
          <w:spacing w:val="-11"/>
        </w:rPr>
        <w:t xml:space="preserve"> 至 </w:t>
      </w:r>
      <w:r>
        <w:t>3</w:t>
      </w:r>
      <w:r>
        <w:rPr>
          <w:spacing w:val="-3"/>
        </w:rPr>
        <w:t xml:space="preserve"> 分钟。</w:t>
      </w:r>
    </w:p>
    <w:p>
      <w:pPr>
        <w:pStyle w:val="Heading3"/>
        <w:spacing w:line="554" w:lineRule="exact"/>
        <w:ind w:left="965"/>
      </w:pPr>
      <w:r>
        <w:t>(三)干管安装</w:t>
      </w:r>
    </w:p>
    <w:p>
      <w:pPr>
        <w:spacing w:after="0" w:line="554" w:lineRule="exact"/>
        <w:sectPr>
          <w:type w:val="continuous"/>
          <w:pgSz w:w="17860" w:h="25260"/>
          <w:pgMar w:top="2420" w:right="2080" w:bottom="280" w:left="2520" w:header="708" w:footer="708"/>
          <w:pgNumType w:start="40"/>
          <w:cols w:space="708"/>
        </w:sectPr>
      </w:pPr>
    </w:p>
    <w:p>
      <w:pPr>
        <w:pStyle w:val="BodyText"/>
        <w:spacing w:before="8"/>
        <w:rPr>
          <w:b/>
          <w:sz w:val="8"/>
        </w:rPr>
      </w:pPr>
    </w:p>
    <w:p>
      <w:pPr>
        <w:pStyle w:val="BodyText"/>
        <w:spacing w:before="26"/>
        <w:ind w:left="965"/>
      </w:pPr>
      <w:r>
        <w:drawing>
          <wp:anchor distT="0" distB="0" distL="0" distR="0" simplePos="0" relativeHeight="251676672" behindDoc="1" locked="0" layoutInCell="1" allowOverlap="1">
            <wp:simplePos x="0" y="0"/>
            <wp:positionH relativeFrom="page">
              <wp:posOffset>1663700</wp:posOffset>
            </wp:positionH>
            <wp:positionV relativeFrom="paragraph">
              <wp:posOffset>-97444</wp:posOffset>
            </wp:positionV>
            <wp:extent cx="8128000" cy="115062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7" cstate="print"/>
                    <a:stretch>
                      <a:fillRect/>
                    </a:stretch>
                  </pic:blipFill>
                  <pic:spPr>
                    <a:xfrm>
                      <a:off x="0" y="0"/>
                      <a:ext cx="8128000" cy="11506200"/>
                    </a:xfrm>
                    <a:prstGeom prst="rect">
                      <a:avLst/>
                    </a:prstGeom>
                  </pic:spPr>
                </pic:pic>
              </a:graphicData>
            </a:graphic>
          </wp:anchor>
        </w:drawing>
      </w:r>
      <w:r>
        <w:t>1、UPVC 管道：</w:t>
      </w:r>
    </w:p>
    <w:p>
      <w:pPr>
        <w:pStyle w:val="BodyText"/>
        <w:spacing w:before="365" w:line="393" w:lineRule="auto"/>
        <w:ind w:left="288" w:right="486" w:firstLine="630"/>
        <w:jc w:val="both"/>
      </w:pPr>
      <w:r>
        <w:t xml:space="preserve">采用托吊管安装时应按设计坐标、标高、坡向做好托、吊架。施工条件具备时，将预 制加工好的管段，按编号运至安装部位进行安装。各管段粘接时也必须按粘接工艺依次进 行。全部粘连后，管道要直，坡度均匀，各预留口位置准确。干管安装完成后应作闭水试 </w:t>
      </w:r>
      <w:r>
        <w:rPr>
          <w:spacing w:val="-8"/>
        </w:rPr>
        <w:t>验，出口应用充气橡胶堵封闭，达到不渗漏，</w:t>
      </w:r>
      <w:r>
        <w:rPr>
          <w:spacing w:val="-24"/>
        </w:rPr>
        <w:t>5</w:t>
      </w:r>
      <w:r>
        <w:rPr>
          <w:spacing w:val="-1"/>
        </w:rPr>
        <w:t xml:space="preserve"> 分钟内水位不下降为合格。托吊管粘牢后在</w:t>
      </w:r>
      <w:r>
        <w:t>按流水方向找坡度。最后将预留口封严和堵洞。</w:t>
      </w:r>
    </w:p>
    <w:p>
      <w:pPr>
        <w:pStyle w:val="BodyText"/>
        <w:spacing w:line="393" w:lineRule="auto"/>
        <w:ind w:left="288" w:right="617" w:firstLine="630"/>
      </w:pPr>
      <w:r>
        <w:t>地下埋设管道，根据图纸要求的坐标、标高，预留槽洞或预埋套管，而后开挖槽沟并夯实，回填时应先用细砂回填至管上皮100 毫米，回填土过筛，夯实时勿碰损管道。</w:t>
      </w:r>
    </w:p>
    <w:p>
      <w:pPr>
        <w:spacing w:before="0" w:line="569" w:lineRule="exact"/>
        <w:ind w:left="760" w:right="0" w:firstLine="0"/>
        <w:jc w:val="left"/>
        <w:rPr>
          <w:b/>
          <w:sz w:val="31"/>
        </w:rPr>
      </w:pPr>
      <w:r>
        <w:rPr>
          <w:b/>
          <w:sz w:val="31"/>
        </w:rPr>
        <w:t>(四)立管安装</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8"/>
        </w:rPr>
      </w:pPr>
    </w:p>
    <w:p>
      <w:pPr>
        <w:spacing w:after="0"/>
        <w:rPr>
          <w:sz w:val="28"/>
        </w:rPr>
        <w:sectPr>
          <w:pgSz w:w="17860" w:h="25260"/>
          <w:pgMar w:top="1800" w:right="2080" w:bottom="280" w:left="2520" w:header="708" w:footer="708"/>
          <w:pgNumType w:start="41"/>
          <w:cols w:space="708"/>
        </w:sectPr>
      </w:pPr>
    </w:p>
    <w:p>
      <w:pPr>
        <w:spacing w:before="0" w:line="288" w:lineRule="auto"/>
        <w:ind w:left="1728" w:right="38" w:hanging="1260"/>
        <w:jc w:val="left"/>
        <w:rPr>
          <w:sz w:val="42"/>
        </w:rPr>
      </w:pPr>
      <w:r>
        <w:rPr>
          <w:sz w:val="42"/>
        </w:rPr>
        <w:t>项目专业技术负责人：</w:t>
      </w:r>
    </w:p>
    <w:p>
      <w:pPr>
        <w:tabs>
          <w:tab w:val="left" w:pos="3835"/>
        </w:tabs>
        <w:spacing w:before="456"/>
        <w:ind w:left="468" w:right="0" w:firstLine="0"/>
        <w:jc w:val="left"/>
        <w:rPr>
          <w:sz w:val="42"/>
        </w:rPr>
      </w:pPr>
      <w:r>
        <w:br w:type="column"/>
      </w:r>
      <w:r>
        <w:rPr>
          <w:sz w:val="42"/>
        </w:rPr>
        <w:t>交底人：</w:t>
        <w:tab/>
        <w:t>接受人：</w:t>
      </w:r>
    </w:p>
    <w:p>
      <w:pPr>
        <w:spacing w:after="0"/>
        <w:jc w:val="left"/>
        <w:rPr>
          <w:sz w:val="42"/>
        </w:rPr>
        <w:sectPr>
          <w:type w:val="continuous"/>
          <w:pgSz w:w="17860" w:h="25260"/>
          <w:pgMar w:top="2420" w:right="2080" w:bottom="280" w:left="2520" w:header="708" w:footer="708"/>
          <w:pgNumType w:start="42"/>
          <w:cols w:num="2" w:space="708" w:equalWidth="0">
            <w:col w:w="3879" w:space="1756"/>
            <w:col w:w="7625" w:space="0"/>
          </w:cols>
        </w:sectPr>
      </w:pPr>
    </w:p>
    <w:p>
      <w:pPr>
        <w:pStyle w:val="BodyText"/>
        <w:spacing w:before="3"/>
        <w:rPr>
          <w:sz w:val="11"/>
        </w:rPr>
      </w:pPr>
    </w:p>
    <w:p>
      <w:pPr>
        <w:pStyle w:val="BodyText"/>
        <w:spacing w:before="26" w:line="527" w:lineRule="exact"/>
        <w:ind w:left="7972"/>
      </w:pPr>
      <w:r>
        <w:t>山东省建设工程质量监督总站监制</w:t>
      </w:r>
    </w:p>
    <w:p>
      <w:pPr>
        <w:pStyle w:val="Heading1"/>
      </w:pPr>
      <w:r>
        <w:t>技术（安全）交底记录</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https://d.book118.com/155343231344011103</w:t>
        </w:r>
      </w:hyperlink>
    </w:p>
    <w:p>
      <w:pPr>
        <w:spacing w:after="0"/>
      </w:pPr>
    </w:p>
    <w:sectPr>
      <w:type w:val="continuous"/>
      <w:pgSz w:w="17860" w:h="25260"/>
      <w:pgMar w:top="2420" w:right="2080" w:bottom="280" w:left="2520" w:header="708" w:footer="708"/>
      <w:pgNumType w:start="4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5C141E"/>
    <w:multiLevelType w:val="hybridMultilevel"/>
    <w:tmpl w:val="00000000"/>
    <w:lvl w:ilvl="0">
      <w:start w:val="1"/>
      <w:numFmt w:val="decimal"/>
      <w:lvlText w:val="%1)"/>
      <w:lvlJc w:val="left"/>
      <w:pPr>
        <w:ind w:left="288" w:hanging="293"/>
        <w:jc w:val="left"/>
      </w:pPr>
      <w:rPr>
        <w:rFonts w:ascii="微软雅黑" w:eastAsia="微软雅黑" w:hAnsi="微软雅黑" w:cs="微软雅黑" w:hint="default"/>
        <w:spacing w:val="-1"/>
        <w:w w:val="102"/>
        <w:sz w:val="29"/>
        <w:szCs w:val="29"/>
      </w:rPr>
    </w:lvl>
    <w:lvl w:ilvl="1">
      <w:start w:val="0"/>
      <w:numFmt w:val="bullet"/>
      <w:lvlText w:val="•"/>
      <w:lvlJc w:val="left"/>
      <w:pPr>
        <w:ind w:left="1577" w:hanging="293"/>
      </w:pPr>
      <w:rPr>
        <w:rFonts w:hint="default"/>
      </w:rPr>
    </w:lvl>
    <w:lvl w:ilvl="2">
      <w:start w:val="0"/>
      <w:numFmt w:val="bullet"/>
      <w:lvlText w:val="•"/>
      <w:lvlJc w:val="left"/>
      <w:pPr>
        <w:ind w:left="2875" w:hanging="293"/>
      </w:pPr>
      <w:rPr>
        <w:rFonts w:hint="default"/>
      </w:rPr>
    </w:lvl>
    <w:lvl w:ilvl="3">
      <w:start w:val="0"/>
      <w:numFmt w:val="bullet"/>
      <w:lvlText w:val="•"/>
      <w:lvlJc w:val="left"/>
      <w:pPr>
        <w:ind w:left="4173" w:hanging="293"/>
      </w:pPr>
      <w:rPr>
        <w:rFonts w:hint="default"/>
      </w:rPr>
    </w:lvl>
    <w:lvl w:ilvl="4">
      <w:start w:val="0"/>
      <w:numFmt w:val="bullet"/>
      <w:lvlText w:val="•"/>
      <w:lvlJc w:val="left"/>
      <w:pPr>
        <w:ind w:left="5471" w:hanging="293"/>
      </w:pPr>
      <w:rPr>
        <w:rFonts w:hint="default"/>
      </w:rPr>
    </w:lvl>
    <w:lvl w:ilvl="5">
      <w:start w:val="0"/>
      <w:numFmt w:val="bullet"/>
      <w:lvlText w:val="•"/>
      <w:lvlJc w:val="left"/>
      <w:pPr>
        <w:ind w:left="6769" w:hanging="293"/>
      </w:pPr>
      <w:rPr>
        <w:rFonts w:hint="default"/>
      </w:rPr>
    </w:lvl>
    <w:lvl w:ilvl="6">
      <w:start w:val="0"/>
      <w:numFmt w:val="bullet"/>
      <w:lvlText w:val="•"/>
      <w:lvlJc w:val="left"/>
      <w:pPr>
        <w:ind w:left="8067" w:hanging="293"/>
      </w:pPr>
      <w:rPr>
        <w:rFonts w:hint="default"/>
      </w:rPr>
    </w:lvl>
    <w:lvl w:ilvl="7">
      <w:start w:val="0"/>
      <w:numFmt w:val="bullet"/>
      <w:lvlText w:val="•"/>
      <w:lvlJc w:val="left"/>
      <w:pPr>
        <w:ind w:left="9365" w:hanging="293"/>
      </w:pPr>
      <w:rPr>
        <w:rFonts w:hint="default"/>
      </w:rPr>
    </w:lvl>
    <w:lvl w:ilvl="8">
      <w:start w:val="0"/>
      <w:numFmt w:val="bullet"/>
      <w:lvlText w:val="•"/>
      <w:lvlJc w:val="left"/>
      <w:pPr>
        <w:ind w:left="10663" w:hanging="293"/>
      </w:pPr>
      <w:rPr>
        <w:rFonts w:hint="default"/>
      </w:rPr>
    </w:lvl>
  </w:abstractNum>
  <w:abstractNum w:abstractNumId="1">
    <w:nsid w:val="55094728"/>
    <w:multiLevelType w:val="hybridMultilevel"/>
    <w:tmpl w:val="00000000"/>
    <w:lvl w:ilvl="0">
      <w:start w:val="1"/>
      <w:numFmt w:val="decimal"/>
      <w:lvlText w:val="(%1)"/>
      <w:lvlJc w:val="left"/>
      <w:pPr>
        <w:ind w:left="686" w:hanging="398"/>
        <w:jc w:val="left"/>
      </w:pPr>
      <w:rPr>
        <w:rFonts w:ascii="微软雅黑" w:eastAsia="微软雅黑" w:hAnsi="微软雅黑" w:cs="微软雅黑" w:hint="default"/>
        <w:spacing w:val="-1"/>
        <w:w w:val="102"/>
        <w:sz w:val="29"/>
        <w:szCs w:val="29"/>
      </w:rPr>
    </w:lvl>
    <w:lvl w:ilvl="1">
      <w:start w:val="1"/>
      <w:numFmt w:val="decimal"/>
      <w:lvlText w:val="%2."/>
      <w:lvlJc w:val="left"/>
      <w:pPr>
        <w:ind w:left="288" w:hanging="263"/>
        <w:jc w:val="left"/>
      </w:pPr>
      <w:rPr>
        <w:rFonts w:ascii="微软雅黑" w:eastAsia="微软雅黑" w:hAnsi="微软雅黑" w:cs="微软雅黑" w:hint="default"/>
        <w:spacing w:val="-1"/>
        <w:w w:val="102"/>
        <w:sz w:val="29"/>
        <w:szCs w:val="29"/>
      </w:rPr>
    </w:lvl>
    <w:lvl w:ilvl="2">
      <w:start w:val="0"/>
      <w:numFmt w:val="bullet"/>
      <w:lvlText w:val="•"/>
      <w:lvlJc w:val="left"/>
      <w:pPr>
        <w:ind w:left="2077" w:hanging="263"/>
      </w:pPr>
      <w:rPr>
        <w:rFonts w:hint="default"/>
      </w:rPr>
    </w:lvl>
    <w:lvl w:ilvl="3">
      <w:start w:val="0"/>
      <w:numFmt w:val="bullet"/>
      <w:lvlText w:val="•"/>
      <w:lvlJc w:val="left"/>
      <w:pPr>
        <w:ind w:left="3475" w:hanging="263"/>
      </w:pPr>
      <w:rPr>
        <w:rFonts w:hint="default"/>
      </w:rPr>
    </w:lvl>
    <w:lvl w:ilvl="4">
      <w:start w:val="0"/>
      <w:numFmt w:val="bullet"/>
      <w:lvlText w:val="•"/>
      <w:lvlJc w:val="left"/>
      <w:pPr>
        <w:ind w:left="4873" w:hanging="263"/>
      </w:pPr>
      <w:rPr>
        <w:rFonts w:hint="default"/>
      </w:rPr>
    </w:lvl>
    <w:lvl w:ilvl="5">
      <w:start w:val="0"/>
      <w:numFmt w:val="bullet"/>
      <w:lvlText w:val="•"/>
      <w:lvlJc w:val="left"/>
      <w:pPr>
        <w:ind w:left="6270" w:hanging="263"/>
      </w:pPr>
      <w:rPr>
        <w:rFonts w:hint="default"/>
      </w:rPr>
    </w:lvl>
    <w:lvl w:ilvl="6">
      <w:start w:val="0"/>
      <w:numFmt w:val="bullet"/>
      <w:lvlText w:val="•"/>
      <w:lvlJc w:val="left"/>
      <w:pPr>
        <w:ind w:left="7668" w:hanging="263"/>
      </w:pPr>
      <w:rPr>
        <w:rFonts w:hint="default"/>
      </w:rPr>
    </w:lvl>
    <w:lvl w:ilvl="7">
      <w:start w:val="0"/>
      <w:numFmt w:val="bullet"/>
      <w:lvlText w:val="•"/>
      <w:lvlJc w:val="left"/>
      <w:pPr>
        <w:ind w:left="9066" w:hanging="263"/>
      </w:pPr>
      <w:rPr>
        <w:rFonts w:hint="default"/>
      </w:rPr>
    </w:lvl>
    <w:lvl w:ilvl="8">
      <w:start w:val="0"/>
      <w:numFmt w:val="bullet"/>
      <w:lvlText w:val="•"/>
      <w:lvlJc w:val="left"/>
      <w:pPr>
        <w:ind w:left="10464" w:hanging="263"/>
      </w:pPr>
      <w:rPr>
        <w:rFonts w:hint="default"/>
      </w:rPr>
    </w:lvl>
  </w:abstractNum>
  <w:abstractNum w:abstractNumId="2">
    <w:nsid w:val="5CA90A94"/>
    <w:multiLevelType w:val="hybridMultilevel"/>
    <w:tmpl w:val="00000000"/>
    <w:lvl w:ilvl="0">
      <w:start w:val="1"/>
      <w:numFmt w:val="decimal"/>
      <w:lvlText w:val="%1)"/>
      <w:lvlJc w:val="left"/>
      <w:pPr>
        <w:ind w:left="1257" w:hanging="293"/>
        <w:jc w:val="left"/>
      </w:pPr>
      <w:rPr>
        <w:rFonts w:ascii="微软雅黑" w:eastAsia="微软雅黑" w:hAnsi="微软雅黑" w:cs="微软雅黑" w:hint="default"/>
        <w:spacing w:val="-1"/>
        <w:w w:val="102"/>
        <w:sz w:val="29"/>
        <w:szCs w:val="29"/>
      </w:rPr>
    </w:lvl>
    <w:lvl w:ilvl="1">
      <w:start w:val="0"/>
      <w:numFmt w:val="bullet"/>
      <w:lvlText w:val="•"/>
      <w:lvlJc w:val="left"/>
      <w:pPr>
        <w:ind w:left="2459" w:hanging="293"/>
      </w:pPr>
      <w:rPr>
        <w:rFonts w:hint="default"/>
      </w:rPr>
    </w:lvl>
    <w:lvl w:ilvl="2">
      <w:start w:val="0"/>
      <w:numFmt w:val="bullet"/>
      <w:lvlText w:val="•"/>
      <w:lvlJc w:val="left"/>
      <w:pPr>
        <w:ind w:left="3659" w:hanging="293"/>
      </w:pPr>
      <w:rPr>
        <w:rFonts w:hint="default"/>
      </w:rPr>
    </w:lvl>
    <w:lvl w:ilvl="3">
      <w:start w:val="0"/>
      <w:numFmt w:val="bullet"/>
      <w:lvlText w:val="•"/>
      <w:lvlJc w:val="left"/>
      <w:pPr>
        <w:ind w:left="4859" w:hanging="293"/>
      </w:pPr>
      <w:rPr>
        <w:rFonts w:hint="default"/>
      </w:rPr>
    </w:lvl>
    <w:lvl w:ilvl="4">
      <w:start w:val="0"/>
      <w:numFmt w:val="bullet"/>
      <w:lvlText w:val="•"/>
      <w:lvlJc w:val="left"/>
      <w:pPr>
        <w:ind w:left="6059" w:hanging="293"/>
      </w:pPr>
      <w:rPr>
        <w:rFonts w:hint="default"/>
      </w:rPr>
    </w:lvl>
    <w:lvl w:ilvl="5">
      <w:start w:val="0"/>
      <w:numFmt w:val="bullet"/>
      <w:lvlText w:val="•"/>
      <w:lvlJc w:val="left"/>
      <w:pPr>
        <w:ind w:left="7259" w:hanging="293"/>
      </w:pPr>
      <w:rPr>
        <w:rFonts w:hint="default"/>
      </w:rPr>
    </w:lvl>
    <w:lvl w:ilvl="6">
      <w:start w:val="0"/>
      <w:numFmt w:val="bullet"/>
      <w:lvlText w:val="•"/>
      <w:lvlJc w:val="left"/>
      <w:pPr>
        <w:ind w:left="8459" w:hanging="293"/>
      </w:pPr>
      <w:rPr>
        <w:rFonts w:hint="default"/>
      </w:rPr>
    </w:lvl>
    <w:lvl w:ilvl="7">
      <w:start w:val="0"/>
      <w:numFmt w:val="bullet"/>
      <w:lvlText w:val="•"/>
      <w:lvlJc w:val="left"/>
      <w:pPr>
        <w:ind w:left="9659" w:hanging="293"/>
      </w:pPr>
      <w:rPr>
        <w:rFonts w:hint="default"/>
      </w:rPr>
    </w:lvl>
    <w:lvl w:ilvl="8">
      <w:start w:val="0"/>
      <w:numFmt w:val="bullet"/>
      <w:lvlText w:val="•"/>
      <w:lvlJc w:val="left"/>
      <w:pPr>
        <w:ind w:left="10859" w:hanging="293"/>
      </w:pPr>
      <w:rPr>
        <w:rFonts w:hint="default"/>
      </w:rPr>
    </w:lvl>
  </w:abstractNum>
  <w:abstractNum w:abstractNumId="3">
    <w:nsid w:val="6FC4EFFA"/>
    <w:multiLevelType w:val="hybridMultilevel"/>
    <w:tmpl w:val="00000000"/>
    <w:lvl w:ilvl="0">
      <w:start w:val="1"/>
      <w:numFmt w:val="decimal"/>
      <w:lvlText w:val="%1)"/>
      <w:lvlJc w:val="left"/>
      <w:pPr>
        <w:ind w:left="288" w:hanging="293"/>
        <w:jc w:val="left"/>
      </w:pPr>
      <w:rPr>
        <w:rFonts w:ascii="微软雅黑" w:eastAsia="微软雅黑" w:hAnsi="微软雅黑" w:cs="微软雅黑" w:hint="default"/>
        <w:spacing w:val="-1"/>
        <w:w w:val="102"/>
        <w:sz w:val="29"/>
        <w:szCs w:val="29"/>
      </w:rPr>
    </w:lvl>
    <w:lvl w:ilvl="1">
      <w:start w:val="0"/>
      <w:numFmt w:val="bullet"/>
      <w:lvlText w:val="•"/>
      <w:lvlJc w:val="left"/>
      <w:pPr>
        <w:ind w:left="1577" w:hanging="293"/>
      </w:pPr>
      <w:rPr>
        <w:rFonts w:hint="default"/>
      </w:rPr>
    </w:lvl>
    <w:lvl w:ilvl="2">
      <w:start w:val="0"/>
      <w:numFmt w:val="bullet"/>
      <w:lvlText w:val="•"/>
      <w:lvlJc w:val="left"/>
      <w:pPr>
        <w:ind w:left="2875" w:hanging="293"/>
      </w:pPr>
      <w:rPr>
        <w:rFonts w:hint="default"/>
      </w:rPr>
    </w:lvl>
    <w:lvl w:ilvl="3">
      <w:start w:val="0"/>
      <w:numFmt w:val="bullet"/>
      <w:lvlText w:val="•"/>
      <w:lvlJc w:val="left"/>
      <w:pPr>
        <w:ind w:left="4173" w:hanging="293"/>
      </w:pPr>
      <w:rPr>
        <w:rFonts w:hint="default"/>
      </w:rPr>
    </w:lvl>
    <w:lvl w:ilvl="4">
      <w:start w:val="0"/>
      <w:numFmt w:val="bullet"/>
      <w:lvlText w:val="•"/>
      <w:lvlJc w:val="left"/>
      <w:pPr>
        <w:ind w:left="5471" w:hanging="293"/>
      </w:pPr>
      <w:rPr>
        <w:rFonts w:hint="default"/>
      </w:rPr>
    </w:lvl>
    <w:lvl w:ilvl="5">
      <w:start w:val="0"/>
      <w:numFmt w:val="bullet"/>
      <w:lvlText w:val="•"/>
      <w:lvlJc w:val="left"/>
      <w:pPr>
        <w:ind w:left="6769" w:hanging="293"/>
      </w:pPr>
      <w:rPr>
        <w:rFonts w:hint="default"/>
      </w:rPr>
    </w:lvl>
    <w:lvl w:ilvl="6">
      <w:start w:val="0"/>
      <w:numFmt w:val="bullet"/>
      <w:lvlText w:val="•"/>
      <w:lvlJc w:val="left"/>
      <w:pPr>
        <w:ind w:left="8067" w:hanging="293"/>
      </w:pPr>
      <w:rPr>
        <w:rFonts w:hint="default"/>
      </w:rPr>
    </w:lvl>
    <w:lvl w:ilvl="7">
      <w:start w:val="0"/>
      <w:numFmt w:val="bullet"/>
      <w:lvlText w:val="•"/>
      <w:lvlJc w:val="left"/>
      <w:pPr>
        <w:ind w:left="9365" w:hanging="293"/>
      </w:pPr>
      <w:rPr>
        <w:rFonts w:hint="default"/>
      </w:rPr>
    </w:lvl>
    <w:lvl w:ilvl="8">
      <w:start w:val="0"/>
      <w:numFmt w:val="bullet"/>
      <w:lvlText w:val="•"/>
      <w:lvlJc w:val="left"/>
      <w:pPr>
        <w:ind w:left="10663" w:hanging="293"/>
      </w:pPr>
      <w:rPr>
        <w:rFonts w:hint="default"/>
      </w:rPr>
    </w:lvl>
  </w:abstractNum>
  <w:abstractNum w:abstractNumId="4">
    <w:nsid w:val="71061A36"/>
    <w:multiLevelType w:val="hybridMultilevel"/>
    <w:tmpl w:val="00000000"/>
    <w:lvl w:ilvl="0">
      <w:start w:val="1"/>
      <w:numFmt w:val="decimal"/>
      <w:lvlText w:val="(%1)"/>
      <w:lvlJc w:val="left"/>
      <w:pPr>
        <w:ind w:left="686" w:hanging="398"/>
        <w:jc w:val="left"/>
      </w:pPr>
      <w:rPr>
        <w:rFonts w:ascii="微软雅黑" w:eastAsia="微软雅黑" w:hAnsi="微软雅黑" w:cs="微软雅黑" w:hint="default"/>
        <w:spacing w:val="-1"/>
        <w:w w:val="102"/>
        <w:sz w:val="29"/>
        <w:szCs w:val="29"/>
      </w:rPr>
    </w:lvl>
    <w:lvl w:ilvl="1">
      <w:start w:val="0"/>
      <w:numFmt w:val="bullet"/>
      <w:lvlText w:val="•"/>
      <w:lvlJc w:val="left"/>
      <w:pPr>
        <w:ind w:left="1937" w:hanging="398"/>
      </w:pPr>
      <w:rPr>
        <w:rFonts w:hint="default"/>
      </w:rPr>
    </w:lvl>
    <w:lvl w:ilvl="2">
      <w:start w:val="0"/>
      <w:numFmt w:val="bullet"/>
      <w:lvlText w:val="•"/>
      <w:lvlJc w:val="left"/>
      <w:pPr>
        <w:ind w:left="3195" w:hanging="398"/>
      </w:pPr>
      <w:rPr>
        <w:rFonts w:hint="default"/>
      </w:rPr>
    </w:lvl>
    <w:lvl w:ilvl="3">
      <w:start w:val="0"/>
      <w:numFmt w:val="bullet"/>
      <w:lvlText w:val="•"/>
      <w:lvlJc w:val="left"/>
      <w:pPr>
        <w:ind w:left="4453" w:hanging="398"/>
      </w:pPr>
      <w:rPr>
        <w:rFonts w:hint="default"/>
      </w:rPr>
    </w:lvl>
    <w:lvl w:ilvl="4">
      <w:start w:val="0"/>
      <w:numFmt w:val="bullet"/>
      <w:lvlText w:val="•"/>
      <w:lvlJc w:val="left"/>
      <w:pPr>
        <w:ind w:left="5711" w:hanging="398"/>
      </w:pPr>
      <w:rPr>
        <w:rFonts w:hint="default"/>
      </w:rPr>
    </w:lvl>
    <w:lvl w:ilvl="5">
      <w:start w:val="0"/>
      <w:numFmt w:val="bullet"/>
      <w:lvlText w:val="•"/>
      <w:lvlJc w:val="left"/>
      <w:pPr>
        <w:ind w:left="6969" w:hanging="398"/>
      </w:pPr>
      <w:rPr>
        <w:rFonts w:hint="default"/>
      </w:rPr>
    </w:lvl>
    <w:lvl w:ilvl="6">
      <w:start w:val="0"/>
      <w:numFmt w:val="bullet"/>
      <w:lvlText w:val="•"/>
      <w:lvlJc w:val="left"/>
      <w:pPr>
        <w:ind w:left="8227" w:hanging="398"/>
      </w:pPr>
      <w:rPr>
        <w:rFonts w:hint="default"/>
      </w:rPr>
    </w:lvl>
    <w:lvl w:ilvl="7">
      <w:start w:val="0"/>
      <w:numFmt w:val="bullet"/>
      <w:lvlText w:val="•"/>
      <w:lvlJc w:val="left"/>
      <w:pPr>
        <w:ind w:left="9485" w:hanging="398"/>
      </w:pPr>
      <w:rPr>
        <w:rFonts w:hint="default"/>
      </w:rPr>
    </w:lvl>
    <w:lvl w:ilvl="8">
      <w:start w:val="0"/>
      <w:numFmt w:val="bullet"/>
      <w:lvlText w:val="•"/>
      <w:lvlJc w:val="left"/>
      <w:pPr>
        <w:ind w:left="10743" w:hanging="398"/>
      </w:pPr>
      <w:rPr>
        <w:rFonts w:hint="default"/>
      </w:rPr>
    </w:lvl>
  </w:abstractNum>
  <w:abstractNum w:abstractNumId="5">
    <w:nsid w:val="7484C937"/>
    <w:multiLevelType w:val="hybridMultilevel"/>
    <w:tmpl w:val="00000000"/>
    <w:lvl w:ilvl="0">
      <w:start w:val="1"/>
      <w:numFmt w:val="decimal"/>
      <w:lvlText w:val="(%1)"/>
      <w:lvlJc w:val="left"/>
      <w:pPr>
        <w:ind w:left="1363" w:hanging="398"/>
        <w:jc w:val="right"/>
      </w:pPr>
      <w:rPr>
        <w:rFonts w:ascii="微软雅黑" w:eastAsia="微软雅黑" w:hAnsi="微软雅黑" w:cs="微软雅黑" w:hint="default"/>
        <w:spacing w:val="-1"/>
        <w:w w:val="102"/>
        <w:sz w:val="29"/>
        <w:szCs w:val="29"/>
      </w:rPr>
    </w:lvl>
    <w:lvl w:ilvl="1">
      <w:start w:val="0"/>
      <w:numFmt w:val="bullet"/>
      <w:lvlText w:val="•"/>
      <w:lvlJc w:val="left"/>
      <w:pPr>
        <w:ind w:left="2549" w:hanging="398"/>
      </w:pPr>
      <w:rPr>
        <w:rFonts w:hint="default"/>
      </w:rPr>
    </w:lvl>
    <w:lvl w:ilvl="2">
      <w:start w:val="0"/>
      <w:numFmt w:val="bullet"/>
      <w:lvlText w:val="•"/>
      <w:lvlJc w:val="left"/>
      <w:pPr>
        <w:ind w:left="3739" w:hanging="398"/>
      </w:pPr>
      <w:rPr>
        <w:rFonts w:hint="default"/>
      </w:rPr>
    </w:lvl>
    <w:lvl w:ilvl="3">
      <w:start w:val="0"/>
      <w:numFmt w:val="bullet"/>
      <w:lvlText w:val="•"/>
      <w:lvlJc w:val="left"/>
      <w:pPr>
        <w:ind w:left="4929" w:hanging="398"/>
      </w:pPr>
      <w:rPr>
        <w:rFonts w:hint="default"/>
      </w:rPr>
    </w:lvl>
    <w:lvl w:ilvl="4">
      <w:start w:val="0"/>
      <w:numFmt w:val="bullet"/>
      <w:lvlText w:val="•"/>
      <w:lvlJc w:val="left"/>
      <w:pPr>
        <w:ind w:left="6119" w:hanging="398"/>
      </w:pPr>
      <w:rPr>
        <w:rFonts w:hint="default"/>
      </w:rPr>
    </w:lvl>
    <w:lvl w:ilvl="5">
      <w:start w:val="0"/>
      <w:numFmt w:val="bullet"/>
      <w:lvlText w:val="•"/>
      <w:lvlJc w:val="left"/>
      <w:pPr>
        <w:ind w:left="7309" w:hanging="398"/>
      </w:pPr>
      <w:rPr>
        <w:rFonts w:hint="default"/>
      </w:rPr>
    </w:lvl>
    <w:lvl w:ilvl="6">
      <w:start w:val="0"/>
      <w:numFmt w:val="bullet"/>
      <w:lvlText w:val="•"/>
      <w:lvlJc w:val="left"/>
      <w:pPr>
        <w:ind w:left="8499" w:hanging="398"/>
      </w:pPr>
      <w:rPr>
        <w:rFonts w:hint="default"/>
      </w:rPr>
    </w:lvl>
    <w:lvl w:ilvl="7">
      <w:start w:val="0"/>
      <w:numFmt w:val="bullet"/>
      <w:lvlText w:val="•"/>
      <w:lvlJc w:val="left"/>
      <w:pPr>
        <w:ind w:left="9689" w:hanging="398"/>
      </w:pPr>
      <w:rPr>
        <w:rFonts w:hint="default"/>
      </w:rPr>
    </w:lvl>
    <w:lvl w:ilvl="8">
      <w:start w:val="0"/>
      <w:numFmt w:val="bullet"/>
      <w:lvlText w:val="•"/>
      <w:lvlJc w:val="left"/>
      <w:pPr>
        <w:ind w:left="10879" w:hanging="398"/>
      </w:pPr>
      <w:rPr>
        <w:rFonts w:hint="default"/>
      </w:rPr>
    </w:lvl>
  </w:abstractNum>
  <w:num w:numId="1">
    <w:abstractNumId w:val="4"/>
  </w:num>
  <w:num w:numId="2">
    <w:abstractNumId w:val="1"/>
  </w:num>
  <w:num w:numId="3">
    <w:abstractNumId w:val="5"/>
  </w:num>
  <w:num w:numId="4">
    <w:abstractNumId w:val="2"/>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1172" w:lineRule="exact"/>
      <w:ind w:left="93" w:right="540"/>
      <w:jc w:val="center"/>
      <w:outlineLvl w:val="0"/>
    </w:pPr>
    <w:rPr>
      <w:rFonts w:ascii="微软雅黑" w:eastAsia="微软雅黑" w:hAnsi="微软雅黑" w:cs="微软雅黑"/>
      <w:b/>
      <w:bCs/>
      <w:sz w:val="66"/>
      <w:szCs w:val="66"/>
    </w:rPr>
  </w:style>
  <w:style w:type="paragraph" w:styleId="Heading2">
    <w:name w:val="heading 2"/>
    <w:basedOn w:val="Normal"/>
    <w:uiPriority w:val="1"/>
    <w:qFormat/>
    <w:pPr>
      <w:spacing w:before="6"/>
      <w:ind w:left="288"/>
      <w:outlineLvl w:val="1"/>
    </w:pPr>
    <w:rPr>
      <w:rFonts w:ascii="微软雅黑" w:eastAsia="微软雅黑" w:hAnsi="微软雅黑" w:cs="微软雅黑"/>
      <w:sz w:val="36"/>
      <w:szCs w:val="36"/>
    </w:rPr>
  </w:style>
  <w:style w:type="paragraph" w:styleId="Heading3">
    <w:name w:val="heading 3"/>
    <w:basedOn w:val="Normal"/>
    <w:uiPriority w:val="1"/>
    <w:qFormat/>
    <w:pPr>
      <w:ind w:left="288"/>
      <w:outlineLvl w:val="2"/>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Title">
    <w:name w:val="Title"/>
    <w:basedOn w:val="Normal"/>
    <w:uiPriority w:val="1"/>
    <w:qFormat/>
    <w:pPr>
      <w:spacing w:line="1749" w:lineRule="exact"/>
      <w:ind w:left="108" w:right="539"/>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288" w:hanging="399"/>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155343231344011103"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2024-01-27T09:31:48Z</dcterms:created>
  <dcterms:modified xsi:type="dcterms:W3CDTF">2024-01-27T09:31:48Z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