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动漫片项目规划设计纲要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25" w:history="1">
        <w:r>
          <w:rPr>
            <w:rFonts w:ascii="仿宋" w:eastAsia="仿宋" w:hAnsi="仿宋" w:cs="仿宋" w:hint="eastAsia"/>
            <w:lang w:eastAsia="zh-CN"/>
          </w:rPr>
          <w:t>前言</w:t>
        </w:r>
        <w:r>
          <w:tab/>
        </w:r>
        <w:r>
          <w:fldChar w:fldCharType="begin"/>
        </w:r>
        <w:r>
          <w:instrText xml:space="preserve"> PAGEREF _Toc7225 \h </w:instrText>
        </w:r>
        <w:r>
          <w:fldChar w:fldCharType="separate"/>
        </w:r>
        <w:r>
          <w:t>3</w:t>
        </w:r>
        <w:r>
          <w:fldChar w:fldCharType="end"/>
        </w:r>
      </w:hyperlink>
    </w:p>
    <w:p>
      <w:pPr>
        <w:pStyle w:val="TOC1"/>
        <w:tabs>
          <w:tab w:val="right" w:leader="dot" w:pos="8306"/>
        </w:tabs>
      </w:pPr>
      <w:hyperlink w:anchor="_Toc25929" w:history="1">
        <w:r>
          <w:rPr>
            <w:rFonts w:ascii="仿宋" w:eastAsia="仿宋" w:hAnsi="仿宋" w:cs="仿宋" w:hint="eastAsia"/>
            <w:lang w:eastAsia="zh-CN"/>
          </w:rPr>
          <w:t>一、动漫片项目建设背景及必要性分析</w:t>
        </w:r>
        <w:r>
          <w:tab/>
        </w:r>
        <w:r>
          <w:fldChar w:fldCharType="begin"/>
        </w:r>
        <w:r>
          <w:instrText xml:space="preserve"> PAGEREF _Toc25929 \h </w:instrText>
        </w:r>
        <w:r>
          <w:fldChar w:fldCharType="separate"/>
        </w:r>
        <w:r>
          <w:t>3</w:t>
        </w:r>
        <w:r>
          <w:fldChar w:fldCharType="end"/>
        </w:r>
      </w:hyperlink>
    </w:p>
    <w:p>
      <w:pPr>
        <w:pStyle w:val="TOC2"/>
        <w:tabs>
          <w:tab w:val="right" w:leader="dot" w:pos="8306"/>
        </w:tabs>
      </w:pPr>
      <w:hyperlink w:anchor="_Toc9696" w:history="1">
        <w:r>
          <w:rPr>
            <w:rFonts w:ascii="仿宋" w:eastAsia="仿宋" w:hAnsi="仿宋" w:cs="仿宋" w:hint="eastAsia"/>
            <w:lang w:eastAsia="zh-CN"/>
          </w:rPr>
          <w:t>(一)、动漫片项目背景分析</w:t>
        </w:r>
        <w:r>
          <w:tab/>
        </w:r>
        <w:r>
          <w:fldChar w:fldCharType="begin"/>
        </w:r>
        <w:r>
          <w:instrText xml:space="preserve"> PAGEREF _Toc9696 \h </w:instrText>
        </w:r>
        <w:r>
          <w:fldChar w:fldCharType="separate"/>
        </w:r>
        <w:r>
          <w:t>3</w:t>
        </w:r>
        <w:r>
          <w:fldChar w:fldCharType="end"/>
        </w:r>
      </w:hyperlink>
    </w:p>
    <w:p>
      <w:pPr>
        <w:pStyle w:val="TOC2"/>
        <w:tabs>
          <w:tab w:val="right" w:leader="dot" w:pos="8306"/>
        </w:tabs>
      </w:pPr>
      <w:hyperlink w:anchor="_Toc10427" w:history="1">
        <w:r>
          <w:rPr>
            <w:rFonts w:ascii="仿宋" w:eastAsia="仿宋" w:hAnsi="仿宋" w:cs="仿宋" w:hint="eastAsia"/>
            <w:lang w:eastAsia="zh-CN"/>
          </w:rPr>
          <w:t>(二)、动漫片项目建设必要性分析</w:t>
        </w:r>
        <w:r>
          <w:tab/>
        </w:r>
        <w:r>
          <w:fldChar w:fldCharType="begin"/>
        </w:r>
        <w:r>
          <w:instrText xml:space="preserve"> PAGEREF _Toc10427 \h </w:instrText>
        </w:r>
        <w:r>
          <w:fldChar w:fldCharType="separate"/>
        </w:r>
        <w:r>
          <w:t>5</w:t>
        </w:r>
        <w:r>
          <w:fldChar w:fldCharType="end"/>
        </w:r>
      </w:hyperlink>
    </w:p>
    <w:p>
      <w:pPr>
        <w:pStyle w:val="TOC1"/>
        <w:tabs>
          <w:tab w:val="right" w:leader="dot" w:pos="8306"/>
        </w:tabs>
      </w:pPr>
      <w:hyperlink w:anchor="_Toc19066" w:history="1">
        <w:r>
          <w:rPr>
            <w:rFonts w:ascii="仿宋" w:eastAsia="仿宋" w:hAnsi="仿宋" w:cs="仿宋" w:hint="eastAsia"/>
            <w:lang w:eastAsia="zh-CN"/>
          </w:rPr>
          <w:t>二、动漫片项目建设单位说明</w:t>
        </w:r>
        <w:r>
          <w:tab/>
        </w:r>
        <w:r>
          <w:fldChar w:fldCharType="begin"/>
        </w:r>
        <w:r>
          <w:instrText xml:space="preserve"> PAGEREF _Toc19066 \h </w:instrText>
        </w:r>
        <w:r>
          <w:fldChar w:fldCharType="separate"/>
        </w:r>
        <w:r>
          <w:t>6</w:t>
        </w:r>
        <w:r>
          <w:fldChar w:fldCharType="end"/>
        </w:r>
      </w:hyperlink>
    </w:p>
    <w:p>
      <w:pPr>
        <w:pStyle w:val="TOC2"/>
        <w:tabs>
          <w:tab w:val="right" w:leader="dot" w:pos="8306"/>
        </w:tabs>
      </w:pPr>
      <w:hyperlink w:anchor="_Toc15807" w:history="1">
        <w:r>
          <w:rPr>
            <w:rFonts w:ascii="仿宋" w:eastAsia="仿宋" w:hAnsi="仿宋" w:cs="仿宋" w:hint="eastAsia"/>
            <w:lang w:eastAsia="zh-CN"/>
          </w:rPr>
          <w:t>(一)、动漫片项目承办单位基本情况</w:t>
        </w:r>
        <w:r>
          <w:tab/>
        </w:r>
        <w:r>
          <w:fldChar w:fldCharType="begin"/>
        </w:r>
        <w:r>
          <w:instrText xml:space="preserve"> PAGEREF _Toc15807 \h </w:instrText>
        </w:r>
        <w:r>
          <w:fldChar w:fldCharType="separate"/>
        </w:r>
        <w:r>
          <w:t>6</w:t>
        </w:r>
        <w:r>
          <w:fldChar w:fldCharType="end"/>
        </w:r>
      </w:hyperlink>
    </w:p>
    <w:p>
      <w:pPr>
        <w:pStyle w:val="TOC2"/>
        <w:tabs>
          <w:tab w:val="right" w:leader="dot" w:pos="8306"/>
        </w:tabs>
      </w:pPr>
      <w:hyperlink w:anchor="_Toc5142" w:history="1">
        <w:r>
          <w:rPr>
            <w:rFonts w:ascii="仿宋" w:eastAsia="仿宋" w:hAnsi="仿宋" w:cs="仿宋" w:hint="eastAsia"/>
            <w:lang w:eastAsia="zh-CN"/>
          </w:rPr>
          <w:t>(二)、公司经济效益分析</w:t>
        </w:r>
        <w:r>
          <w:tab/>
        </w:r>
        <w:r>
          <w:fldChar w:fldCharType="begin"/>
        </w:r>
        <w:r>
          <w:instrText xml:space="preserve"> PAGEREF _Toc5142 \h </w:instrText>
        </w:r>
        <w:r>
          <w:fldChar w:fldCharType="separate"/>
        </w:r>
        <w:r>
          <w:t>6</w:t>
        </w:r>
        <w:r>
          <w:fldChar w:fldCharType="end"/>
        </w:r>
      </w:hyperlink>
    </w:p>
    <w:p>
      <w:pPr>
        <w:pStyle w:val="TOC1"/>
        <w:tabs>
          <w:tab w:val="right" w:leader="dot" w:pos="8306"/>
        </w:tabs>
      </w:pPr>
      <w:hyperlink w:anchor="_Toc5001" w:history="1">
        <w:r>
          <w:rPr>
            <w:rFonts w:ascii="仿宋" w:eastAsia="仿宋" w:hAnsi="仿宋" w:cs="仿宋" w:hint="eastAsia"/>
            <w:lang w:eastAsia="zh-CN"/>
          </w:rPr>
          <w:t>三、工艺说明</w:t>
        </w:r>
        <w:r>
          <w:tab/>
        </w:r>
        <w:r>
          <w:fldChar w:fldCharType="begin"/>
        </w:r>
        <w:r>
          <w:instrText xml:space="preserve"> PAGEREF _Toc5001 \h </w:instrText>
        </w:r>
        <w:r>
          <w:fldChar w:fldCharType="separate"/>
        </w:r>
        <w:r>
          <w:t>7</w:t>
        </w:r>
        <w:r>
          <w:fldChar w:fldCharType="end"/>
        </w:r>
      </w:hyperlink>
    </w:p>
    <w:p>
      <w:pPr>
        <w:pStyle w:val="TOC2"/>
        <w:tabs>
          <w:tab w:val="right" w:leader="dot" w:pos="8306"/>
        </w:tabs>
      </w:pPr>
      <w:hyperlink w:anchor="_Toc5370" w:history="1">
        <w:r>
          <w:rPr>
            <w:rFonts w:ascii="仿宋" w:eastAsia="仿宋" w:hAnsi="仿宋" w:cs="仿宋" w:hint="eastAsia"/>
            <w:lang w:eastAsia="zh-CN"/>
          </w:rPr>
          <w:t>(一)、技术管理特点</w:t>
        </w:r>
        <w:r>
          <w:tab/>
        </w:r>
        <w:r>
          <w:fldChar w:fldCharType="begin"/>
        </w:r>
        <w:r>
          <w:instrText xml:space="preserve"> PAGEREF _Toc5370 \h </w:instrText>
        </w:r>
        <w:r>
          <w:fldChar w:fldCharType="separate"/>
        </w:r>
        <w:r>
          <w:t>7</w:t>
        </w:r>
        <w:r>
          <w:fldChar w:fldCharType="end"/>
        </w:r>
      </w:hyperlink>
    </w:p>
    <w:p>
      <w:pPr>
        <w:pStyle w:val="TOC2"/>
        <w:tabs>
          <w:tab w:val="right" w:leader="dot" w:pos="8306"/>
        </w:tabs>
      </w:pPr>
      <w:hyperlink w:anchor="_Toc15295" w:history="1">
        <w:r>
          <w:rPr>
            <w:rFonts w:ascii="仿宋" w:eastAsia="仿宋" w:hAnsi="仿宋" w:cs="仿宋" w:hint="eastAsia"/>
            <w:lang w:eastAsia="zh-CN"/>
          </w:rPr>
          <w:t>(二)、动漫片项目工艺技术设计方案</w:t>
        </w:r>
        <w:r>
          <w:tab/>
        </w:r>
        <w:r>
          <w:fldChar w:fldCharType="begin"/>
        </w:r>
        <w:r>
          <w:instrText xml:space="preserve"> PAGEREF _Toc15295 \h </w:instrText>
        </w:r>
        <w:r>
          <w:fldChar w:fldCharType="separate"/>
        </w:r>
        <w:r>
          <w:t>9</w:t>
        </w:r>
        <w:r>
          <w:fldChar w:fldCharType="end"/>
        </w:r>
      </w:hyperlink>
    </w:p>
    <w:p>
      <w:pPr>
        <w:pStyle w:val="TOC2"/>
        <w:tabs>
          <w:tab w:val="right" w:leader="dot" w:pos="8306"/>
        </w:tabs>
      </w:pPr>
      <w:hyperlink w:anchor="_Toc1751" w:history="1">
        <w:r>
          <w:rPr>
            <w:rFonts w:ascii="仿宋" w:eastAsia="仿宋" w:hAnsi="仿宋" w:cs="仿宋" w:hint="eastAsia"/>
            <w:lang w:eastAsia="zh-CN"/>
          </w:rPr>
          <w:t>(三)、设备选型方案</w:t>
        </w:r>
        <w:r>
          <w:tab/>
        </w:r>
        <w:r>
          <w:fldChar w:fldCharType="begin"/>
        </w:r>
        <w:r>
          <w:instrText xml:space="preserve"> PAGEREF _Toc1751 \h </w:instrText>
        </w:r>
        <w:r>
          <w:fldChar w:fldCharType="separate"/>
        </w:r>
        <w:r>
          <w:t>10</w:t>
        </w:r>
        <w:r>
          <w:fldChar w:fldCharType="end"/>
        </w:r>
      </w:hyperlink>
    </w:p>
    <w:p>
      <w:pPr>
        <w:pStyle w:val="TOC1"/>
        <w:tabs>
          <w:tab w:val="right" w:leader="dot" w:pos="8306"/>
        </w:tabs>
      </w:pPr>
      <w:hyperlink w:anchor="_Toc25930" w:history="1">
        <w:r>
          <w:rPr>
            <w:rFonts w:ascii="仿宋" w:eastAsia="仿宋" w:hAnsi="仿宋" w:cs="仿宋" w:hint="eastAsia"/>
            <w:lang w:eastAsia="zh-CN"/>
          </w:rPr>
          <w:t>四、动漫片项目可持续发展</w:t>
        </w:r>
        <w:r>
          <w:tab/>
        </w:r>
        <w:r>
          <w:fldChar w:fldCharType="begin"/>
        </w:r>
        <w:r>
          <w:instrText xml:space="preserve"> PAGEREF _Toc25930 \h </w:instrText>
        </w:r>
        <w:r>
          <w:fldChar w:fldCharType="separate"/>
        </w:r>
        <w:r>
          <w:t>11</w:t>
        </w:r>
        <w:r>
          <w:fldChar w:fldCharType="end"/>
        </w:r>
      </w:hyperlink>
    </w:p>
    <w:p>
      <w:pPr>
        <w:pStyle w:val="TOC2"/>
        <w:tabs>
          <w:tab w:val="right" w:leader="dot" w:pos="8306"/>
        </w:tabs>
      </w:pPr>
      <w:hyperlink w:anchor="_Toc20718" w:history="1">
        <w:r>
          <w:rPr>
            <w:rFonts w:ascii="仿宋" w:eastAsia="仿宋" w:hAnsi="仿宋" w:cs="仿宋" w:hint="eastAsia"/>
            <w:lang w:eastAsia="zh-CN"/>
          </w:rPr>
          <w:t>(一)、可持续战略与实践</w:t>
        </w:r>
        <w:r>
          <w:tab/>
        </w:r>
        <w:r>
          <w:fldChar w:fldCharType="begin"/>
        </w:r>
        <w:r>
          <w:instrText xml:space="preserve"> PAGEREF _Toc20718 \h </w:instrText>
        </w:r>
        <w:r>
          <w:fldChar w:fldCharType="separate"/>
        </w:r>
        <w:r>
          <w:t>11</w:t>
        </w:r>
        <w:r>
          <w:fldChar w:fldCharType="end"/>
        </w:r>
      </w:hyperlink>
    </w:p>
    <w:p>
      <w:pPr>
        <w:pStyle w:val="TOC2"/>
        <w:tabs>
          <w:tab w:val="right" w:leader="dot" w:pos="8306"/>
        </w:tabs>
      </w:pPr>
      <w:hyperlink w:anchor="_Toc26237" w:history="1">
        <w:r>
          <w:rPr>
            <w:rFonts w:ascii="仿宋" w:eastAsia="仿宋" w:hAnsi="仿宋" w:cs="仿宋" w:hint="eastAsia"/>
            <w:lang w:eastAsia="zh-CN"/>
          </w:rPr>
          <w:t>(二)、环保与社会责任</w:t>
        </w:r>
        <w:r>
          <w:tab/>
        </w:r>
        <w:r>
          <w:fldChar w:fldCharType="begin"/>
        </w:r>
        <w:r>
          <w:instrText xml:space="preserve"> PAGEREF _Toc26237 \h </w:instrText>
        </w:r>
        <w:r>
          <w:fldChar w:fldCharType="separate"/>
        </w:r>
        <w:r>
          <w:t>12</w:t>
        </w:r>
        <w:r>
          <w:fldChar w:fldCharType="end"/>
        </w:r>
      </w:hyperlink>
    </w:p>
    <w:p>
      <w:pPr>
        <w:pStyle w:val="TOC1"/>
        <w:tabs>
          <w:tab w:val="right" w:leader="dot" w:pos="8306"/>
        </w:tabs>
      </w:pPr>
      <w:hyperlink w:anchor="_Toc5136" w:history="1">
        <w:r>
          <w:rPr>
            <w:rFonts w:ascii="仿宋" w:eastAsia="仿宋" w:hAnsi="仿宋" w:cs="仿宋" w:hint="eastAsia"/>
            <w:lang w:eastAsia="zh-CN"/>
          </w:rPr>
          <w:t>五、动漫片项目危机管理</w:t>
        </w:r>
        <w:r>
          <w:tab/>
        </w:r>
        <w:r>
          <w:fldChar w:fldCharType="begin"/>
        </w:r>
        <w:r>
          <w:instrText xml:space="preserve"> PAGEREF _Toc5136 \h </w:instrText>
        </w:r>
        <w:r>
          <w:fldChar w:fldCharType="separate"/>
        </w:r>
        <w:r>
          <w:t>13</w:t>
        </w:r>
        <w:r>
          <w:fldChar w:fldCharType="end"/>
        </w:r>
      </w:hyperlink>
    </w:p>
    <w:p>
      <w:pPr>
        <w:pStyle w:val="TOC2"/>
        <w:tabs>
          <w:tab w:val="right" w:leader="dot" w:pos="8306"/>
        </w:tabs>
      </w:pPr>
      <w:hyperlink w:anchor="_Toc6529" w:history="1">
        <w:r>
          <w:rPr>
            <w:rFonts w:ascii="仿宋" w:eastAsia="仿宋" w:hAnsi="仿宋" w:cs="仿宋" w:hint="eastAsia"/>
            <w:lang w:eastAsia="zh-CN"/>
          </w:rPr>
          <w:t>(一)、危机预警与识别</w:t>
        </w:r>
        <w:r>
          <w:tab/>
        </w:r>
        <w:r>
          <w:fldChar w:fldCharType="begin"/>
        </w:r>
        <w:r>
          <w:instrText xml:space="preserve"> PAGEREF _Toc6529 \h </w:instrText>
        </w:r>
        <w:r>
          <w:fldChar w:fldCharType="separate"/>
        </w:r>
        <w:r>
          <w:t>13</w:t>
        </w:r>
        <w:r>
          <w:fldChar w:fldCharType="end"/>
        </w:r>
      </w:hyperlink>
    </w:p>
    <w:p>
      <w:pPr>
        <w:pStyle w:val="TOC2"/>
        <w:tabs>
          <w:tab w:val="right" w:leader="dot" w:pos="8306"/>
        </w:tabs>
      </w:pPr>
      <w:hyperlink w:anchor="_Toc5084" w:history="1">
        <w:r>
          <w:rPr>
            <w:rFonts w:ascii="仿宋" w:eastAsia="仿宋" w:hAnsi="仿宋" w:cs="仿宋" w:hint="eastAsia"/>
            <w:lang w:eastAsia="zh-CN"/>
          </w:rPr>
          <w:t>(二)、危机应对与恢复</w:t>
        </w:r>
        <w:r>
          <w:tab/>
        </w:r>
        <w:r>
          <w:fldChar w:fldCharType="begin"/>
        </w:r>
        <w:r>
          <w:instrText xml:space="preserve"> PAGEREF _Toc5084 \h </w:instrText>
        </w:r>
        <w:r>
          <w:fldChar w:fldCharType="separate"/>
        </w:r>
        <w:r>
          <w:t>14</w:t>
        </w:r>
        <w:r>
          <w:fldChar w:fldCharType="end"/>
        </w:r>
      </w:hyperlink>
    </w:p>
    <w:p>
      <w:pPr>
        <w:pStyle w:val="TOC1"/>
        <w:tabs>
          <w:tab w:val="right" w:leader="dot" w:pos="8306"/>
        </w:tabs>
      </w:pPr>
      <w:hyperlink w:anchor="_Toc9523" w:history="1">
        <w:r>
          <w:rPr>
            <w:rFonts w:ascii="仿宋" w:eastAsia="仿宋" w:hAnsi="仿宋" w:cs="仿宋" w:hint="eastAsia"/>
            <w:lang w:eastAsia="zh-CN"/>
          </w:rPr>
          <w:t>六、动漫片项目选址可行性分析</w:t>
        </w:r>
        <w:r>
          <w:tab/>
        </w:r>
        <w:r>
          <w:fldChar w:fldCharType="begin"/>
        </w:r>
        <w:r>
          <w:instrText xml:space="preserve"> PAGEREF _Toc9523 \h </w:instrText>
        </w:r>
        <w:r>
          <w:fldChar w:fldCharType="separate"/>
        </w:r>
        <w:r>
          <w:t>15</w:t>
        </w:r>
        <w:r>
          <w:fldChar w:fldCharType="end"/>
        </w:r>
      </w:hyperlink>
    </w:p>
    <w:p>
      <w:pPr>
        <w:pStyle w:val="TOC2"/>
        <w:tabs>
          <w:tab w:val="right" w:leader="dot" w:pos="8306"/>
        </w:tabs>
      </w:pPr>
      <w:hyperlink w:anchor="_Toc20136" w:history="1">
        <w:r>
          <w:rPr>
            <w:rFonts w:ascii="仿宋" w:eastAsia="仿宋" w:hAnsi="仿宋" w:cs="仿宋" w:hint="eastAsia"/>
            <w:lang w:eastAsia="zh-CN"/>
          </w:rPr>
          <w:t>(一)、动漫片项目选址</w:t>
        </w:r>
        <w:r>
          <w:tab/>
        </w:r>
        <w:r>
          <w:fldChar w:fldCharType="begin"/>
        </w:r>
        <w:r>
          <w:instrText xml:space="preserve"> PAGEREF _Toc20136 \h </w:instrText>
        </w:r>
        <w:r>
          <w:fldChar w:fldCharType="separate"/>
        </w:r>
        <w:r>
          <w:t>15</w:t>
        </w:r>
        <w:r>
          <w:fldChar w:fldCharType="end"/>
        </w:r>
      </w:hyperlink>
    </w:p>
    <w:p>
      <w:pPr>
        <w:pStyle w:val="TOC2"/>
        <w:tabs>
          <w:tab w:val="right" w:leader="dot" w:pos="8306"/>
        </w:tabs>
      </w:pPr>
      <w:hyperlink w:anchor="_Toc24014" w:history="1">
        <w:r>
          <w:rPr>
            <w:rFonts w:ascii="仿宋" w:eastAsia="仿宋" w:hAnsi="仿宋" w:cs="仿宋" w:hint="eastAsia"/>
            <w:lang w:eastAsia="zh-CN"/>
          </w:rPr>
          <w:t>(二)、用地控制指标</w:t>
        </w:r>
        <w:r>
          <w:tab/>
        </w:r>
        <w:r>
          <w:fldChar w:fldCharType="begin"/>
        </w:r>
        <w:r>
          <w:instrText xml:space="preserve"> PAGEREF _Toc24014 \h </w:instrText>
        </w:r>
        <w:r>
          <w:fldChar w:fldCharType="separate"/>
        </w:r>
        <w:r>
          <w:t>15</w:t>
        </w:r>
        <w:r>
          <w:fldChar w:fldCharType="end"/>
        </w:r>
      </w:hyperlink>
    </w:p>
    <w:p>
      <w:pPr>
        <w:pStyle w:val="TOC2"/>
        <w:tabs>
          <w:tab w:val="right" w:leader="dot" w:pos="8306"/>
        </w:tabs>
      </w:pPr>
      <w:hyperlink w:anchor="_Toc25078" w:history="1">
        <w:r>
          <w:rPr>
            <w:rFonts w:ascii="仿宋" w:eastAsia="仿宋" w:hAnsi="仿宋" w:cs="仿宋" w:hint="eastAsia"/>
            <w:lang w:eastAsia="zh-CN"/>
          </w:rPr>
          <w:t>(三)、节约用地措施</w:t>
        </w:r>
        <w:r>
          <w:tab/>
        </w:r>
        <w:r>
          <w:fldChar w:fldCharType="begin"/>
        </w:r>
        <w:r>
          <w:instrText xml:space="preserve"> PAGEREF _Toc25078 \h </w:instrText>
        </w:r>
        <w:r>
          <w:fldChar w:fldCharType="separate"/>
        </w:r>
        <w:r>
          <w:t>17</w:t>
        </w:r>
        <w:r>
          <w:fldChar w:fldCharType="end"/>
        </w:r>
      </w:hyperlink>
    </w:p>
    <w:p>
      <w:pPr>
        <w:pStyle w:val="TOC2"/>
        <w:tabs>
          <w:tab w:val="right" w:leader="dot" w:pos="8306"/>
        </w:tabs>
      </w:pPr>
      <w:hyperlink w:anchor="_Toc1056" w:history="1">
        <w:r>
          <w:rPr>
            <w:rFonts w:ascii="仿宋" w:eastAsia="仿宋" w:hAnsi="仿宋" w:cs="仿宋" w:hint="eastAsia"/>
            <w:lang w:eastAsia="zh-CN"/>
          </w:rPr>
          <w:t>(四)、总图布置方案</w:t>
        </w:r>
        <w:r>
          <w:tab/>
        </w:r>
        <w:r>
          <w:fldChar w:fldCharType="begin"/>
        </w:r>
        <w:r>
          <w:instrText xml:space="preserve"> PAGEREF _Toc1056 \h </w:instrText>
        </w:r>
        <w:r>
          <w:fldChar w:fldCharType="separate"/>
        </w:r>
        <w:r>
          <w:t>18</w:t>
        </w:r>
        <w:r>
          <w:fldChar w:fldCharType="end"/>
        </w:r>
      </w:hyperlink>
    </w:p>
    <w:p>
      <w:pPr>
        <w:pStyle w:val="TOC2"/>
        <w:tabs>
          <w:tab w:val="right" w:leader="dot" w:pos="8306"/>
        </w:tabs>
      </w:pPr>
      <w:hyperlink w:anchor="_Toc1902" w:history="1">
        <w:r>
          <w:rPr>
            <w:rFonts w:ascii="仿宋" w:eastAsia="仿宋" w:hAnsi="仿宋" w:cs="仿宋" w:hint="eastAsia"/>
            <w:lang w:eastAsia="zh-CN"/>
          </w:rPr>
          <w:t>(五)、选址综合评价</w:t>
        </w:r>
        <w:r>
          <w:tab/>
        </w:r>
        <w:r>
          <w:fldChar w:fldCharType="begin"/>
        </w:r>
        <w:r>
          <w:instrText xml:space="preserve"> PAGEREF _Toc1902 \h </w:instrText>
        </w:r>
        <w:r>
          <w:fldChar w:fldCharType="separate"/>
        </w:r>
        <w:r>
          <w:t>19</w:t>
        </w:r>
        <w:r>
          <w:fldChar w:fldCharType="end"/>
        </w:r>
      </w:hyperlink>
    </w:p>
    <w:p>
      <w:pPr>
        <w:pStyle w:val="TOC1"/>
        <w:tabs>
          <w:tab w:val="right" w:leader="dot" w:pos="8306"/>
        </w:tabs>
      </w:pPr>
      <w:hyperlink w:anchor="_Toc7955" w:history="1">
        <w:r>
          <w:rPr>
            <w:rFonts w:ascii="仿宋" w:eastAsia="仿宋" w:hAnsi="仿宋" w:cs="仿宋" w:hint="eastAsia"/>
            <w:lang w:eastAsia="zh-CN"/>
          </w:rPr>
          <w:t>七、动漫片项目风险管理</w:t>
        </w:r>
        <w:r>
          <w:tab/>
        </w:r>
        <w:r>
          <w:fldChar w:fldCharType="begin"/>
        </w:r>
        <w:r>
          <w:instrText xml:space="preserve"> PAGEREF _Toc7955 \h </w:instrText>
        </w:r>
        <w:r>
          <w:fldChar w:fldCharType="separate"/>
        </w:r>
        <w:r>
          <w:t>20</w:t>
        </w:r>
        <w:r>
          <w:fldChar w:fldCharType="end"/>
        </w:r>
      </w:hyperlink>
    </w:p>
    <w:p>
      <w:pPr>
        <w:pStyle w:val="TOC2"/>
        <w:tabs>
          <w:tab w:val="right" w:leader="dot" w:pos="8306"/>
        </w:tabs>
      </w:pPr>
      <w:hyperlink w:anchor="_Toc5800" w:history="1">
        <w:r>
          <w:rPr>
            <w:rFonts w:ascii="仿宋" w:eastAsia="仿宋" w:hAnsi="仿宋" w:cs="仿宋" w:hint="eastAsia"/>
            <w:lang w:eastAsia="zh-CN"/>
          </w:rPr>
          <w:t>(一)、风险识别与评估</w:t>
        </w:r>
        <w:r>
          <w:tab/>
        </w:r>
        <w:r>
          <w:fldChar w:fldCharType="begin"/>
        </w:r>
        <w:r>
          <w:instrText xml:space="preserve"> PAGEREF _Toc5800 \h </w:instrText>
        </w:r>
        <w:r>
          <w:fldChar w:fldCharType="separate"/>
        </w:r>
        <w:r>
          <w:t>20</w:t>
        </w:r>
        <w:r>
          <w:fldChar w:fldCharType="end"/>
        </w:r>
      </w:hyperlink>
    </w:p>
    <w:p>
      <w:pPr>
        <w:pStyle w:val="TOC2"/>
        <w:tabs>
          <w:tab w:val="right" w:leader="dot" w:pos="8306"/>
        </w:tabs>
      </w:pPr>
      <w:hyperlink w:anchor="_Toc19152" w:history="1">
        <w:r>
          <w:rPr>
            <w:rFonts w:ascii="仿宋" w:eastAsia="仿宋" w:hAnsi="仿宋" w:cs="仿宋" w:hint="eastAsia"/>
            <w:lang w:eastAsia="zh-CN"/>
          </w:rPr>
          <w:t>(二)、风险应对策略</w:t>
        </w:r>
        <w:r>
          <w:tab/>
        </w:r>
        <w:r>
          <w:fldChar w:fldCharType="begin"/>
        </w:r>
        <w:r>
          <w:instrText xml:space="preserve"> PAGEREF _Toc19152 \h </w:instrText>
        </w:r>
        <w:r>
          <w:fldChar w:fldCharType="separate"/>
        </w:r>
        <w:r>
          <w:t>21</w:t>
        </w:r>
        <w:r>
          <w:fldChar w:fldCharType="end"/>
        </w:r>
      </w:hyperlink>
    </w:p>
    <w:p>
      <w:pPr>
        <w:pStyle w:val="TOC2"/>
        <w:tabs>
          <w:tab w:val="right" w:leader="dot" w:pos="8306"/>
        </w:tabs>
      </w:pPr>
      <w:hyperlink w:anchor="_Toc6736" w:history="1">
        <w:r>
          <w:rPr>
            <w:rFonts w:ascii="仿宋" w:eastAsia="仿宋" w:hAnsi="仿宋" w:cs="仿宋" w:hint="eastAsia"/>
            <w:lang w:eastAsia="zh-CN"/>
          </w:rPr>
          <w:t>(三)、风险监控与控制</w:t>
        </w:r>
        <w:r>
          <w:tab/>
        </w:r>
        <w:r>
          <w:fldChar w:fldCharType="begin"/>
        </w:r>
        <w:r>
          <w:instrText xml:space="preserve"> PAGEREF _Toc6736 \h </w:instrText>
        </w:r>
        <w:r>
          <w:fldChar w:fldCharType="separate"/>
        </w:r>
        <w:r>
          <w:t>23</w:t>
        </w:r>
        <w:r>
          <w:fldChar w:fldCharType="end"/>
        </w:r>
      </w:hyperlink>
    </w:p>
    <w:p>
      <w:pPr>
        <w:pStyle w:val="TOC1"/>
        <w:tabs>
          <w:tab w:val="right" w:leader="dot" w:pos="8306"/>
        </w:tabs>
      </w:pPr>
      <w:hyperlink w:anchor="_Toc29141" w:history="1">
        <w:r>
          <w:rPr>
            <w:rFonts w:ascii="仿宋" w:eastAsia="仿宋" w:hAnsi="仿宋" w:cs="仿宋" w:hint="eastAsia"/>
            <w:lang w:eastAsia="zh-CN"/>
          </w:rPr>
          <w:t>八、动漫片项目人力资源培养与发展</w:t>
        </w:r>
        <w:r>
          <w:tab/>
        </w:r>
        <w:r>
          <w:fldChar w:fldCharType="begin"/>
        </w:r>
        <w:r>
          <w:instrText xml:space="preserve"> PAGEREF _Toc29141 \h </w:instrText>
        </w:r>
        <w:r>
          <w:fldChar w:fldCharType="separate"/>
        </w:r>
        <w:r>
          <w:t>24</w:t>
        </w:r>
        <w:r>
          <w:fldChar w:fldCharType="end"/>
        </w:r>
      </w:hyperlink>
    </w:p>
    <w:p>
      <w:pPr>
        <w:pStyle w:val="TOC2"/>
        <w:tabs>
          <w:tab w:val="right" w:leader="dot" w:pos="8306"/>
        </w:tabs>
      </w:pPr>
      <w:hyperlink w:anchor="_Toc15213" w:history="1">
        <w:r>
          <w:rPr>
            <w:rFonts w:ascii="仿宋" w:eastAsia="仿宋" w:hAnsi="仿宋" w:cs="仿宋" w:hint="eastAsia"/>
            <w:lang w:eastAsia="zh-CN"/>
          </w:rPr>
          <w:t>(一)、人才需求与规划</w:t>
        </w:r>
        <w:r>
          <w:tab/>
        </w:r>
        <w:r>
          <w:fldChar w:fldCharType="begin"/>
        </w:r>
        <w:r>
          <w:instrText xml:space="preserve"> PAGEREF _Toc15213 \h </w:instrText>
        </w:r>
        <w:r>
          <w:fldChar w:fldCharType="separate"/>
        </w:r>
        <w:r>
          <w:t>24</w:t>
        </w:r>
        <w:r>
          <w:fldChar w:fldCharType="end"/>
        </w:r>
      </w:hyperlink>
    </w:p>
    <w:p>
      <w:pPr>
        <w:pStyle w:val="TOC2"/>
        <w:tabs>
          <w:tab w:val="right" w:leader="dot" w:pos="8306"/>
        </w:tabs>
      </w:pPr>
      <w:hyperlink w:anchor="_Toc18335" w:history="1">
        <w:r>
          <w:rPr>
            <w:rFonts w:ascii="仿宋" w:eastAsia="仿宋" w:hAnsi="仿宋" w:cs="仿宋" w:hint="eastAsia"/>
            <w:lang w:eastAsia="zh-CN"/>
          </w:rPr>
          <w:t>(二)、培训与发展计划</w:t>
        </w:r>
        <w:r>
          <w:tab/>
        </w:r>
        <w:r>
          <w:fldChar w:fldCharType="begin"/>
        </w:r>
        <w:r>
          <w:instrText xml:space="preserve"> PAGEREF _Toc18335 \h </w:instrText>
        </w:r>
        <w:r>
          <w:fldChar w:fldCharType="separate"/>
        </w:r>
        <w:r>
          <w:t>24</w:t>
        </w:r>
        <w:r>
          <w:fldChar w:fldCharType="end"/>
        </w:r>
      </w:hyperlink>
    </w:p>
    <w:p>
      <w:pPr>
        <w:pStyle w:val="TOC1"/>
        <w:tabs>
          <w:tab w:val="right" w:leader="dot" w:pos="8306"/>
        </w:tabs>
      </w:pPr>
      <w:hyperlink w:anchor="_Toc7117" w:history="1">
        <w:r>
          <w:rPr>
            <w:rFonts w:ascii="仿宋" w:eastAsia="仿宋" w:hAnsi="仿宋" w:cs="仿宋" w:hint="eastAsia"/>
            <w:lang w:eastAsia="zh-CN"/>
          </w:rPr>
          <w:t>九、生产安全保护</w:t>
        </w:r>
        <w:r>
          <w:tab/>
        </w:r>
        <w:r>
          <w:fldChar w:fldCharType="begin"/>
        </w:r>
        <w:r>
          <w:instrText xml:space="preserve"> PAGEREF _Toc7117 \h </w:instrText>
        </w:r>
        <w:r>
          <w:fldChar w:fldCharType="separate"/>
        </w:r>
        <w:r>
          <w:t>25</w:t>
        </w:r>
        <w:r>
          <w:fldChar w:fldCharType="end"/>
        </w:r>
      </w:hyperlink>
    </w:p>
    <w:p>
      <w:pPr>
        <w:pStyle w:val="TOC2"/>
        <w:tabs>
          <w:tab w:val="right" w:leader="dot" w:pos="8306"/>
        </w:tabs>
      </w:pPr>
      <w:hyperlink w:anchor="_Toc23013" w:history="1">
        <w:r>
          <w:rPr>
            <w:rFonts w:ascii="仿宋" w:eastAsia="仿宋" w:hAnsi="仿宋" w:cs="仿宋" w:hint="eastAsia"/>
            <w:lang w:eastAsia="zh-CN"/>
          </w:rPr>
          <w:t>(一)、消防安全</w:t>
        </w:r>
        <w:r>
          <w:tab/>
        </w:r>
        <w:r>
          <w:fldChar w:fldCharType="begin"/>
        </w:r>
        <w:r>
          <w:instrText xml:space="preserve"> PAGEREF _Toc23013 \h </w:instrText>
        </w:r>
        <w:r>
          <w:fldChar w:fldCharType="separate"/>
        </w:r>
        <w:r>
          <w:t>25</w:t>
        </w:r>
        <w:r>
          <w:fldChar w:fldCharType="end"/>
        </w:r>
      </w:hyperlink>
    </w:p>
    <w:p>
      <w:pPr>
        <w:pStyle w:val="TOC2"/>
        <w:tabs>
          <w:tab w:val="right" w:leader="dot" w:pos="8306"/>
        </w:tabs>
      </w:pPr>
      <w:hyperlink w:anchor="_Toc16614" w:history="1">
        <w:r>
          <w:rPr>
            <w:rFonts w:ascii="仿宋" w:eastAsia="仿宋" w:hAnsi="仿宋" w:cs="仿宋" w:hint="eastAsia"/>
            <w:lang w:eastAsia="zh-CN"/>
          </w:rPr>
          <w:t>(二)、防火防爆总图布置措施</w:t>
        </w:r>
        <w:r>
          <w:tab/>
        </w:r>
        <w:r>
          <w:fldChar w:fldCharType="begin"/>
        </w:r>
        <w:r>
          <w:instrText xml:space="preserve"> PAGEREF _Toc16614 \h </w:instrText>
        </w:r>
        <w:r>
          <w:fldChar w:fldCharType="separate"/>
        </w:r>
        <w:r>
          <w:t>27</w:t>
        </w:r>
        <w:r>
          <w:fldChar w:fldCharType="end"/>
        </w:r>
      </w:hyperlink>
    </w:p>
    <w:p>
      <w:pPr>
        <w:pStyle w:val="TOC2"/>
        <w:tabs>
          <w:tab w:val="right" w:leader="dot" w:pos="8306"/>
        </w:tabs>
      </w:pPr>
      <w:hyperlink w:anchor="_Toc29817" w:history="1">
        <w:r>
          <w:rPr>
            <w:rFonts w:ascii="仿宋" w:eastAsia="仿宋" w:hAnsi="仿宋" w:cs="仿宋" w:hint="eastAsia"/>
            <w:lang w:eastAsia="zh-CN"/>
          </w:rPr>
          <w:t>(三)、自然灾害防范措施</w:t>
        </w:r>
        <w:r>
          <w:tab/>
        </w:r>
        <w:r>
          <w:fldChar w:fldCharType="begin"/>
        </w:r>
        <w:r>
          <w:instrText xml:space="preserve"> PAGEREF _Toc29817 \h </w:instrText>
        </w:r>
        <w:r>
          <w:fldChar w:fldCharType="separate"/>
        </w:r>
        <w:r>
          <w:t>27</w:t>
        </w:r>
        <w:r>
          <w:fldChar w:fldCharType="end"/>
        </w:r>
      </w:hyperlink>
    </w:p>
    <w:p>
      <w:pPr>
        <w:pStyle w:val="TOC2"/>
        <w:tabs>
          <w:tab w:val="right" w:leader="dot" w:pos="8306"/>
        </w:tabs>
      </w:pPr>
      <w:hyperlink w:anchor="_Toc31405" w:history="1">
        <w:r>
          <w:rPr>
            <w:rFonts w:ascii="仿宋" w:eastAsia="仿宋" w:hAnsi="仿宋" w:cs="仿宋" w:hint="eastAsia"/>
            <w:lang w:eastAsia="zh-CN"/>
          </w:rPr>
          <w:t>(四)、安全色及安全标志使用要求</w:t>
        </w:r>
        <w:r>
          <w:tab/>
        </w:r>
        <w:r>
          <w:fldChar w:fldCharType="begin"/>
        </w:r>
        <w:r>
          <w:instrText xml:space="preserve"> PAGEREF _Toc31405 \h </w:instrText>
        </w:r>
        <w:r>
          <w:fldChar w:fldCharType="separate"/>
        </w:r>
        <w:r>
          <w:t>28</w:t>
        </w:r>
        <w:r>
          <w:fldChar w:fldCharType="end"/>
        </w:r>
      </w:hyperlink>
    </w:p>
    <w:p>
      <w:pPr>
        <w:pStyle w:val="TOC2"/>
        <w:tabs>
          <w:tab w:val="right" w:leader="dot" w:pos="8306"/>
        </w:tabs>
      </w:pPr>
      <w:hyperlink w:anchor="_Toc13631" w:history="1">
        <w:r>
          <w:rPr>
            <w:rFonts w:ascii="仿宋" w:eastAsia="仿宋" w:hAnsi="仿宋" w:cs="仿宋" w:hint="eastAsia"/>
            <w:lang w:eastAsia="zh-CN"/>
          </w:rPr>
          <w:t>(五)、防尘防毒措施</w:t>
        </w:r>
        <w:r>
          <w:tab/>
        </w:r>
        <w:r>
          <w:fldChar w:fldCharType="begin"/>
        </w:r>
        <w:r>
          <w:instrText xml:space="preserve"> PAGEREF _Toc13631 \h </w:instrText>
        </w:r>
        <w:r>
          <w:fldChar w:fldCharType="separate"/>
        </w:r>
        <w:r>
          <w:t>29</w:t>
        </w:r>
        <w:r>
          <w:fldChar w:fldCharType="end"/>
        </w:r>
      </w:hyperlink>
    </w:p>
    <w:p>
      <w:pPr>
        <w:pStyle w:val="TOC2"/>
        <w:tabs>
          <w:tab w:val="right" w:leader="dot" w:pos="8306"/>
        </w:tabs>
      </w:pPr>
      <w:hyperlink w:anchor="_Toc20013" w:history="1">
        <w:r>
          <w:rPr>
            <w:rFonts w:ascii="仿宋" w:eastAsia="仿宋" w:hAnsi="仿宋" w:cs="仿宋" w:hint="eastAsia"/>
            <w:lang w:eastAsia="zh-CN"/>
          </w:rPr>
          <w:t>(六)、防静电、触电防护及防雷措施</w:t>
        </w:r>
        <w:r>
          <w:tab/>
        </w:r>
        <w:r>
          <w:fldChar w:fldCharType="begin"/>
        </w:r>
        <w:r>
          <w:instrText xml:space="preserve"> PAGEREF _Toc20013 \h </w:instrText>
        </w:r>
        <w:r>
          <w:fldChar w:fldCharType="separate"/>
        </w:r>
        <w:r>
          <w:t>30</w:t>
        </w:r>
        <w:r>
          <w:fldChar w:fldCharType="end"/>
        </w:r>
      </w:hyperlink>
    </w:p>
    <w:p>
      <w:pPr>
        <w:pStyle w:val="TOC2"/>
        <w:tabs>
          <w:tab w:val="right" w:leader="dot" w:pos="8306"/>
        </w:tabs>
      </w:pPr>
      <w:hyperlink w:anchor="_Toc22755" w:history="1">
        <w:r>
          <w:rPr>
            <w:rFonts w:ascii="仿宋" w:eastAsia="仿宋" w:hAnsi="仿宋" w:cs="仿宋" w:hint="eastAsia"/>
            <w:lang w:eastAsia="zh-CN"/>
          </w:rPr>
          <w:t>(七)、机械设备安全保障措施</w:t>
        </w:r>
        <w:r>
          <w:tab/>
        </w:r>
        <w:r>
          <w:fldChar w:fldCharType="begin"/>
        </w:r>
        <w:r>
          <w:instrText xml:space="preserve"> PAGEREF _Toc22755 \h </w:instrText>
        </w:r>
        <w:r>
          <w:fldChar w:fldCharType="separate"/>
        </w:r>
        <w:r>
          <w:t>31</w:t>
        </w:r>
        <w:r>
          <w:fldChar w:fldCharType="end"/>
        </w:r>
      </w:hyperlink>
    </w:p>
    <w:p>
      <w:pPr>
        <w:pStyle w:val="TOC1"/>
        <w:tabs>
          <w:tab w:val="right" w:leader="dot" w:pos="8306"/>
        </w:tabs>
      </w:pPr>
      <w:hyperlink w:anchor="_Toc27119" w:history="1">
        <w:r>
          <w:rPr>
            <w:rFonts w:ascii="仿宋" w:eastAsia="仿宋" w:hAnsi="仿宋" w:cs="仿宋" w:hint="eastAsia"/>
            <w:lang w:eastAsia="zh-CN"/>
          </w:rPr>
          <w:t>十、动漫片项目环境影响分析</w:t>
        </w:r>
        <w:r>
          <w:tab/>
        </w:r>
        <w:r>
          <w:fldChar w:fldCharType="begin"/>
        </w:r>
        <w:r>
          <w:instrText xml:space="preserve"> PAGEREF _Toc27119 \h </w:instrText>
        </w:r>
        <w:r>
          <w:fldChar w:fldCharType="separate"/>
        </w:r>
        <w:r>
          <w:t>33</w:t>
        </w:r>
        <w:r>
          <w:fldChar w:fldCharType="end"/>
        </w:r>
      </w:hyperlink>
    </w:p>
    <w:p>
      <w:pPr>
        <w:pStyle w:val="TOC2"/>
        <w:tabs>
          <w:tab w:val="right" w:leader="dot" w:pos="8306"/>
        </w:tabs>
      </w:pPr>
      <w:hyperlink w:anchor="_Toc20018" w:history="1">
        <w:r>
          <w:rPr>
            <w:rFonts w:ascii="仿宋" w:eastAsia="仿宋" w:hAnsi="仿宋" w:cs="仿宋" w:hint="eastAsia"/>
            <w:lang w:eastAsia="zh-CN"/>
          </w:rPr>
          <w:t>(一)、建设区域环境质量现状</w:t>
        </w:r>
        <w:r>
          <w:tab/>
        </w:r>
        <w:r>
          <w:fldChar w:fldCharType="begin"/>
        </w:r>
        <w:r>
          <w:instrText xml:space="preserve"> PAGEREF _Toc20018 \h </w:instrText>
        </w:r>
        <w:r>
          <w:fldChar w:fldCharType="separate"/>
        </w:r>
        <w:r>
          <w:t>33</w:t>
        </w:r>
        <w:r>
          <w:fldChar w:fldCharType="end"/>
        </w:r>
      </w:hyperlink>
    </w:p>
    <w:p>
      <w:pPr>
        <w:pStyle w:val="TOC2"/>
        <w:tabs>
          <w:tab w:val="right" w:leader="dot" w:pos="8306"/>
        </w:tabs>
      </w:pPr>
      <w:hyperlink w:anchor="_Toc6759" w:history="1">
        <w:r>
          <w:rPr>
            <w:rFonts w:ascii="仿宋" w:eastAsia="仿宋" w:hAnsi="仿宋" w:cs="仿宋" w:hint="eastAsia"/>
            <w:lang w:eastAsia="zh-CN"/>
          </w:rPr>
          <w:t>(二)、建设期环境保护</w:t>
        </w:r>
        <w:r>
          <w:tab/>
        </w:r>
        <w:r>
          <w:fldChar w:fldCharType="begin"/>
        </w:r>
        <w:r>
          <w:instrText xml:space="preserve"> PAGEREF _Toc6759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75" w:history="1">
        <w:r>
          <w:rPr>
            <w:rFonts w:ascii="仿宋" w:eastAsia="仿宋" w:hAnsi="仿宋" w:cs="仿宋" w:hint="eastAsia"/>
            <w:lang w:eastAsia="zh-CN"/>
          </w:rPr>
          <w:t>(三)、运营期环境保护</w:t>
        </w:r>
        <w:r>
          <w:tab/>
        </w:r>
        <w:r>
          <w:fldChar w:fldCharType="begin"/>
        </w:r>
        <w:r>
          <w:instrText xml:space="preserve"> PAGEREF _Toc19775 \h </w:instrText>
        </w:r>
        <w:r>
          <w:fldChar w:fldCharType="separate"/>
        </w:r>
        <w:r>
          <w:t>36</w:t>
        </w:r>
        <w:r>
          <w:fldChar w:fldCharType="end"/>
        </w:r>
      </w:hyperlink>
    </w:p>
    <w:p>
      <w:pPr>
        <w:pStyle w:val="TOC2"/>
        <w:tabs>
          <w:tab w:val="right" w:leader="dot" w:pos="8306"/>
        </w:tabs>
      </w:pPr>
      <w:hyperlink w:anchor="_Toc9987" w:history="1">
        <w:r>
          <w:rPr>
            <w:rFonts w:ascii="仿宋" w:eastAsia="仿宋" w:hAnsi="仿宋" w:cs="仿宋" w:hint="eastAsia"/>
            <w:lang w:eastAsia="zh-CN"/>
          </w:rPr>
          <w:t>(四)、动漫片项目建设对区域经济的影响</w:t>
        </w:r>
        <w:r>
          <w:tab/>
        </w:r>
        <w:r>
          <w:fldChar w:fldCharType="begin"/>
        </w:r>
        <w:r>
          <w:instrText xml:space="preserve"> PAGEREF _Toc9987 \h </w:instrText>
        </w:r>
        <w:r>
          <w:fldChar w:fldCharType="separate"/>
        </w:r>
        <w:r>
          <w:t>37</w:t>
        </w:r>
        <w:r>
          <w:fldChar w:fldCharType="end"/>
        </w:r>
      </w:hyperlink>
    </w:p>
    <w:p>
      <w:pPr>
        <w:pStyle w:val="TOC2"/>
        <w:tabs>
          <w:tab w:val="right" w:leader="dot" w:pos="8306"/>
        </w:tabs>
      </w:pPr>
      <w:hyperlink w:anchor="_Toc22721" w:history="1">
        <w:r>
          <w:rPr>
            <w:rFonts w:ascii="仿宋" w:eastAsia="仿宋" w:hAnsi="仿宋" w:cs="仿宋" w:hint="eastAsia"/>
            <w:lang w:eastAsia="zh-CN"/>
          </w:rPr>
          <w:t>(五)、废弃物处理</w:t>
        </w:r>
        <w:r>
          <w:tab/>
        </w:r>
        <w:r>
          <w:fldChar w:fldCharType="begin"/>
        </w:r>
        <w:r>
          <w:instrText xml:space="preserve"> PAGEREF _Toc22721 \h </w:instrText>
        </w:r>
        <w:r>
          <w:fldChar w:fldCharType="separate"/>
        </w:r>
        <w:r>
          <w:t>39</w:t>
        </w:r>
        <w:r>
          <w:fldChar w:fldCharType="end"/>
        </w:r>
      </w:hyperlink>
    </w:p>
    <w:p>
      <w:pPr>
        <w:pStyle w:val="TOC2"/>
        <w:tabs>
          <w:tab w:val="right" w:leader="dot" w:pos="8306"/>
        </w:tabs>
      </w:pPr>
      <w:hyperlink w:anchor="_Toc1176" w:history="1">
        <w:r>
          <w:rPr>
            <w:rFonts w:ascii="仿宋" w:eastAsia="仿宋" w:hAnsi="仿宋" w:cs="仿宋" w:hint="eastAsia"/>
            <w:lang w:eastAsia="zh-CN"/>
          </w:rPr>
          <w:t>(六)、特殊环境影响分析</w:t>
        </w:r>
        <w:r>
          <w:tab/>
        </w:r>
        <w:r>
          <w:fldChar w:fldCharType="begin"/>
        </w:r>
        <w:r>
          <w:instrText xml:space="preserve"> PAGEREF _Toc1176 \h </w:instrText>
        </w:r>
        <w:r>
          <w:fldChar w:fldCharType="separate"/>
        </w:r>
        <w:r>
          <w:t>40</w:t>
        </w:r>
        <w:r>
          <w:fldChar w:fldCharType="end"/>
        </w:r>
      </w:hyperlink>
    </w:p>
    <w:p>
      <w:pPr>
        <w:pStyle w:val="TOC2"/>
        <w:tabs>
          <w:tab w:val="right" w:leader="dot" w:pos="8306"/>
        </w:tabs>
      </w:pPr>
      <w:hyperlink w:anchor="_Toc843" w:history="1">
        <w:r>
          <w:rPr>
            <w:rFonts w:ascii="仿宋" w:eastAsia="仿宋" w:hAnsi="仿宋" w:cs="仿宋" w:hint="eastAsia"/>
            <w:lang w:eastAsia="zh-CN"/>
          </w:rPr>
          <w:t>(七)、清洁生产</w:t>
        </w:r>
        <w:r>
          <w:tab/>
        </w:r>
        <w:r>
          <w:fldChar w:fldCharType="begin"/>
        </w:r>
        <w:r>
          <w:instrText xml:space="preserve"> PAGEREF _Toc843 \h </w:instrText>
        </w:r>
        <w:r>
          <w:fldChar w:fldCharType="separate"/>
        </w:r>
        <w:r>
          <w:t>41</w:t>
        </w:r>
        <w:r>
          <w:fldChar w:fldCharType="end"/>
        </w:r>
      </w:hyperlink>
    </w:p>
    <w:p>
      <w:pPr>
        <w:pStyle w:val="TOC2"/>
        <w:tabs>
          <w:tab w:val="right" w:leader="dot" w:pos="8306"/>
        </w:tabs>
      </w:pPr>
      <w:hyperlink w:anchor="_Toc28729" w:history="1">
        <w:r>
          <w:rPr>
            <w:rFonts w:ascii="仿宋" w:eastAsia="仿宋" w:hAnsi="仿宋" w:cs="仿宋" w:hint="eastAsia"/>
            <w:lang w:eastAsia="zh-CN"/>
          </w:rPr>
          <w:t>(八)、环境保护综合评价</w:t>
        </w:r>
        <w:r>
          <w:tab/>
        </w:r>
        <w:r>
          <w:fldChar w:fldCharType="begin"/>
        </w:r>
        <w:r>
          <w:instrText xml:space="preserve"> PAGEREF _Toc28729 \h </w:instrText>
        </w:r>
        <w:r>
          <w:fldChar w:fldCharType="separate"/>
        </w:r>
        <w:r>
          <w:t>42</w:t>
        </w:r>
        <w:r>
          <w:fldChar w:fldCharType="end"/>
        </w:r>
      </w:hyperlink>
    </w:p>
    <w:p>
      <w:pPr>
        <w:pStyle w:val="TOC1"/>
        <w:tabs>
          <w:tab w:val="right" w:leader="dot" w:pos="8306"/>
        </w:tabs>
      </w:pPr>
      <w:hyperlink w:anchor="_Toc24394" w:history="1">
        <w:r>
          <w:rPr>
            <w:rFonts w:ascii="仿宋" w:eastAsia="仿宋" w:hAnsi="仿宋" w:cs="仿宋" w:hint="eastAsia"/>
            <w:lang w:eastAsia="zh-CN"/>
          </w:rPr>
          <w:t>十一、动漫片项目创新与研发</w:t>
        </w:r>
        <w:r>
          <w:tab/>
        </w:r>
        <w:r>
          <w:fldChar w:fldCharType="begin"/>
        </w:r>
        <w:r>
          <w:instrText xml:space="preserve"> PAGEREF _Toc24394 \h </w:instrText>
        </w:r>
        <w:r>
          <w:fldChar w:fldCharType="separate"/>
        </w:r>
        <w:r>
          <w:t>43</w:t>
        </w:r>
        <w:r>
          <w:fldChar w:fldCharType="end"/>
        </w:r>
      </w:hyperlink>
    </w:p>
    <w:p>
      <w:pPr>
        <w:pStyle w:val="TOC2"/>
        <w:tabs>
          <w:tab w:val="right" w:leader="dot" w:pos="8306"/>
        </w:tabs>
      </w:pPr>
      <w:hyperlink w:anchor="_Toc23996" w:history="1">
        <w:r>
          <w:rPr>
            <w:rFonts w:ascii="仿宋" w:eastAsia="仿宋" w:hAnsi="仿宋" w:cs="仿宋" w:hint="eastAsia"/>
            <w:lang w:eastAsia="zh-CN"/>
          </w:rPr>
          <w:t>(一)、创新策略与方向</w:t>
        </w:r>
        <w:r>
          <w:tab/>
        </w:r>
        <w:r>
          <w:fldChar w:fldCharType="begin"/>
        </w:r>
        <w:r>
          <w:instrText xml:space="preserve"> PAGEREF _Toc23996 \h </w:instrText>
        </w:r>
        <w:r>
          <w:fldChar w:fldCharType="separate"/>
        </w:r>
        <w:r>
          <w:t>43</w:t>
        </w:r>
        <w:r>
          <w:fldChar w:fldCharType="end"/>
        </w:r>
      </w:hyperlink>
    </w:p>
    <w:p>
      <w:pPr>
        <w:pStyle w:val="TOC2"/>
        <w:tabs>
          <w:tab w:val="right" w:leader="dot" w:pos="8306"/>
        </w:tabs>
      </w:pPr>
      <w:hyperlink w:anchor="_Toc30700" w:history="1">
        <w:r>
          <w:rPr>
            <w:rFonts w:ascii="仿宋" w:eastAsia="仿宋" w:hAnsi="仿宋" w:cs="仿宋" w:hint="eastAsia"/>
            <w:lang w:eastAsia="zh-CN"/>
          </w:rPr>
          <w:t>(二)、研发规划与投入</w:t>
        </w:r>
        <w:r>
          <w:tab/>
        </w:r>
        <w:r>
          <w:fldChar w:fldCharType="begin"/>
        </w:r>
        <w:r>
          <w:instrText xml:space="preserve"> PAGEREF _Toc30700 \h </w:instrText>
        </w:r>
        <w:r>
          <w:fldChar w:fldCharType="separate"/>
        </w:r>
        <w:r>
          <w:t>45</w:t>
        </w:r>
        <w:r>
          <w:fldChar w:fldCharType="end"/>
        </w:r>
      </w:hyperlink>
    </w:p>
    <w:p>
      <w:pPr>
        <w:pStyle w:val="TOC1"/>
        <w:tabs>
          <w:tab w:val="right" w:leader="dot" w:pos="8306"/>
        </w:tabs>
      </w:pPr>
      <w:hyperlink w:anchor="_Toc16250" w:history="1">
        <w:r>
          <w:rPr>
            <w:rFonts w:ascii="仿宋" w:eastAsia="仿宋" w:hAnsi="仿宋" w:cs="仿宋" w:hint="eastAsia"/>
            <w:lang w:eastAsia="zh-CN"/>
          </w:rPr>
          <w:t>十二、动漫片项目经营效益</w:t>
        </w:r>
        <w:r>
          <w:tab/>
        </w:r>
        <w:r>
          <w:fldChar w:fldCharType="begin"/>
        </w:r>
        <w:r>
          <w:instrText xml:space="preserve"> PAGEREF _Toc16250 \h </w:instrText>
        </w:r>
        <w:r>
          <w:fldChar w:fldCharType="separate"/>
        </w:r>
        <w:r>
          <w:t>46</w:t>
        </w:r>
        <w:r>
          <w:fldChar w:fldCharType="end"/>
        </w:r>
      </w:hyperlink>
    </w:p>
    <w:p>
      <w:pPr>
        <w:pStyle w:val="TOC2"/>
        <w:tabs>
          <w:tab w:val="right" w:leader="dot" w:pos="8306"/>
        </w:tabs>
      </w:pPr>
      <w:hyperlink w:anchor="_Toc25189" w:history="1">
        <w:r>
          <w:rPr>
            <w:rFonts w:ascii="仿宋" w:eastAsia="仿宋" w:hAnsi="仿宋" w:cs="仿宋" w:hint="eastAsia"/>
            <w:lang w:eastAsia="zh-CN"/>
          </w:rPr>
          <w:t>(一)、经济评价财务测算</w:t>
        </w:r>
        <w:r>
          <w:tab/>
        </w:r>
        <w:r>
          <w:fldChar w:fldCharType="begin"/>
        </w:r>
        <w:r>
          <w:instrText xml:space="preserve"> PAGEREF _Toc25189 \h </w:instrText>
        </w:r>
        <w:r>
          <w:fldChar w:fldCharType="separate"/>
        </w:r>
        <w:r>
          <w:t>46</w:t>
        </w:r>
        <w:r>
          <w:fldChar w:fldCharType="end"/>
        </w:r>
      </w:hyperlink>
    </w:p>
    <w:p>
      <w:pPr>
        <w:pStyle w:val="TOC2"/>
        <w:tabs>
          <w:tab w:val="right" w:leader="dot" w:pos="8306"/>
        </w:tabs>
      </w:pPr>
      <w:hyperlink w:anchor="_Toc6419" w:history="1">
        <w:r>
          <w:rPr>
            <w:rFonts w:ascii="仿宋" w:eastAsia="仿宋" w:hAnsi="仿宋" w:cs="仿宋" w:hint="eastAsia"/>
            <w:lang w:eastAsia="zh-CN"/>
          </w:rPr>
          <w:t>(二)、动漫片项目盈利能力分析</w:t>
        </w:r>
        <w:r>
          <w:tab/>
        </w:r>
        <w:r>
          <w:fldChar w:fldCharType="begin"/>
        </w:r>
        <w:r>
          <w:instrText xml:space="preserve"> PAGEREF _Toc6419 \h </w:instrText>
        </w:r>
        <w:r>
          <w:fldChar w:fldCharType="separate"/>
        </w:r>
        <w:r>
          <w:t>48</w:t>
        </w:r>
        <w:r>
          <w:fldChar w:fldCharType="end"/>
        </w:r>
      </w:hyperlink>
    </w:p>
    <w:p>
      <w:pPr>
        <w:pStyle w:val="TOC1"/>
        <w:tabs>
          <w:tab w:val="right" w:leader="dot" w:pos="8306"/>
        </w:tabs>
      </w:pPr>
      <w:hyperlink w:anchor="_Toc12842" w:history="1">
        <w:r>
          <w:rPr>
            <w:rFonts w:ascii="仿宋" w:eastAsia="仿宋" w:hAnsi="仿宋" w:cs="仿宋" w:hint="eastAsia"/>
            <w:lang w:eastAsia="zh-CN"/>
          </w:rPr>
          <w:t>十三、动漫片项目实施时间节点</w:t>
        </w:r>
        <w:r>
          <w:tab/>
        </w:r>
        <w:r>
          <w:fldChar w:fldCharType="begin"/>
        </w:r>
        <w:r>
          <w:instrText xml:space="preserve"> PAGEREF _Toc12842 \h </w:instrText>
        </w:r>
        <w:r>
          <w:fldChar w:fldCharType="separate"/>
        </w:r>
        <w:r>
          <w:t>48</w:t>
        </w:r>
        <w:r>
          <w:fldChar w:fldCharType="end"/>
        </w:r>
      </w:hyperlink>
    </w:p>
    <w:p>
      <w:pPr>
        <w:pStyle w:val="TOC2"/>
        <w:tabs>
          <w:tab w:val="right" w:leader="dot" w:pos="8306"/>
        </w:tabs>
      </w:pPr>
      <w:hyperlink w:anchor="_Toc7478" w:history="1">
        <w:r>
          <w:rPr>
            <w:rFonts w:ascii="仿宋" w:eastAsia="仿宋" w:hAnsi="仿宋" w:cs="仿宋" w:hint="eastAsia"/>
            <w:lang w:eastAsia="zh-CN"/>
          </w:rPr>
          <w:t>(一)、动漫片项目启动阶段时间节点</w:t>
        </w:r>
        <w:r>
          <w:tab/>
        </w:r>
        <w:r>
          <w:fldChar w:fldCharType="begin"/>
        </w:r>
        <w:r>
          <w:instrText xml:space="preserve"> PAGEREF _Toc7478 \h </w:instrText>
        </w:r>
        <w:r>
          <w:fldChar w:fldCharType="separate"/>
        </w:r>
        <w:r>
          <w:t>48</w:t>
        </w:r>
        <w:r>
          <w:fldChar w:fldCharType="end"/>
        </w:r>
      </w:hyperlink>
    </w:p>
    <w:p>
      <w:pPr>
        <w:pStyle w:val="TOC2"/>
        <w:tabs>
          <w:tab w:val="right" w:leader="dot" w:pos="8306"/>
        </w:tabs>
      </w:pPr>
      <w:hyperlink w:anchor="_Toc12303" w:history="1">
        <w:r>
          <w:rPr>
            <w:rFonts w:ascii="仿宋" w:eastAsia="仿宋" w:hAnsi="仿宋" w:cs="仿宋" w:hint="eastAsia"/>
            <w:lang w:eastAsia="zh-CN"/>
          </w:rPr>
          <w:t>(二)、动漫片项目执行阶段时间节点</w:t>
        </w:r>
        <w:r>
          <w:tab/>
        </w:r>
        <w:r>
          <w:fldChar w:fldCharType="begin"/>
        </w:r>
        <w:r>
          <w:instrText xml:space="preserve"> PAGEREF _Toc12303 \h </w:instrText>
        </w:r>
        <w:r>
          <w:fldChar w:fldCharType="separate"/>
        </w:r>
        <w:r>
          <w:t>50</w:t>
        </w:r>
        <w:r>
          <w:fldChar w:fldCharType="end"/>
        </w:r>
      </w:hyperlink>
    </w:p>
    <w:p>
      <w:pPr>
        <w:pStyle w:val="TOC2"/>
        <w:tabs>
          <w:tab w:val="right" w:leader="dot" w:pos="8306"/>
        </w:tabs>
      </w:pPr>
      <w:hyperlink w:anchor="_Toc22204" w:history="1">
        <w:r>
          <w:rPr>
            <w:rFonts w:ascii="仿宋" w:eastAsia="仿宋" w:hAnsi="仿宋" w:cs="仿宋" w:hint="eastAsia"/>
            <w:lang w:eastAsia="zh-CN"/>
          </w:rPr>
          <w:t>(三)、动漫片项目完成阶段时间节点</w:t>
        </w:r>
        <w:r>
          <w:tab/>
        </w:r>
        <w:r>
          <w:fldChar w:fldCharType="begin"/>
        </w:r>
        <w:r>
          <w:instrText xml:space="preserve"> PAGEREF _Toc22204 \h </w:instrText>
        </w:r>
        <w:r>
          <w:fldChar w:fldCharType="separate"/>
        </w:r>
        <w:r>
          <w:t>51</w:t>
        </w:r>
        <w:r>
          <w:fldChar w:fldCharType="end"/>
        </w:r>
      </w:hyperlink>
    </w:p>
    <w:p>
      <w:pPr>
        <w:pStyle w:val="TOC1"/>
        <w:tabs>
          <w:tab w:val="right" w:leader="dot" w:pos="8306"/>
        </w:tabs>
      </w:pPr>
      <w:hyperlink w:anchor="_Toc29563" w:history="1">
        <w:r>
          <w:rPr>
            <w:rFonts w:ascii="仿宋" w:eastAsia="仿宋" w:hAnsi="仿宋" w:cs="仿宋" w:hint="eastAsia"/>
            <w:lang w:eastAsia="zh-CN"/>
          </w:rPr>
          <w:t>十四、风险识别与分类</w:t>
        </w:r>
        <w:r>
          <w:tab/>
        </w:r>
        <w:r>
          <w:fldChar w:fldCharType="begin"/>
        </w:r>
        <w:r>
          <w:instrText xml:space="preserve"> PAGEREF _Toc29563 \h </w:instrText>
        </w:r>
        <w:r>
          <w:fldChar w:fldCharType="separate"/>
        </w:r>
        <w:r>
          <w:t>52</w:t>
        </w:r>
        <w:r>
          <w:fldChar w:fldCharType="end"/>
        </w:r>
      </w:hyperlink>
    </w:p>
    <w:p>
      <w:pPr>
        <w:pStyle w:val="TOC2"/>
        <w:tabs>
          <w:tab w:val="right" w:leader="dot" w:pos="8306"/>
        </w:tabs>
      </w:pPr>
      <w:hyperlink w:anchor="_Toc8093" w:history="1">
        <w:r>
          <w:rPr>
            <w:rFonts w:ascii="仿宋" w:eastAsia="仿宋" w:hAnsi="仿宋" w:cs="仿宋" w:hint="eastAsia"/>
            <w:lang w:eastAsia="zh-CN"/>
          </w:rPr>
          <w:t>(一)、风险识别</w:t>
        </w:r>
        <w:r>
          <w:tab/>
        </w:r>
        <w:r>
          <w:fldChar w:fldCharType="begin"/>
        </w:r>
        <w:r>
          <w:instrText xml:space="preserve"> PAGEREF _Toc8093 \h </w:instrText>
        </w:r>
        <w:r>
          <w:fldChar w:fldCharType="separate"/>
        </w:r>
        <w:r>
          <w:t>52</w:t>
        </w:r>
        <w:r>
          <w:fldChar w:fldCharType="end"/>
        </w:r>
      </w:hyperlink>
    </w:p>
    <w:p>
      <w:pPr>
        <w:pStyle w:val="TOC2"/>
        <w:tabs>
          <w:tab w:val="right" w:leader="dot" w:pos="8306"/>
        </w:tabs>
      </w:pPr>
      <w:hyperlink w:anchor="_Toc13832" w:history="1">
        <w:r>
          <w:rPr>
            <w:rFonts w:ascii="仿宋" w:eastAsia="仿宋" w:hAnsi="仿宋" w:cs="仿宋" w:hint="eastAsia"/>
            <w:lang w:eastAsia="zh-CN"/>
          </w:rPr>
          <w:t>(二)、风险分类</w:t>
        </w:r>
        <w:r>
          <w:tab/>
        </w:r>
        <w:r>
          <w:fldChar w:fldCharType="begin"/>
        </w:r>
        <w:r>
          <w:instrText xml:space="preserve"> PAGEREF _Toc13832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29"/>
      <w:r>
        <w:rPr>
          <w:rFonts w:ascii="仿宋" w:eastAsia="仿宋" w:hAnsi="仿宋" w:cs="仿宋" w:hint="eastAsia"/>
          <w:sz w:val="28"/>
          <w:lang w:eastAsia="zh-CN"/>
        </w:rPr>
        <w:t>一、动漫片项目建设背景及必要性分析</w:t>
      </w:r>
      <w:bookmarkEnd w:id="2"/>
    </w:p>
    <w:p>
      <w:pPr>
        <w:pStyle w:val="Heading2"/>
        <w:rPr>
          <w:rFonts w:ascii="仿宋" w:eastAsia="仿宋" w:hAnsi="仿宋" w:cs="仿宋" w:hint="eastAsia"/>
          <w:lang w:eastAsia="zh-CN"/>
        </w:rPr>
      </w:pPr>
      <w:bookmarkStart w:id="3" w:name="_Toc9696"/>
      <w:r>
        <w:rPr>
          <w:rFonts w:ascii="仿宋" w:eastAsia="仿宋" w:hAnsi="仿宋" w:cs="仿宋" w:hint="eastAsia"/>
          <w:lang w:eastAsia="zh-CN"/>
        </w:rPr>
        <w:t>(一)、动漫片项目背景分析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动漫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我们的背景分析将深入挖掘当前行业的发展趋势，通过对竞争态势的全面审视，找到动漫片项目在这个潮流中的定位。同时，我们将关注行业内涌现的新兴机遇，以便动漫片项目更好地融入行业发展的潮流中。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动漫片项目提供了强大的发展动力。我们将聚焦于行业内最新的技术发展趋势，包括但不限于人工智能、大数据分析、物联网等领域。通过深度的技术研究，我们将确保动漫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动漫片项目发展的源泉。我们将投入更多的精力对市场需求进行深入剖析，超越表面的需求，深入挖掘潜在的市场痛点和机遇。通过对市场需求的细致了解，动漫片项目将更有针对性地设计解决方案，满足市场的多样化需求，从而更好地促进动漫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动漫片项目战略至关重要。我们将对竞争态势进行更为深入的分析，包括但不限于市场份额、产品特点、客户满意度等多个维度。通过深度的竞争分析，动漫片项目将能够更准确地把握市场脉搏，制定具有竞争力的动漫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动漫片项目的发展具有直接的影响。我们将进行更为全面的法规和政策分析，了解行业发展中的潜在法律风险和合规挑战。通过充分了解和遵守相关法规，动漫片项目将确保在法律框架内合法合规运营，为动漫片项目的稳健发展提供有力支持。</w:t>
      </w:r>
    </w:p>
    <w:p>
      <w:pPr>
        <w:pStyle w:val="Heading2"/>
        <w:ind w:firstLine="560" w:firstLineChars="200"/>
        <w:rPr>
          <w:rFonts w:ascii="仿宋" w:eastAsia="仿宋" w:hAnsi="仿宋" w:cs="仿宋" w:hint="eastAsia"/>
          <w:sz w:val="28"/>
          <w:lang w:eastAsia="zh-CN"/>
        </w:rPr>
      </w:pPr>
      <w:bookmarkStart w:id="4" w:name="_Toc10427"/>
      <w:r>
        <w:rPr>
          <w:rFonts w:ascii="仿宋" w:eastAsia="仿宋" w:hAnsi="仿宋" w:cs="仿宋" w:hint="eastAsia"/>
          <w:sz w:val="28"/>
          <w:lang w:eastAsia="zh-CN"/>
        </w:rPr>
        <w:t>(二)、动漫片项目建设必要性分析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片项目建设的迫切性源于对行业发展趋势的深刻洞察。我们正处于一个行业变革的时代，科技创新、数字化转型成为企业发展的关键动力。动漫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片项目建设不仅仅是为了跟上潮流，更是为了通过技术创新推动企业的持续发展。通过引入先进的技术和解决方案，动漫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动漫片项目的建设成为必然选择，通过提高产品质量、拓展服务领域，从而在竞争中获得更多的机会。动漫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动漫片项目建设的必要性体现在对客户需求更精准的满足。通过动漫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片项目建设的背后是对企业持续创新的追求。只有通过不断创新，企业才能在竞争中立于不败之地。动漫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066"/>
      <w:r>
        <w:rPr>
          <w:rFonts w:ascii="仿宋" w:eastAsia="仿宋" w:hAnsi="仿宋" w:cs="仿宋" w:hint="eastAsia"/>
          <w:sz w:val="28"/>
          <w:lang w:eastAsia="zh-CN"/>
        </w:rPr>
        <w:t>二、动漫片项目建设单位说明</w:t>
      </w:r>
      <w:bookmarkEnd w:id="5"/>
    </w:p>
    <w:p>
      <w:pPr>
        <w:pStyle w:val="Heading2"/>
        <w:rPr>
          <w:rFonts w:ascii="仿宋" w:eastAsia="仿宋" w:hAnsi="仿宋" w:cs="仿宋" w:hint="eastAsia"/>
          <w:lang w:eastAsia="zh-CN"/>
        </w:rPr>
      </w:pPr>
      <w:bookmarkStart w:id="6" w:name="_Toc15807"/>
      <w:r>
        <w:rPr>
          <w:rFonts w:ascii="仿宋" w:eastAsia="仿宋" w:hAnsi="仿宋" w:cs="仿宋" w:hint="eastAsia"/>
          <w:lang w:eastAsia="zh-CN"/>
        </w:rPr>
        <w:t>(一)、动漫片项目承办单位基本情况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14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动漫片项目承办单位的XXXX，我们着眼于实现可持续的经济效益。通过技术创新和解决方案的提供，公司预计在动漫片项目执行期间将获得可观的收入增长。这一收入来源主要包括动漫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同时，我们注重成本控制和效率提升，以确保动漫片项目的可持续盈利。透过精细的管理和资源优化，公司期望实现动漫片项目利润最大化。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动漫片项目实施进行全面的投资评估，包括动漫片项目启动阶段的资金投入和后续运营成本。通过对动漫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动漫片项目实施过程中具备足够的资金流动性，公司将进行详尽的现金流分析。这包括资金需求的合理预测、动漫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00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537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漫片项目的技术管理特点体现在其创新导向。通过引入最先进的技术趋势和解决方案，动漫片项目致力于提升科技含量、提高质量和效率水平。这意味着我们将采用最新的工具和方法，确保动漫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动漫片项目技术管理的显著特征。通过整合不同领域的技术资源，我们实现了跨学科的协同工作。这有助于优化技术架构，提高整体效能。此外，整合性策略还促进了不同技术团队之间的紧密沟通和高效合作，确保动漫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动漫片项目所采用的技术。通过不断优化技术方案，动漫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动漫片项目团队将在动漫片项目初期识别可能的技术风险，并采取相应的预防和应对措施。通过建立健全的风险评估机制，动漫片项目能够在实施过程中及时发现并解决潜在的技术问题，保障动漫片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通过这些独特的技术管理特点，我们确信在动漫片项目中，技术将成为动漫片项目成功的有力支持。这一深度剖析揭示了技术管理在动漫片项目实施中的关键作用，为动漫片项目的技术基础奠定了坚实的基础。</w:t>
      </w:r>
    </w:p>
    <w:p>
      <w:pPr>
        <w:pStyle w:val="Heading2"/>
        <w:ind w:firstLine="560" w:firstLineChars="200"/>
        <w:rPr>
          <w:rFonts w:ascii="仿宋" w:eastAsia="仿宋" w:hAnsi="仿宋" w:cs="仿宋" w:hint="eastAsia"/>
          <w:sz w:val="28"/>
          <w:lang w:eastAsia="zh-CN"/>
        </w:rPr>
      </w:pPr>
      <w:bookmarkStart w:id="10" w:name="_Toc15295"/>
      <w:r>
        <w:rPr>
          <w:rFonts w:ascii="仿宋" w:eastAsia="仿宋" w:hAnsi="仿宋" w:cs="仿宋" w:hint="eastAsia"/>
          <w:sz w:val="28"/>
          <w:lang w:eastAsia="zh-CN"/>
        </w:rPr>
        <w:t>(二)、动漫片项目工艺技术设计方案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动漫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动漫片项目将严格按照相关行业规范要求进行组织。通过有效控制产品质量，动漫片项目将致力于为顾客提供优质的动漫片项目产品和良好的服务。这体现了动漫片项目对于生产活动合规性和质量标准的高度重视，为动漫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动漫片项目注重生态效益和清洁生产原则。动漫片项目建设将紧密结合地方特色经济发展，与社会经济发展规划和区域环境保护规划方案相协调一致。通过与当地区域自然生态系统的结合，动漫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动漫片项目产品具有多样化的客户需求和个性化的特点。因此，动漫片项目产品规格品种多样，且单批生产数量较小。为满足这一特点，动漫片项目承办单位将建设先进的柔性制造生产线。通过广泛应用柔性制造技术，动漫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动漫片项目采用的技术具有较高的技术含量和自动化水平，处于国内先进水平。这一技术选用不仅体现了对生产效率、质量和环境友好性的高标准要求，同时为动漫片项目的可持续发展奠定了坚实的基础。</w:t>
      </w:r>
    </w:p>
    <w:p>
      <w:pPr>
        <w:pStyle w:val="Heading2"/>
        <w:ind w:firstLine="560" w:firstLineChars="200"/>
        <w:rPr>
          <w:rFonts w:ascii="仿宋" w:eastAsia="仿宋" w:hAnsi="仿宋" w:cs="仿宋" w:hint="eastAsia"/>
          <w:sz w:val="28"/>
          <w:lang w:eastAsia="zh-CN"/>
        </w:rPr>
      </w:pPr>
      <w:bookmarkStart w:id="11" w:name="_Toc175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为确保动漫片项目的高效生产和技术实施，我们制定了一套精心设计的设备选型方案，以满足动漫片项目生产、质量和环保的要求。该方案的主要特点如下：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动漫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针对动漫片项目产品的多样性和小批量生产的特点，我们将建设柔性制造生产线。通过在设备选型中考虑柔性制造技术，可以灵活应对不同产品规格和生产需求，实现生产线的高度灵活性和适应性。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5930"/>
      <w:r>
        <w:rPr>
          <w:rFonts w:ascii="仿宋" w:eastAsia="仿宋" w:hAnsi="仿宋" w:cs="仿宋" w:hint="eastAsia"/>
          <w:sz w:val="28"/>
          <w:lang w:eastAsia="zh-CN"/>
        </w:rPr>
        <w:t>四、动漫片项目可持续发展</w:t>
      </w:r>
      <w:bookmarkEnd w:id="12"/>
    </w:p>
    <w:p>
      <w:pPr>
        <w:pStyle w:val="Heading2"/>
        <w:rPr>
          <w:rFonts w:ascii="仿宋" w:eastAsia="仿宋" w:hAnsi="仿宋" w:cs="仿宋" w:hint="eastAsia"/>
          <w:lang w:eastAsia="zh-CN"/>
        </w:rPr>
      </w:pPr>
      <w:bookmarkStart w:id="13" w:name="_Toc2071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漫片项目中，动漫片项目团队着眼于未来，明确了可持续发展的战略方向。制定的具体可持续发展目标包括降低资源使用、采用环保技术、最大化社会效益等。这一步骤不仅有助于动漫片项目在环保和社会责任方面达到最高标准，也为未来提供了明确的指引，确保动漫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可持续实践的融入动漫片项目管理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动漫片项目管理周期。从动漫片项目规划开始，动漫片项目团队就考虑了环境和社会的因素。在执行阶段，动漫片项目团队积极推动绿色技术的应用，优化资源利用。此外，关注员工的社会责任，通过培训和沟通活动提高员工对可持续发展的认知，使他们能够在日常工作中践行可持续实践。这些举措不仅为动漫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623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扎根于动漫片项目的可持续发展理念，我们深信环保与社会责任是动漫片项目成功的关键支柱。在动漫片项目的每一步，我们都致力于通过创新和实践，履行对环境和社会的坚定责任。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片项目团队通过引入先进的环保技术、建立高效的废物处理系统以及推动能源节约措施，积极履行环保责任。定期的环保监测和评估确保动漫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片项目不仅致力于自身可持续发展，还注重对社会的回馈。通过支持社区动漫片项目、参与慈善事业、提供培训机会等方式，动漫片项目积极履行社会责任。与当地社区建立积极互动，关注员工的工作与生活平衡，以及员工的身心健康，是动漫片项目在社会责任层面的关键举措。这样的实践不仅增强了动漫片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5136"/>
      <w:r>
        <w:rPr>
          <w:rFonts w:ascii="仿宋" w:eastAsia="仿宋" w:hAnsi="仿宋" w:cs="仿宋" w:hint="eastAsia"/>
          <w:sz w:val="28"/>
          <w:lang w:eastAsia="zh-CN"/>
        </w:rPr>
        <w:t>五、动漫片项目危机管理</w:t>
      </w:r>
      <w:bookmarkEnd w:id="15"/>
    </w:p>
    <w:p>
      <w:pPr>
        <w:pStyle w:val="Heading2"/>
        <w:rPr>
          <w:rFonts w:ascii="仿宋" w:eastAsia="仿宋" w:hAnsi="仿宋" w:cs="仿宋" w:hint="eastAsia"/>
          <w:lang w:eastAsia="zh-CN"/>
        </w:rPr>
      </w:pPr>
      <w:bookmarkStart w:id="16" w:name="_Toc652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动漫片项目危机管理中，危机预警与识别是确保动漫片项目稳健运行的核心步骤。通过建立全面的监测机制，动漫片项目团队旨在及时发现和理解潜在的风险和危机因素，以便采取及时的预防和应对措施，确保动漫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首先，通过深入的风险评估，动漫片项目团队全面分析了整个动漫片项目和各个阶段可能存在的威胁。这包括准确评估每个潜在风险的发生概率和可能影响的程度，为后续危机预警提供了有力支持。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动漫片项目团队着重于明确定义动漫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动漫片项目进展的持续监控，团队能够及时发现潜在问题并作出迅速反应。动漫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在这一阶段，团队的专业素养和反应速度将发挥至关重要的作用，以确保潜在危机能够在初期得到有效的处理，最大程度地减轻负面影响。通过危机预警与识别，动漫片项目得以更有序、可控地推进。</w:t>
      </w:r>
    </w:p>
    <w:p>
      <w:pPr>
        <w:pStyle w:val="Heading2"/>
        <w:ind w:firstLine="560" w:firstLineChars="200"/>
        <w:rPr>
          <w:rFonts w:ascii="仿宋" w:eastAsia="仿宋" w:hAnsi="仿宋" w:cs="仿宋" w:hint="eastAsia"/>
          <w:sz w:val="28"/>
          <w:lang w:eastAsia="zh-CN"/>
        </w:rPr>
      </w:pPr>
      <w:bookmarkStart w:id="17" w:name="_Toc508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在危机发生时，动漫片项目团队立即行动，成立了应急小组。该小组的任务是迅速制定并实施紧急应对措施，以最小化潜在损失。以下是采取的主要措施：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暂停动漫片项目进度：为遏制危机蔓延，动漫片项目暂时停止进行，以便全面评估当前状况。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资源重新分配：重新评估动漫片项目资源的分配，确保最大限度地减小损失。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实时沟通：与关键利益相关者建立实时沟通机制，向他们传递动漫片项目危机的实际状况，保障动漫片项目核心利益。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在紧急应对的同时，动漫片项目团队强调了团队协作和有效沟通的重要性。以下是团队协作的关键举措：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信息共享机制：建立了信息共享平台，确保团队成员能够及时获取动漫片项目危机的实时信息。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领导者沟通：动漫片项目领导者通过定期会议和即时沟通工具，指导团队应对危机，保持团队稳定运行。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随着危机得到初步控制，动漫片项目团队转向制定恢复计划，以确保动漫片项目能够从中迅速恢复。主要恢复计划包括：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修复受损的进度计划：重新评估动漫片项目进度，制定修复计划，确保动漫片项目尽快回归正常进程。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重新调整资源分配：优化资源分配，确保动漫片项目在有限资源下高效运转。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风险管理机制加强：对动漫片项目风险进行全面评估，制定更强化的风险管理策略，以预防未来可能的危机。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9523"/>
      <w:r>
        <w:rPr>
          <w:rFonts w:ascii="仿宋" w:eastAsia="仿宋" w:hAnsi="仿宋" w:cs="仿宋" w:hint="eastAsia"/>
          <w:sz w:val="28"/>
          <w:lang w:eastAsia="zh-CN"/>
        </w:rPr>
        <w:t>六、动漫片项目选址可行性分析</w:t>
      </w:r>
      <w:bookmarkEnd w:id="18"/>
    </w:p>
    <w:p>
      <w:pPr>
        <w:pStyle w:val="Heading2"/>
        <w:rPr>
          <w:rFonts w:ascii="仿宋" w:eastAsia="仿宋" w:hAnsi="仿宋" w:cs="仿宋" w:hint="eastAsia"/>
          <w:lang w:eastAsia="zh-CN"/>
        </w:rPr>
      </w:pPr>
      <w:bookmarkStart w:id="19" w:name="_Toc20136"/>
      <w:r>
        <w:rPr>
          <w:rFonts w:ascii="仿宋" w:eastAsia="仿宋" w:hAnsi="仿宋" w:cs="仿宋" w:hint="eastAsia"/>
          <w:lang w:eastAsia="zh-CN"/>
        </w:rPr>
        <w:t>(一)、动漫片项目选址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该动漫片项目选址位于XX省XX市XX区XXX街道</w:t>
      </w:r>
    </w:p>
    <w:p>
      <w:pPr>
        <w:pStyle w:val="Heading2"/>
        <w:ind w:firstLine="560" w:firstLineChars="200"/>
        <w:rPr>
          <w:rFonts w:ascii="仿宋" w:eastAsia="仿宋" w:hAnsi="仿宋" w:cs="仿宋" w:hint="eastAsia"/>
          <w:sz w:val="28"/>
          <w:lang w:eastAsia="zh-CN"/>
        </w:rPr>
      </w:pPr>
      <w:bookmarkStart w:id="20" w:name="_Toc2401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动漫片项目的征地面积将根据动漫片项目的实际规模和需求进行精确规划。具体面积XXX平方米，旨在确保动漫片项目不仅能够满足当前的发展需求，还能够预留空间以适应未来的扩展。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净用地面积是在征地面积基础上去除不可利用面积后的实际可开发用地。具体面积XXX平方米，考虑到环保、交通、安全等多方面因素，以确保动漫片项目在整体利用效率上达到最优。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建筑面积： 动漫片项目计划建设的建筑总规模具体面积XXX平方米。这一规模的确定综合考虑了动漫片项目的性质、规模，以及城市规划的相关要求，确保建筑布局与周边环境协调一致。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绿地率是动漫片项目用地中被规划为绿地的比例。具体面积XXX平方米，旨在通过合理规划绿地，改善动漫片项目周边环境，提升居民生活质量，并符合城市整体绿化规划。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容积率是用地上可以建设的建筑总体积与用地面积之比。具体面积XXX，通过合理的容积率规划，确保动漫片项目建筑规模与周边环境和谐共生。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确保动漫片项目选址与当地城市规划相一致，具体面积XXX平方米。通过与城市规划部门深入沟通，确保动漫片项目不仅符合城市的整体发展方向，还能够融入城市的发展布局，为城市的长远发展贡献力量。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充分了解并确保动漫片项目选址符合当地产业政策，具体面积XXX平方米。这包括动漫片项目对当地经济的促进作用，以及对相关产业的带动效应，确保动漫片项目与地方政府的产业政策保持一致，促进共赢合作。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用地总体要求必须符合环保和可持续发展的原则，具体面积XXX平方米。通过采用绿色建筑设计、节能减排等措施，确保动漫片项目在建设和运营过程中对环境的影响最小化，达到可持续发展的要求。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确保动漫片项目选址具备必要的公共设施配套，具体面积XXX平方米。这包括交通便利性、教育、医疗等基础设施，以提高居民生活品质，使得动漫片项目选址更具吸引力。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https://d.book118.com/156002100212010031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B22975"/>
    <w:rsid w:val="25B229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002100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2024-01-04T11:41:00Z</dcterms:created>
  <dcterms:modified xsi:type="dcterms:W3CDTF">2024-01-04T11:41:29Z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2FA5DCC84CF54F3BA37B5183545CF26A_11</vt:lpwstr>
  </property>
  <property fmtid="{D5CDD505-2E9C-101B-9397-08002B2CF9AE}" pid="3" name="KSOProductBuildVer">
    <vt:lpwstr>2052-12.1.0.16120</vt:lpwstr>
  </property>
</Properties>
</file>