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同位素分离装置项目分析评价报告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85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_Toc3085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51" w:history="1">
        <w:r>
          <w:rPr>
            <w:rFonts w:ascii="仿宋" w:eastAsia="仿宋" w:hAnsi="仿宋" w:cs="仿宋" w:hint="eastAsia"/>
            <w:lang w:val="en-US"/>
          </w:rPr>
          <w:t>一、建设规模</w:t>
        </w:r>
        <w:r>
          <w:tab/>
        </w:r>
        <w:r>
          <w:fldChar w:fldCharType="begin"/>
        </w:r>
        <w:r>
          <w:instrText xml:space="preserve"> PAGEREF _Toc25751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_Toc60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1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_Toc17141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09" w:history="1">
        <w:r>
          <w:rPr>
            <w:rFonts w:ascii="仿宋" w:eastAsia="仿宋" w:hAnsi="仿宋" w:cs="仿宋" w:hint="eastAsia"/>
            <w:lang w:val="en-US"/>
          </w:rPr>
          <w:t>二、宏观环境分析</w:t>
        </w:r>
        <w:r>
          <w:tab/>
        </w:r>
        <w:r>
          <w:fldChar w:fldCharType="begin"/>
        </w:r>
        <w:r>
          <w:instrText xml:space="preserve"> PAGEREF _Toc27009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05" w:history="1">
        <w:r>
          <w:rPr>
            <w:rFonts w:ascii="仿宋" w:eastAsia="仿宋" w:hAnsi="仿宋" w:cs="仿宋" w:hint="eastAsia"/>
            <w:lang w:val="en-US"/>
          </w:rPr>
          <w:t>(一)、产业背景分析</w:t>
        </w:r>
        <w:r>
          <w:tab/>
        </w:r>
        <w:r>
          <w:fldChar w:fldCharType="begin"/>
        </w:r>
        <w:r>
          <w:instrText xml:space="preserve"> PAGEREF _Toc23205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" w:history="1">
        <w:r>
          <w:rPr>
            <w:rFonts w:ascii="仿宋" w:eastAsia="仿宋" w:hAnsi="仿宋" w:cs="仿宋" w:hint="eastAsia"/>
            <w:lang w:val="en-US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_Toc1550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9" w:history="1">
        <w:r>
          <w:rPr>
            <w:rFonts w:ascii="仿宋" w:eastAsia="仿宋" w:hAnsi="仿宋" w:cs="仿宋" w:hint="eastAsia"/>
            <w:lang w:val="en-US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_Toc16329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3" w:history="1">
        <w:r>
          <w:rPr>
            <w:rFonts w:ascii="仿宋" w:eastAsia="仿宋" w:hAnsi="仿宋" w:cs="仿宋" w:hint="eastAsia"/>
            <w:lang w:val="en-US"/>
          </w:rPr>
          <w:t>(四)、同位素分离装置项目必要性分析</w:t>
        </w:r>
        <w:r>
          <w:tab/>
        </w:r>
        <w:r>
          <w:fldChar w:fldCharType="begin"/>
        </w:r>
        <w:r>
          <w:instrText xml:space="preserve"> PAGEREF _Toc30053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63" w:history="1">
        <w:r>
          <w:rPr>
            <w:rFonts w:ascii="仿宋" w:eastAsia="仿宋" w:hAnsi="仿宋" w:cs="仿宋" w:hint="eastAsia"/>
            <w:lang w:val="en-US"/>
          </w:rPr>
          <w:t>三、工艺技术分析</w:t>
        </w:r>
        <w:r>
          <w:tab/>
        </w:r>
        <w:r>
          <w:fldChar w:fldCharType="begin"/>
        </w:r>
        <w:r>
          <w:instrText xml:space="preserve"> PAGEREF _Toc10263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2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_Toc24992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1" w:history="1">
        <w:r>
          <w:rPr>
            <w:rFonts w:ascii="仿宋" w:eastAsia="仿宋" w:hAnsi="仿宋" w:cs="仿宋" w:hint="eastAsia"/>
            <w:lang w:val="en-US"/>
          </w:rPr>
          <w:t>(二)、同位素分离装置项目技术工艺简要分析</w:t>
        </w:r>
        <w:r>
          <w:tab/>
        </w:r>
        <w:r>
          <w:fldChar w:fldCharType="begin"/>
        </w:r>
        <w:r>
          <w:instrText xml:space="preserve"> PAGEREF _Toc7061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3" w:history="1">
        <w:r>
          <w:rPr>
            <w:rFonts w:ascii="仿宋" w:eastAsia="仿宋" w:hAnsi="仿宋" w:cs="仿宋" w:hint="eastAsia"/>
            <w:lang w:val="en-US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_Toc26553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3" w:history="1">
        <w:r>
          <w:rPr>
            <w:rFonts w:ascii="仿宋" w:eastAsia="仿宋" w:hAnsi="仿宋" w:cs="仿宋" w:hint="eastAsia"/>
            <w:lang w:val="en-US"/>
          </w:rPr>
          <w:t>(四)、同位素分离装置项目技术流程简述</w:t>
        </w:r>
        <w:r>
          <w:tab/>
        </w:r>
        <w:r>
          <w:fldChar w:fldCharType="begin"/>
        </w:r>
        <w:r>
          <w:instrText xml:space="preserve"> PAGEREF _Toc19513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4" w:history="1">
        <w:r>
          <w:rPr>
            <w:rFonts w:ascii="仿宋" w:eastAsia="仿宋" w:hAnsi="仿宋" w:cs="仿宋" w:hint="eastAsia"/>
            <w:lang w:val="en-US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_Toc24354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04" w:history="1">
        <w:r>
          <w:rPr>
            <w:rFonts w:ascii="仿宋" w:eastAsia="仿宋" w:hAnsi="仿宋" w:cs="仿宋" w:hint="eastAsia"/>
            <w:lang w:val="en-US"/>
          </w:rPr>
          <w:t>四、风险应对说明</w:t>
        </w:r>
        <w:r>
          <w:tab/>
        </w:r>
        <w:r>
          <w:fldChar w:fldCharType="begin"/>
        </w:r>
        <w:r>
          <w:instrText xml:space="preserve"> PAGEREF _Toc21404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5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_Toc25405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0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_Toc20250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3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_Toc21873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6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_Toc22036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_Toc1252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8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_Toc25398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4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_Toc20784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0" w:history="1">
        <w:r>
          <w:rPr>
            <w:rFonts w:ascii="仿宋" w:eastAsia="仿宋" w:hAnsi="仿宋" w:cs="仿宋" w:hint="eastAsia"/>
            <w:lang w:val="en-US"/>
          </w:rPr>
          <w:t>(八)、其他风险分析</w:t>
        </w:r>
        <w:r>
          <w:tab/>
        </w:r>
        <w:r>
          <w:fldChar w:fldCharType="begin"/>
        </w:r>
        <w:r>
          <w:instrText xml:space="preserve"> PAGEREF _Toc20710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_Toc1926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025" w:history="1">
        <w:r>
          <w:rPr>
            <w:rFonts w:ascii="仿宋" w:eastAsia="仿宋" w:hAnsi="仿宋" w:cs="仿宋" w:hint="eastAsia"/>
            <w:lang w:val="en-US"/>
          </w:rPr>
          <w:t>五、同位素分离装置项目绩效评估</w:t>
        </w:r>
        <w:r>
          <w:tab/>
        </w:r>
        <w:r>
          <w:fldChar w:fldCharType="begin"/>
        </w:r>
        <w:r>
          <w:instrText xml:space="preserve"> PAGEREF _Toc19025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4" w:history="1">
        <w:r>
          <w:rPr>
            <w:rFonts w:ascii="仿宋" w:eastAsia="仿宋" w:hAnsi="仿宋" w:cs="仿宋" w:hint="eastAsia"/>
            <w:lang w:val="en-US"/>
          </w:rPr>
          <w:t>(一)、绩效评估指标</w:t>
        </w:r>
        <w:r>
          <w:tab/>
        </w:r>
        <w:r>
          <w:fldChar w:fldCharType="begin"/>
        </w:r>
        <w:r>
          <w:instrText xml:space="preserve"> PAGEREF _Toc30234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3" w:history="1">
        <w:r>
          <w:rPr>
            <w:rFonts w:ascii="仿宋" w:eastAsia="仿宋" w:hAnsi="仿宋" w:cs="仿宋" w:hint="eastAsia"/>
            <w:lang w:val="en-US"/>
          </w:rPr>
          <w:t>(二)、绩效评估方法</w:t>
        </w:r>
        <w:r>
          <w:tab/>
        </w:r>
        <w:r>
          <w:fldChar w:fldCharType="begin"/>
        </w:r>
        <w:r>
          <w:instrText xml:space="preserve"> PAGEREF _Toc23983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7" w:history="1">
        <w:r>
          <w:rPr>
            <w:rFonts w:ascii="仿宋" w:eastAsia="仿宋" w:hAnsi="仿宋" w:cs="仿宋" w:hint="eastAsia"/>
            <w:lang w:val="en-US"/>
          </w:rPr>
          <w:t>(三)、绩效评估周期</w:t>
        </w:r>
        <w:r>
          <w:tab/>
        </w:r>
        <w:r>
          <w:fldChar w:fldCharType="begin"/>
        </w:r>
        <w:r>
          <w:instrText xml:space="preserve"> PAGEREF _Toc20437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2" w:history="1">
        <w:r>
          <w:rPr>
            <w:rFonts w:ascii="仿宋" w:eastAsia="仿宋" w:hAnsi="仿宋" w:cs="仿宋" w:hint="eastAsia"/>
            <w:lang w:val="en-US"/>
          </w:rPr>
          <w:t>六、经营分析</w:t>
        </w:r>
        <w:r>
          <w:tab/>
        </w:r>
        <w:r>
          <w:fldChar w:fldCharType="begin"/>
        </w:r>
        <w:r>
          <w:instrText xml:space="preserve"> PAGEREF _Toc422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" w:history="1">
        <w:r>
          <w:rPr>
            <w:rFonts w:ascii="仿宋" w:eastAsia="仿宋" w:hAnsi="仿宋" w:cs="仿宋" w:hint="eastAsia"/>
            <w:lang w:val="en-US"/>
          </w:rPr>
          <w:t>(一)、运营情况说明</w:t>
        </w:r>
        <w:r>
          <w:tab/>
        </w:r>
        <w:r>
          <w:fldChar w:fldCharType="begin"/>
        </w:r>
        <w:r>
          <w:instrText xml:space="preserve"> PAGEREF _Toc2710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2" w:history="1">
        <w:r>
          <w:rPr>
            <w:rFonts w:ascii="仿宋" w:eastAsia="仿宋" w:hAnsi="仿宋" w:cs="仿宋" w:hint="eastAsia"/>
            <w:lang w:val="en-US"/>
          </w:rPr>
          <w:t>(二)、同位素分离装置项目运营组织结构</w:t>
        </w:r>
        <w:r>
          <w:tab/>
        </w:r>
        <w:r>
          <w:fldChar w:fldCharType="begin"/>
        </w:r>
        <w:r>
          <w:instrText xml:space="preserve"> PAGEREF _Toc12042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42" w:history="1">
        <w:r>
          <w:rPr>
            <w:rFonts w:ascii="仿宋" w:eastAsia="仿宋" w:hAnsi="仿宋" w:cs="仿宋" w:hint="eastAsia"/>
            <w:lang w:val="en-US"/>
          </w:rPr>
          <w:t>七、建设规模与产品方案</w:t>
        </w:r>
        <w:r>
          <w:tab/>
        </w:r>
        <w:r>
          <w:fldChar w:fldCharType="begin"/>
        </w:r>
        <w:r>
          <w:instrText xml:space="preserve"> PAGEREF _Toc29842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1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_Toc31041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2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_Toc24972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77" w:history="1">
        <w:r>
          <w:rPr>
            <w:rFonts w:ascii="仿宋" w:eastAsia="仿宋" w:hAnsi="仿宋" w:cs="仿宋" w:hint="eastAsia"/>
            <w:lang w:val="en-US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_Toc8977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9" w:history="1">
        <w:r>
          <w:rPr>
            <w:rFonts w:ascii="仿宋" w:eastAsia="仿宋" w:hAnsi="仿宋" w:cs="仿宋" w:hint="eastAsia"/>
            <w:lang w:val="en-US"/>
          </w:rPr>
          <w:t>(一)、质量保障体系</w:t>
        </w:r>
        <w:r>
          <w:tab/>
        </w:r>
        <w:r>
          <w:fldChar w:fldCharType="begin"/>
        </w:r>
        <w:r>
          <w:instrText xml:space="preserve"> PAGEREF _Toc5889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0" w:history="1">
        <w:r>
          <w:rPr>
            <w:rFonts w:ascii="仿宋" w:eastAsia="仿宋" w:hAnsi="仿宋" w:cs="仿宋" w:hint="eastAsia"/>
            <w:lang w:val="en-US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_Toc23210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52" w:history="1">
        <w:r>
          <w:rPr>
            <w:rFonts w:ascii="仿宋" w:eastAsia="仿宋" w:hAnsi="仿宋" w:cs="仿宋" w:hint="eastAsia"/>
            <w:lang w:val="en-US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_Toc5752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3" w:history="1">
        <w:r>
          <w:rPr>
            <w:rFonts w:ascii="仿宋" w:eastAsia="仿宋" w:hAnsi="仿宋" w:cs="仿宋" w:hint="eastAsia"/>
            <w:lang w:val="en-US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_Toc24353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90" w:history="1">
        <w:r>
          <w:rPr>
            <w:rFonts w:ascii="仿宋" w:eastAsia="仿宋" w:hAnsi="仿宋" w:cs="仿宋" w:hint="eastAsia"/>
            <w:lang w:val="en-US"/>
          </w:rPr>
          <w:t>九、同位素分离装置项目招投标方案</w:t>
        </w:r>
        <w:r>
          <w:tab/>
        </w:r>
        <w:r>
          <w:fldChar w:fldCharType="begin"/>
        </w:r>
        <w:r>
          <w:instrText xml:space="preserve"> PAGEREF _Toc8090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9" w:history="1">
        <w:r>
          <w:rPr>
            <w:rFonts w:ascii="仿宋" w:eastAsia="仿宋" w:hAnsi="仿宋" w:cs="仿宋" w:hint="eastAsia"/>
            <w:lang w:val="en-US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_Toc8899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3" w:history="1">
        <w:r>
          <w:rPr>
            <w:rFonts w:ascii="仿宋" w:eastAsia="仿宋" w:hAnsi="仿宋" w:cs="仿宋" w:hint="eastAsia"/>
            <w:lang w:val="en-US"/>
          </w:rPr>
          <w:t>(二)、招标组织方式</w:t>
        </w:r>
        <w:r>
          <w:tab/>
        </w:r>
        <w:r>
          <w:fldChar w:fldCharType="begin"/>
        </w:r>
        <w:r>
          <w:instrText xml:space="preserve"> PAGEREF _Toc20413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0" w:history="1">
        <w:r>
          <w:rPr>
            <w:rFonts w:ascii="仿宋" w:eastAsia="仿宋" w:hAnsi="仿宋" w:cs="仿宋" w:hint="eastAsia"/>
            <w:lang w:val="en-US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_Toc22750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7" w:history="1">
        <w:r>
          <w:rPr>
            <w:rFonts w:ascii="仿宋" w:eastAsia="仿宋" w:hAnsi="仿宋" w:cs="仿宋" w:hint="eastAsia"/>
            <w:lang w:val="en-US"/>
          </w:rPr>
          <w:t>(四)、同位素分离装置项目招投标要求</w:t>
        </w:r>
        <w:r>
          <w:tab/>
        </w:r>
        <w:r>
          <w:fldChar w:fldCharType="begin"/>
        </w:r>
        <w:r>
          <w:instrText xml:space="preserve"> PAGEREF _Toc13057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1" w:history="1">
        <w:r>
          <w:rPr>
            <w:rFonts w:ascii="仿宋" w:eastAsia="仿宋" w:hAnsi="仿宋" w:cs="仿宋" w:hint="eastAsia"/>
            <w:lang w:val="en-US"/>
          </w:rPr>
          <w:t>(五)、同位素分离装置项目招标方式和招标程序</w:t>
        </w:r>
        <w:r>
          <w:tab/>
        </w:r>
        <w:r>
          <w:fldChar w:fldCharType="begin"/>
        </w:r>
        <w:r>
          <w:instrText xml:space="preserve"> PAGEREF _Toc4851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7" w:history="1">
        <w:r>
          <w:rPr>
            <w:rFonts w:ascii="仿宋" w:eastAsia="仿宋" w:hAnsi="仿宋" w:cs="仿宋" w:hint="eastAsia"/>
            <w:lang w:val="en-US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_Toc31547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91" w:history="1">
        <w:r>
          <w:rPr>
            <w:rFonts w:ascii="仿宋" w:eastAsia="仿宋" w:hAnsi="仿宋" w:cs="仿宋" w:hint="eastAsia"/>
            <w:lang w:val="en-US"/>
          </w:rPr>
          <w:t>十、同位素分离装置项目管理与实施</w:t>
        </w:r>
        <w:r>
          <w:tab/>
        </w:r>
        <w:r>
          <w:fldChar w:fldCharType="begin"/>
        </w:r>
        <w:r>
          <w:instrText xml:space="preserve"> PAGEREF _Toc28791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6" w:history="1">
        <w:r>
          <w:rPr>
            <w:rFonts w:ascii="仿宋" w:eastAsia="仿宋" w:hAnsi="仿宋" w:cs="仿宋" w:hint="eastAsia"/>
            <w:lang w:val="en-US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_Toc29496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8" w:history="1">
        <w:r>
          <w:rPr>
            <w:rFonts w:ascii="仿宋" w:eastAsia="仿宋" w:hAnsi="仿宋" w:cs="仿宋" w:hint="eastAsia"/>
            <w:lang w:val="en-US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_Toc15748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7" w:history="1">
        <w:r>
          <w:rPr>
            <w:rFonts w:ascii="仿宋" w:eastAsia="仿宋" w:hAnsi="仿宋" w:cs="仿宋" w:hint="eastAsia"/>
            <w:lang w:val="en-US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_Toc14627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" w:history="1">
        <w:r>
          <w:rPr>
            <w:rFonts w:ascii="仿宋" w:eastAsia="仿宋" w:hAnsi="仿宋" w:cs="仿宋" w:hint="eastAsia"/>
            <w:lang w:val="en-US"/>
          </w:rPr>
          <w:t>十一、同位素分离装置项目合作伙伴与利益相关者</w:t>
        </w:r>
        <w:r>
          <w:tab/>
        </w:r>
        <w:r>
          <w:fldChar w:fldCharType="begin"/>
        </w:r>
        <w:r>
          <w:instrText xml:space="preserve"> PAGEREF _Toc44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2" w:history="1">
        <w:r>
          <w:rPr>
            <w:rFonts w:ascii="仿宋" w:eastAsia="仿宋" w:hAnsi="仿宋" w:cs="仿宋" w:hint="eastAsia"/>
            <w:lang w:val="en-US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_Toc24852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618" w:history="1">
        <w:r>
          <w:rPr>
            <w:rFonts w:ascii="仿宋" w:eastAsia="仿宋" w:hAnsi="仿宋" w:cs="仿宋" w:hint="eastAsia"/>
            <w:lang w:val="en-US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_Toc12618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90" w:history="1">
        <w:r>
          <w:rPr>
            <w:rFonts w:ascii="仿宋" w:eastAsia="仿宋" w:hAnsi="仿宋" w:cs="仿宋" w:hint="eastAsia"/>
            <w:lang w:val="en-US"/>
          </w:rPr>
          <w:t>十二、工艺原则</w:t>
        </w:r>
        <w:r>
          <w:tab/>
        </w:r>
        <w:r>
          <w:fldChar w:fldCharType="begin"/>
        </w:r>
        <w:r>
          <w:instrText xml:space="preserve"> PAGEREF _Toc26890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" w:history="1">
        <w:r>
          <w:rPr>
            <w:rFonts w:ascii="仿宋" w:eastAsia="仿宋" w:hAnsi="仿宋" w:cs="仿宋" w:hint="eastAsia"/>
            <w:lang w:val="en-US"/>
          </w:rPr>
          <w:t>(一)、原辅材料采购及管理</w:t>
        </w:r>
        <w:r>
          <w:tab/>
        </w:r>
        <w:r>
          <w:fldChar w:fldCharType="begin"/>
        </w:r>
        <w:r>
          <w:instrText xml:space="preserve"> PAGEREF _Toc1293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5" w:history="1">
        <w:r>
          <w:rPr>
            <w:rFonts w:ascii="仿宋" w:eastAsia="仿宋" w:hAnsi="仿宋" w:cs="仿宋" w:hint="eastAsia"/>
            <w:lang w:val="en-US"/>
          </w:rPr>
          <w:t>(二)、技术管理特点</w:t>
        </w:r>
        <w:r>
          <w:tab/>
        </w:r>
        <w:r>
          <w:fldChar w:fldCharType="begin"/>
        </w:r>
        <w:r>
          <w:instrText xml:space="preserve"> PAGEREF _Toc29165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" w:history="1">
        <w:r>
          <w:rPr>
            <w:rFonts w:ascii="仿宋" w:eastAsia="仿宋" w:hAnsi="仿宋" w:cs="仿宋" w:hint="eastAsia"/>
            <w:lang w:val="en-US"/>
          </w:rPr>
          <w:t>(三)、同位素分离装置项目工艺技术设计方案</w:t>
        </w:r>
        <w:r>
          <w:tab/>
        </w:r>
        <w:r>
          <w:fldChar w:fldCharType="begin"/>
        </w:r>
        <w:r>
          <w:instrText xml:space="preserve"> PAGEREF _Toc2182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9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_Toc3389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68" w:history="1">
        <w:r>
          <w:rPr>
            <w:rFonts w:ascii="仿宋" w:eastAsia="仿宋" w:hAnsi="仿宋" w:cs="仿宋" w:hint="eastAsia"/>
            <w:lang w:val="en-US"/>
          </w:rPr>
          <w:t>十三、工艺原则</w:t>
        </w:r>
        <w:r>
          <w:tab/>
        </w:r>
        <w:r>
          <w:fldChar w:fldCharType="begin"/>
        </w:r>
        <w:r>
          <w:instrText xml:space="preserve"> PAGEREF _Toc17668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4" w:history="1">
        <w:r>
          <w:rPr>
            <w:rFonts w:ascii="仿宋" w:eastAsia="仿宋" w:hAnsi="仿宋" w:cs="仿宋" w:hint="eastAsia"/>
            <w:lang w:val="en-US"/>
          </w:rPr>
          <w:t>(一)、同位素分离装置项目建设期的原材料及辅助材料供应概述</w:t>
        </w:r>
        <w:r>
          <w:tab/>
        </w:r>
        <w:r>
          <w:fldChar w:fldCharType="begin"/>
        </w:r>
        <w:r>
          <w:instrText xml:space="preserve"> PAGEREF _Toc11674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9" w:history="1">
        <w:r>
          <w:rPr>
            <w:rFonts w:ascii="仿宋" w:eastAsia="仿宋" w:hAnsi="仿宋" w:cs="仿宋" w:hint="eastAsia"/>
            <w:lang w:val="en-US"/>
          </w:rPr>
          <w:t>(二)、同位素分离装置项目运营期原辅材料采购及管理</w:t>
        </w:r>
        <w:r>
          <w:tab/>
        </w:r>
        <w:r>
          <w:fldChar w:fldCharType="begin"/>
        </w:r>
        <w:r>
          <w:instrText xml:space="preserve"> PAGEREF _Toc24329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5" w:history="1">
        <w:r>
          <w:rPr>
            <w:rFonts w:ascii="仿宋" w:eastAsia="仿宋" w:hAnsi="仿宋" w:cs="仿宋" w:hint="eastAsia"/>
            <w:lang w:val="en-US"/>
          </w:rPr>
          <w:t>(三)、技术管理特点</w:t>
        </w:r>
        <w:r>
          <w:tab/>
        </w:r>
        <w:r>
          <w:fldChar w:fldCharType="begin"/>
        </w:r>
        <w:r>
          <w:instrText xml:space="preserve"> PAGEREF _Toc30805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3" w:history="1">
        <w:r>
          <w:rPr>
            <w:rFonts w:ascii="仿宋" w:eastAsia="仿宋" w:hAnsi="仿宋" w:cs="仿宋" w:hint="eastAsia"/>
            <w:lang w:val="en-US"/>
          </w:rPr>
          <w:t>(四)、同位素分离装置项目工艺技术设计方案</w:t>
        </w:r>
        <w:r>
          <w:tab/>
        </w:r>
        <w:r>
          <w:fldChar w:fldCharType="begin"/>
        </w:r>
        <w:r>
          <w:instrText xml:space="preserve"> PAGEREF _Toc5653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0" w:history="1">
        <w:r>
          <w:rPr>
            <w:rFonts w:ascii="仿宋" w:eastAsia="仿宋" w:hAnsi="仿宋" w:cs="仿宋" w:hint="eastAsia"/>
            <w:lang w:val="en-US"/>
          </w:rPr>
          <w:t>(五)、同位素分离装置项目设备选型及配置方案</w:t>
        </w:r>
        <w:r>
          <w:tab/>
        </w:r>
        <w:r>
          <w:fldChar w:fldCharType="begin"/>
        </w:r>
        <w:r>
          <w:instrText xml:space="preserve"> PAGEREF _Toc26780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97" w:history="1">
        <w:r>
          <w:rPr>
            <w:rFonts w:ascii="仿宋" w:eastAsia="仿宋" w:hAnsi="仿宋" w:cs="仿宋" w:hint="eastAsia"/>
            <w:lang w:val="en-US"/>
          </w:rPr>
          <w:t>十四、同位素分离装置项目风险分析</w:t>
        </w:r>
        <w:r>
          <w:tab/>
        </w:r>
        <w:r>
          <w:fldChar w:fldCharType="begin"/>
        </w:r>
        <w:r>
          <w:instrText xml:space="preserve"> PAGEREF _Toc29597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87" w:history="1">
        <w:r>
          <w:rPr>
            <w:rFonts w:ascii="仿宋" w:eastAsia="仿宋" w:hAnsi="仿宋" w:cs="仿宋" w:hint="eastAsia"/>
            <w:lang w:val="en-US"/>
          </w:rPr>
          <w:t>(一)、同位素分离装置项目风险分析</w:t>
        </w:r>
        <w:r>
          <w:tab/>
        </w:r>
        <w:r>
          <w:fldChar w:fldCharType="begin"/>
        </w:r>
        <w:r>
          <w:instrText xml:space="preserve"> PAGEREF _Toc30987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1" w:history="1">
        <w:r>
          <w:rPr>
            <w:rFonts w:ascii="仿宋" w:eastAsia="仿宋" w:hAnsi="仿宋" w:cs="仿宋" w:hint="eastAsia"/>
            <w:lang w:val="en-US"/>
          </w:rPr>
          <w:t>(二)、同位素分离装置项目风险对策</w:t>
        </w:r>
        <w:r>
          <w:tab/>
        </w:r>
        <w:r>
          <w:fldChar w:fldCharType="begin"/>
        </w:r>
        <w:r>
          <w:instrText xml:space="preserve"> PAGEREF _Toc10981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14" w:history="1">
        <w:r>
          <w:rPr>
            <w:rFonts w:ascii="仿宋" w:eastAsia="仿宋" w:hAnsi="仿宋" w:cs="仿宋" w:hint="eastAsia"/>
            <w:lang w:val="en-US"/>
          </w:rPr>
          <w:t>十五、同位素分离装置行业企业过去战略的影响</w:t>
        </w:r>
        <w:r>
          <w:tab/>
        </w:r>
        <w:r>
          <w:fldChar w:fldCharType="begin"/>
        </w:r>
        <w:r>
          <w:instrText xml:space="preserve"> PAGEREF _Toc28314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0" w:history="1">
        <w:r>
          <w:rPr>
            <w:rFonts w:ascii="仿宋" w:eastAsia="仿宋" w:hAnsi="仿宋" w:cs="仿宋" w:hint="eastAsia"/>
            <w:lang w:val="en-US"/>
          </w:rPr>
          <w:t>(一)、同位素分离装置行业企业过去战略的影响</w:t>
        </w:r>
        <w:r>
          <w:tab/>
        </w:r>
        <w:r>
          <w:fldChar w:fldCharType="begin"/>
        </w:r>
        <w:r>
          <w:instrText xml:space="preserve"> PAGEREF _Toc30880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97" w:history="1">
        <w:r>
          <w:rPr>
            <w:rFonts w:ascii="仿宋" w:eastAsia="仿宋" w:hAnsi="仿宋" w:cs="仿宋" w:hint="eastAsia"/>
            <w:lang w:val="en-US"/>
          </w:rPr>
          <w:t>十六、同位素分离装置供应链管理</w:t>
        </w:r>
        <w:r>
          <w:tab/>
        </w:r>
        <w:r>
          <w:fldChar w:fldCharType="begin"/>
        </w:r>
        <w:r>
          <w:instrText xml:space="preserve"> PAGEREF _Toc30797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" w:history="1">
        <w:r>
          <w:rPr>
            <w:rFonts w:ascii="仿宋" w:eastAsia="仿宋" w:hAnsi="仿宋" w:cs="仿宋" w:hint="eastAsia"/>
            <w:lang w:val="en-US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_Toc2169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8" w:history="1">
        <w:r>
          <w:rPr>
            <w:rFonts w:ascii="仿宋" w:eastAsia="仿宋" w:hAnsi="仿宋" w:cs="仿宋" w:hint="eastAsia"/>
            <w:lang w:val="en-US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_Toc12558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4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_Toc22514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1" w:history="1">
        <w:r>
          <w:rPr>
            <w:rFonts w:ascii="仿宋" w:eastAsia="仿宋" w:hAnsi="仿宋" w:cs="仿宋" w:hint="eastAsia"/>
            <w:lang w:val="en-US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_Toc15761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9" w:history="1">
        <w:r>
          <w:rPr>
            <w:rFonts w:ascii="仿宋" w:eastAsia="仿宋" w:hAnsi="仿宋" w:cs="仿宋" w:hint="eastAsia"/>
            <w:lang w:val="en-US"/>
          </w:rPr>
          <w:t>十七、法律与合规事务</w:t>
        </w:r>
        <w:r>
          <w:tab/>
        </w:r>
        <w:r>
          <w:fldChar w:fldCharType="begin"/>
        </w:r>
        <w:r>
          <w:instrText xml:space="preserve"> PAGEREF _Toc2369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9" w:history="1">
        <w:r>
          <w:rPr>
            <w:rFonts w:ascii="仿宋" w:eastAsia="仿宋" w:hAnsi="仿宋" w:cs="仿宋" w:hint="eastAsia"/>
            <w:lang w:val="en-US"/>
          </w:rPr>
          <w:t>(一)、法律合规体系</w:t>
        </w:r>
        <w:r>
          <w:tab/>
        </w:r>
        <w:r>
          <w:fldChar w:fldCharType="begin"/>
        </w:r>
        <w:r>
          <w:instrText xml:space="preserve"> PAGEREF _Toc20029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78" w:history="1">
        <w:r>
          <w:rPr>
            <w:rFonts w:ascii="仿宋" w:eastAsia="仿宋" w:hAnsi="仿宋" w:cs="仿宋" w:hint="eastAsia"/>
            <w:lang w:val="en-US"/>
          </w:rPr>
          <w:t>(二)、知识产权保护</w:t>
        </w:r>
        <w:r>
          <w:tab/>
        </w:r>
        <w:r>
          <w:fldChar w:fldCharType="begin"/>
        </w:r>
        <w:r>
          <w:instrText xml:space="preserve"> PAGEREF _Toc28178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7" w:history="1">
        <w:r>
          <w:rPr>
            <w:rFonts w:ascii="仿宋" w:eastAsia="仿宋" w:hAnsi="仿宋" w:cs="仿宋" w:hint="eastAsia"/>
            <w:lang w:val="en-US"/>
          </w:rPr>
          <w:t>(三)、争议解决与法律事务</w:t>
        </w:r>
        <w:r>
          <w:tab/>
        </w:r>
        <w:r>
          <w:fldChar w:fldCharType="begin"/>
        </w:r>
        <w:r>
          <w:instrText xml:space="preserve"> PAGEREF _Toc19817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37" w:history="1">
        <w:r>
          <w:rPr>
            <w:rFonts w:ascii="仿宋" w:eastAsia="仿宋" w:hAnsi="仿宋" w:cs="仿宋" w:hint="eastAsia"/>
            <w:lang w:val="en-US"/>
          </w:rPr>
          <w:t>十八、人才队伍建设</w:t>
        </w:r>
        <w:r>
          <w:tab/>
        </w:r>
        <w:r>
          <w:fldChar w:fldCharType="begin"/>
        </w:r>
        <w:r>
          <w:instrText xml:space="preserve"> PAGEREF _Toc4437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" w:history="1">
        <w:r>
          <w:rPr>
            <w:rFonts w:ascii="仿宋" w:eastAsia="仿宋" w:hAnsi="仿宋" w:cs="仿宋" w:hint="eastAsia"/>
            <w:lang w:val="en-US"/>
          </w:rPr>
          <w:t>(一)、人才战略规划</w:t>
        </w:r>
        <w:r>
          <w:tab/>
        </w:r>
        <w:r>
          <w:fldChar w:fldCharType="begin"/>
        </w:r>
        <w:r>
          <w:instrText xml:space="preserve"> PAGEREF _Toc1132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31" w:history="1">
        <w:r>
          <w:rPr>
            <w:rFonts w:ascii="仿宋" w:eastAsia="仿宋" w:hAnsi="仿宋" w:cs="仿宋" w:hint="eastAsia"/>
            <w:lang w:val="en-US"/>
          </w:rPr>
          <w:t>(二)、人才培养与发展</w:t>
        </w:r>
        <w:r>
          <w:tab/>
        </w:r>
        <w:r>
          <w:fldChar w:fldCharType="begin"/>
        </w:r>
        <w:r>
          <w:instrText xml:space="preserve"> PAGEREF _Toc131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19" w:history="1">
        <w:r>
          <w:rPr>
            <w:rFonts w:ascii="仿宋" w:eastAsia="仿宋" w:hAnsi="仿宋" w:cs="仿宋" w:hint="eastAsia"/>
            <w:lang w:val="en-US"/>
          </w:rPr>
          <w:t>(三)、人才激励与留存</w:t>
        </w:r>
        <w:r>
          <w:tab/>
        </w:r>
        <w:r>
          <w:fldChar w:fldCharType="begin"/>
        </w:r>
        <w:r>
          <w:instrText xml:space="preserve"> PAGEREF _Toc5719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26" w:history="1">
        <w:r>
          <w:rPr>
            <w:rFonts w:ascii="仿宋" w:eastAsia="仿宋" w:hAnsi="仿宋" w:cs="仿宋" w:hint="eastAsia"/>
            <w:lang w:val="en-US"/>
          </w:rPr>
          <w:t>(四)、跨文化团队管理</w:t>
        </w:r>
        <w:r>
          <w:tab/>
        </w:r>
        <w:r>
          <w:fldChar w:fldCharType="begin"/>
        </w:r>
        <w:r>
          <w:instrText xml:space="preserve"> PAGEREF _Toc22526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37" w:history="1">
        <w:r>
          <w:rPr>
            <w:rFonts w:ascii="仿宋" w:eastAsia="仿宋" w:hAnsi="仿宋" w:cs="仿宋" w:hint="eastAsia"/>
            <w:lang w:val="en-US"/>
          </w:rPr>
          <w:t>十九、产品或服务</w:t>
        </w:r>
        <w:r>
          <w:tab/>
        </w:r>
        <w:r>
          <w:fldChar w:fldCharType="begin"/>
        </w:r>
        <w:r>
          <w:instrText xml:space="preserve"> PAGEREF _Toc25937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57" w:history="1">
        <w:r>
          <w:rPr>
            <w:rFonts w:ascii="仿宋" w:eastAsia="仿宋" w:hAnsi="仿宋" w:cs="仿宋" w:hint="eastAsia"/>
            <w:lang w:val="en-US"/>
          </w:rPr>
          <w:t>(一)、产品/服务概述</w:t>
        </w:r>
        <w:r>
          <w:tab/>
        </w:r>
        <w:r>
          <w:fldChar w:fldCharType="begin"/>
        </w:r>
        <w:r>
          <w:instrText xml:space="preserve"> PAGEREF _Toc29557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7" w:history="1">
        <w:r>
          <w:rPr>
            <w:rFonts w:ascii="仿宋" w:eastAsia="仿宋" w:hAnsi="仿宋" w:cs="仿宋" w:hint="eastAsia"/>
            <w:lang w:val="en-US"/>
          </w:rPr>
          <w:t>(二)、技术和创新性</w:t>
        </w:r>
        <w:r>
          <w:tab/>
        </w:r>
        <w:r>
          <w:fldChar w:fldCharType="begin"/>
        </w:r>
        <w:r>
          <w:instrText xml:space="preserve"> PAGEREF _Toc24547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6" w:history="1">
        <w:r>
          <w:rPr>
            <w:rFonts w:ascii="仿宋" w:eastAsia="仿宋" w:hAnsi="仿宋" w:cs="仿宋" w:hint="eastAsia"/>
            <w:lang w:val="en-US"/>
          </w:rPr>
          <w:t>(三)、市场定位和竞争优势</w:t>
        </w:r>
        <w:r>
          <w:tab/>
        </w:r>
        <w:r>
          <w:fldChar w:fldCharType="begin"/>
        </w:r>
        <w:r>
          <w:instrText xml:space="preserve"> PAGEREF _Toc27256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08" w:history="1">
        <w:r>
          <w:rPr>
            <w:rFonts w:ascii="仿宋" w:eastAsia="仿宋" w:hAnsi="仿宋" w:cs="仿宋" w:hint="eastAsia"/>
            <w:lang w:val="en-US"/>
          </w:rPr>
          <w:t>二十、分销渠道运行绩效评估</w:t>
        </w:r>
        <w:r>
          <w:tab/>
        </w:r>
        <w:r>
          <w:fldChar w:fldCharType="begin"/>
        </w:r>
        <w:r>
          <w:instrText xml:space="preserve"> PAGEREF _Toc24008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" w:history="1">
        <w:r>
          <w:rPr>
            <w:rFonts w:ascii="仿宋" w:eastAsia="仿宋" w:hAnsi="仿宋" w:cs="仿宋" w:hint="eastAsia"/>
            <w:lang w:val="en-US"/>
          </w:rPr>
          <w:t>(一)、渠道畅通性评估</w:t>
        </w:r>
        <w:r>
          <w:tab/>
        </w:r>
        <w:r>
          <w:fldChar w:fldCharType="begin"/>
        </w:r>
        <w:r>
          <w:instrText xml:space="preserve"> PAGEREF _Toc673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8" w:history="1">
        <w:r>
          <w:rPr>
            <w:rFonts w:ascii="仿宋" w:eastAsia="仿宋" w:hAnsi="仿宋" w:cs="仿宋" w:hint="eastAsia"/>
            <w:lang w:val="en-US"/>
          </w:rPr>
          <w:t>(二)、渠道覆盖率评估</w:t>
        </w:r>
        <w:r>
          <w:tab/>
        </w:r>
        <w:r>
          <w:fldChar w:fldCharType="begin"/>
        </w:r>
        <w:r>
          <w:instrText xml:space="preserve"> PAGEREF _Toc12268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6" w:history="1">
        <w:r>
          <w:rPr>
            <w:rFonts w:ascii="仿宋" w:eastAsia="仿宋" w:hAnsi="仿宋" w:cs="仿宋" w:hint="eastAsia"/>
            <w:lang w:val="en-US"/>
          </w:rPr>
          <w:t>(三)、渠道财务绩效评估</w:t>
        </w:r>
        <w:r>
          <w:tab/>
        </w:r>
        <w:r>
          <w:fldChar w:fldCharType="begin"/>
        </w:r>
        <w:r>
          <w:instrText xml:space="preserve"> PAGEREF _Toc19446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55" w:history="1">
        <w:r>
          <w:rPr>
            <w:rFonts w:ascii="仿宋" w:eastAsia="仿宋" w:hAnsi="仿宋" w:cs="仿宋" w:hint="eastAsia"/>
            <w:lang w:val="en-US"/>
          </w:rPr>
          <w:t>二十一、社会和环境责任</w:t>
        </w:r>
        <w:r>
          <w:tab/>
        </w:r>
        <w:r>
          <w:fldChar w:fldCharType="begin"/>
        </w:r>
        <w:r>
          <w:instrText xml:space="preserve"> PAGEREF _Toc26055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3" w:history="1">
        <w:r>
          <w:rPr>
            <w:rFonts w:ascii="仿宋" w:eastAsia="仿宋" w:hAnsi="仿宋" w:cs="仿宋" w:hint="eastAsia"/>
            <w:lang w:val="en-US"/>
          </w:rPr>
          <w:t>(一)、社会责任同位素分离装置项目</w:t>
        </w:r>
        <w:r>
          <w:tab/>
        </w:r>
        <w:r>
          <w:fldChar w:fldCharType="begin"/>
        </w:r>
        <w:r>
          <w:instrText xml:space="preserve"> PAGEREF _Toc373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6" w:history="1">
        <w:r>
          <w:rPr>
            <w:rFonts w:ascii="仿宋" w:eastAsia="仿宋" w:hAnsi="仿宋" w:cs="仿宋" w:hint="eastAsia"/>
            <w:lang w:val="en-US"/>
          </w:rPr>
          <w:t>(二)、环境保护举措</w:t>
        </w:r>
        <w:r>
          <w:tab/>
        </w:r>
        <w:r>
          <w:fldChar w:fldCharType="begin"/>
        </w:r>
        <w:r>
          <w:instrText xml:space="preserve"> PAGEREF _Toc6716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7" w:history="1">
        <w:r>
          <w:rPr>
            <w:rFonts w:ascii="仿宋" w:eastAsia="仿宋" w:hAnsi="仿宋" w:cs="仿宋" w:hint="eastAsia"/>
            <w:lang w:val="en-US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_Toc22247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https://d.book118.com/156013243140010054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同位素分离装置项目分析评价报告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同位素分离装置项目分析评价报告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同位素分离装置项目分析评价报告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同位素分离装置项目分析评价报告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同位素分离装置项目分析评价报告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2B2E69"/>
    <w:rsid w:val="1D2B2E6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5601324314001005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2024-02-23T22:13:00Z</dcterms:created>
  <dcterms:modified xsi:type="dcterms:W3CDTF">2024-02-23T22:14:18Z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