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1、[单选题]佝偻病初期的表现是()。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A.易激惹、多汗等神经精神症状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B.各种骨骼畸形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C.手镯征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D.肌张力低下。E,出牙延迟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2、[单选题]用于治疗大便秘结，胃肠积滞，宜用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A.生大黄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B.醋制大黄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C.蜜制大黄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D.大黄炭。E,酒制大黄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3、[题干]某地山村，不少小儿生后表现智力低下，对声音无反应，运动障碍，有的皮肤粗糙，身材矮小，四肢粗短。为预防此病，下列措施哪项不正确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A.给育龄妇女服碘油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B.孕妇多食含碘食物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C.给村民发放碘化食盐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D.改善水源，饮水消毒。E,给孕妇多食含氟食物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题干]女婴6个月，发热、咳喘2天住院，半日来喘憋加重，食欲尚好，未吐泻。查体：体温38~C，烦躁，口鼻周发青，鼻翼煽动，三凹征阳性，呼吸80次/分，呼气相延长，双肺闻喘鸣音，少量细湿啰音。血常规：白细胞4.6×109/L(4600/mm3)，N44%。胸片：双肺纹理重，伴少量小点片影及肺气肿。测血气pH7.00，PaO270mmHg，PaCO270mmHg，HC-26mmol/L。诊断该患儿合并()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A.代谢性酸中毒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B.混合性酸中毒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C.呼吸性酸中毒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D.呼吸性碱中毒。E,呼吸性碱中毒合并代谢性酸中毒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5、[单选题]具有杀虫消积作用，可炒香嚼服的药物是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A.使君子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B.南瓜子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C.槟榔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D.雷丸。E,贯众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https://d.book118.com/156020022025010051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15602002202501005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