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PE改性新材料项目构思建设方案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8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_Toc2286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75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_Toc23175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_Toc2358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8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_Toc22058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32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_Toc23032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29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_Toc28029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57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_Toc31057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14" w:history="1">
        <w:r>
          <w:rPr>
            <w:rFonts w:ascii="仿宋" w:eastAsia="仿宋" w:hAnsi="仿宋" w:cs="仿宋" w:hint="eastAsia"/>
            <w:lang w:eastAsia="zh-CN"/>
          </w:rPr>
          <w:t>二、发展规划、产业政策和行业准入分析</w:t>
        </w:r>
        <w:r>
          <w:tab/>
        </w:r>
        <w:r>
          <w:fldChar w:fldCharType="begin"/>
        </w:r>
        <w:r>
          <w:instrText xml:space="preserve"> PAGEREF _Toc22814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92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_Toc27792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15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_Toc9115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85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_Toc19585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81" w:history="1">
        <w:r>
          <w:rPr>
            <w:rFonts w:ascii="仿宋" w:eastAsia="仿宋" w:hAnsi="仿宋" w:cs="仿宋" w:hint="eastAsia"/>
            <w:lang w:eastAsia="zh-CN"/>
          </w:rPr>
          <w:t>三、资源开发及综合利用分析</w:t>
        </w:r>
        <w:r>
          <w:tab/>
        </w:r>
        <w:r>
          <w:fldChar w:fldCharType="begin"/>
        </w:r>
        <w:r>
          <w:instrText xml:space="preserve"> PAGEREF _Toc16681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46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_Toc18646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81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_Toc9681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2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_Toc1032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06" w:history="1">
        <w:r>
          <w:rPr>
            <w:rFonts w:ascii="仿宋" w:eastAsia="仿宋" w:hAnsi="仿宋" w:cs="仿宋" w:hint="eastAsia"/>
            <w:lang w:eastAsia="zh-CN"/>
          </w:rPr>
          <w:t>四、财务管理与成本控制</w:t>
        </w:r>
        <w:r>
          <w:tab/>
        </w:r>
        <w:r>
          <w:fldChar w:fldCharType="begin"/>
        </w:r>
        <w:r>
          <w:instrText xml:space="preserve"> PAGEREF _Toc22106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88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_Toc29488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12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_Toc4412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3" w:history="1">
        <w:r>
          <w:rPr>
            <w:rFonts w:ascii="仿宋" w:eastAsia="仿宋" w:hAnsi="仿宋" w:cs="仿宋" w:hint="eastAsia"/>
            <w:lang w:eastAsia="zh-CN"/>
          </w:rPr>
          <w:t>五、经济影响分析</w:t>
        </w:r>
        <w:r>
          <w:tab/>
        </w:r>
        <w:r>
          <w:fldChar w:fldCharType="begin"/>
        </w:r>
        <w:r>
          <w:instrText xml:space="preserve"> PAGEREF _Toc2463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4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_Toc22614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1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_Toc30271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69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_Toc10569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06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_Toc10506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89" w:history="1">
        <w:r>
          <w:rPr>
            <w:rFonts w:ascii="仿宋" w:eastAsia="仿宋" w:hAnsi="仿宋" w:cs="仿宋" w:hint="eastAsia"/>
            <w:lang w:eastAsia="zh-CN"/>
          </w:rPr>
          <w:t>六、建设风险评估分析</w:t>
        </w:r>
        <w:r>
          <w:tab/>
        </w:r>
        <w:r>
          <w:fldChar w:fldCharType="begin"/>
        </w:r>
        <w:r>
          <w:instrText xml:space="preserve"> PAGEREF _Toc24989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06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_Toc18706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80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_Toc29980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15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_Toc18415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0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_Toc4110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09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_Toc26009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07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_Toc19507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56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_Toc20456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06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_Toc5806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52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_Toc9052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702" w:history="1">
        <w:r>
          <w:rPr>
            <w:rFonts w:ascii="仿宋" w:eastAsia="仿宋" w:hAnsi="仿宋" w:cs="仿宋" w:hint="eastAsia"/>
            <w:lang w:eastAsia="zh-CN"/>
          </w:rPr>
          <w:t>七、土地利用与规划方案</w:t>
        </w:r>
        <w:r>
          <w:tab/>
        </w:r>
        <w:r>
          <w:fldChar w:fldCharType="begin"/>
        </w:r>
        <w:r>
          <w:instrText xml:space="preserve"> PAGEREF _Toc5702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71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_Toc32471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33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_Toc7333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60" w:history="1">
        <w:r>
          <w:rPr>
            <w:rFonts w:ascii="仿宋" w:eastAsia="仿宋" w:hAnsi="仿宋" w:cs="仿宋" w:hint="eastAsia"/>
            <w:lang w:eastAsia="zh-CN"/>
          </w:rPr>
          <w:t>八、环境保护与治理方案</w:t>
        </w:r>
        <w:r>
          <w:tab/>
        </w:r>
        <w:r>
          <w:fldChar w:fldCharType="begin"/>
        </w:r>
        <w:r>
          <w:instrText xml:space="preserve"> PAGEREF _Toc10860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10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_Toc17010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74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_Toc4474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65" w:history="1">
        <w:r>
          <w:rPr>
            <w:rFonts w:ascii="仿宋" w:eastAsia="仿宋" w:hAnsi="仿宋" w:cs="仿宋" w:hint="eastAsia"/>
            <w:lang w:eastAsia="zh-CN"/>
          </w:rPr>
          <w:t>九、经济效益与社会效益优化</w:t>
        </w:r>
        <w:r>
          <w:tab/>
        </w:r>
        <w:r>
          <w:fldChar w:fldCharType="begin"/>
        </w:r>
        <w:r>
          <w:instrText xml:space="preserve"> PAGEREF _Toc3465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62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_Toc4762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4743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_Toc14743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07" w:history="1">
        <w:r>
          <w:rPr>
            <w:rFonts w:ascii="仿宋" w:eastAsia="仿宋" w:hAnsi="仿宋" w:cs="仿宋" w:hint="eastAsia"/>
            <w:lang w:eastAsia="zh-CN"/>
          </w:rPr>
          <w:t>十、项目质量与标准</w:t>
        </w:r>
        <w:r>
          <w:tab/>
        </w:r>
        <w:r>
          <w:fldChar w:fldCharType="begin"/>
        </w:r>
        <w:r>
          <w:instrText xml:space="preserve"> PAGEREF _Toc31807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95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_Toc16095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4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_Toc744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9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_Toc20479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17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_Toc9817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07" w:history="1">
        <w:r>
          <w:rPr>
            <w:rFonts w:ascii="仿宋" w:eastAsia="仿宋" w:hAnsi="仿宋" w:cs="仿宋" w:hint="eastAsia"/>
            <w:lang w:eastAsia="zh-CN"/>
          </w:rPr>
          <w:t>十一、项目实施与管理方案</w:t>
        </w:r>
        <w:r>
          <w:tab/>
        </w:r>
        <w:r>
          <w:fldChar w:fldCharType="begin"/>
        </w:r>
        <w:r>
          <w:instrText xml:space="preserve"> PAGEREF _Toc3807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17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_Toc25917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96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_Toc31296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15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_Toc23315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96" w:history="1">
        <w:r>
          <w:rPr>
            <w:rFonts w:ascii="仿宋" w:eastAsia="仿宋" w:hAnsi="仿宋" w:cs="仿宋" w:hint="eastAsia"/>
            <w:lang w:eastAsia="zh-CN"/>
          </w:rPr>
          <w:t>十二、资金管理与财务规划</w:t>
        </w:r>
        <w:r>
          <w:tab/>
        </w:r>
        <w:r>
          <w:fldChar w:fldCharType="begin"/>
        </w:r>
        <w:r>
          <w:instrText xml:space="preserve"> PAGEREF _Toc24696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5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_Toc605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87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_Toc18787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56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_Toc25956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92" w:history="1">
        <w:r>
          <w:rPr>
            <w:rFonts w:ascii="仿宋" w:eastAsia="仿宋" w:hAnsi="仿宋" w:cs="仿宋" w:hint="eastAsia"/>
            <w:lang w:eastAsia="zh-CN"/>
          </w:rPr>
          <w:t>十三、知识产权管理与保护</w:t>
        </w:r>
        <w:r>
          <w:tab/>
        </w:r>
        <w:r>
          <w:fldChar w:fldCharType="begin"/>
        </w:r>
        <w:r>
          <w:instrText xml:space="preserve"> PAGEREF _Toc6292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79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_Toc6679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53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_Toc29253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0" w:history="1">
        <w:r>
          <w:rPr>
            <w:rFonts w:ascii="仿宋" w:eastAsia="仿宋" w:hAnsi="仿宋" w:cs="仿宋" w:hint="eastAsia"/>
            <w:lang w:eastAsia="zh-CN"/>
          </w:rPr>
          <w:t>十四、项目施工方案</w:t>
        </w:r>
        <w:r>
          <w:tab/>
        </w:r>
        <w:r>
          <w:fldChar w:fldCharType="begin"/>
        </w:r>
        <w:r>
          <w:instrText xml:space="preserve"> PAGEREF _Toc2500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_Toc157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93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_Toc19393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62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_Toc25662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55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_Toc21055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64" w:history="1">
        <w:r>
          <w:rPr>
            <w:rFonts w:ascii="仿宋" w:eastAsia="仿宋" w:hAnsi="仿宋" w:cs="仿宋" w:hint="eastAsia"/>
            <w:lang w:eastAsia="zh-CN"/>
          </w:rPr>
          <w:t>十五、合作与交流机制建立</w:t>
        </w:r>
        <w:r>
          <w:tab/>
        </w:r>
        <w:r>
          <w:fldChar w:fldCharType="begin"/>
        </w:r>
        <w:r>
          <w:instrText xml:space="preserve"> PAGEREF _Toc12864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13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_Toc25313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57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_Toc13057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76" w:history="1">
        <w:r>
          <w:rPr>
            <w:rFonts w:ascii="仿宋" w:eastAsia="仿宋" w:hAnsi="仿宋" w:cs="仿宋" w:hint="eastAsia"/>
            <w:lang w:eastAsia="zh-CN"/>
          </w:rPr>
          <w:t>十六、质量管理与控制</w:t>
        </w:r>
        <w:r>
          <w:tab/>
        </w:r>
        <w:r>
          <w:fldChar w:fldCharType="begin"/>
        </w:r>
        <w:r>
          <w:instrText xml:space="preserve"> PAGEREF _Toc24776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85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_Toc28785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97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_Toc23597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67" w:history="1">
        <w:r>
          <w:rPr>
            <w:rFonts w:ascii="仿宋" w:eastAsia="仿宋" w:hAnsi="仿宋" w:cs="仿宋" w:hint="eastAsia"/>
            <w:lang w:eastAsia="zh-CN"/>
          </w:rPr>
          <w:t>十七、成果转化与推广应用</w:t>
        </w:r>
        <w:r>
          <w:tab/>
        </w:r>
        <w:r>
          <w:fldChar w:fldCharType="begin"/>
        </w:r>
        <w:r>
          <w:instrText xml:space="preserve"> PAGEREF _Toc22467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1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_Toc15311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27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_Toc4527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8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3175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58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E改性新材料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PE改性新材料项目将进行详细的生态影响评估，确保不会对当地的动植物种群和自然栖息地造成负面影响。如果项目地点附近有重要的生物栖息地或生态敏感区，项目将重新考虑建设地点或采取相应的保护措施。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PE改性新材料项目将积极采用可持续材料，如再生塑料和生物降解材料，以减少对环境的影响。项目还将推行废物减量和回收计划，例如通过再利用工业废料或建立回收系统。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PE改性新材料项目还将参与当地的环保活动和计划，如资助当地的环境保护项目或与社区合作进行环保宣传活动。通过这些活动，项目不仅能够提高自身的环境表现，还能在当地社区中树立积极的环保形象。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2058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PE改性新材料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PE改性新材料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PE改性新材料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3032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PE改性新材料项目将采用绿色屋顶和生态墙等环境友好型建筑设计，这些设计不仅有助于改善空气质量，还能为城市野生动植物提供栖息地。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PE改性新材料项目将建立高效的废水处理系统，确保所有工业废水在排放前都经过适当处理，达到或超过环保标准。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PE改性新材料项目将致力于使用清洁能源，如太阳能和风能，减少对化石燃料的依赖。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PE改性新材料项目将举办环保教育研讨会，向员工和当地社区普及环保知识，提升对环境保护重要性的认识。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8029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在PE改性新材料项目启动前，将进行一系列深入的地质调查，包括钻探和土壤取样，以深入了解项目区域的地层结构和土壤组成。特别是对于土壤的承载能力和地下水位的深度进行详细评估。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PE改性新材料项目将通过地下水位监测系统定期检测水位变化，以预测和预防由高地下水位可能引起的地基问题。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PE改性新材料项目将进行详尽的水文和地形分析，以识别可能的洪水和泥石流风险区。基于这些分析，项目将设计防洪设施，如提高地基、构建防洪墙和排水沟。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PE改性新材料项目还将考虑建设排水系统，以减少地表水对土壤稳定性的影响。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完成初始的地质风险评估后，PE改性新材料项目将安装长期地质监测设备，如倾斜仪、裂缝计和地下水位计，以持续监测地质条件的变化。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1057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PE改性新材料项目将通过这些措施来适应和尊重特殊环境条件，确保项目的可持续发展，同时减少对环境的负面影响。这不仅有助于保护自然和文化遗产，还能提升项目在社会责任方面的表现和形象。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2814"/>
      <w:r>
        <w:rPr>
          <w:rFonts w:ascii="仿宋" w:eastAsia="仿宋" w:hAnsi="仿宋" w:cs="仿宋" w:hint="eastAsia"/>
          <w:sz w:val="28"/>
          <w:lang w:eastAsia="zh-CN"/>
        </w:rPr>
        <w:t>二、发展规划、产业政策和行业准入分析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7792"/>
      <w:r>
        <w:rPr>
          <w:rFonts w:ascii="仿宋" w:eastAsia="仿宋" w:hAnsi="仿宋" w:cs="仿宋" w:hint="eastAsia"/>
          <w:lang w:eastAsia="zh-CN"/>
        </w:rPr>
        <w:t>(一)、发展规划分析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技术创新和研发投资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XXX项目将重点投资于研发活动，以确保在核心技术领域的持续创新和领先地位。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计划与国内外知名科研机构建立合作关系，引进先进技术，同时培养和吸引高技能人才。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研发投资的重点包括开发新产品、优化现有产品，以及提高生产效率和降低成本。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市场扩展和品牌建设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项目将执行精确的市场分析，以识别和开发新的增长机会。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计划开发符合市场需求的新产品和服务，同时加强市场推广活动，以提升品牌知名度和市场份额。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加强客户关系管理，以提高客户满意度和忠诚度。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合作伙伴网络和供应链管理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建立并维护与关键供应链伙伴的稳定合作关系，确保供应链的高效运作和风险管理。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探索与行业领先企业的战略合作机会，以获取互惠互利的合作效果。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加强与地方政府和行业协会的合作，以利用政策优势，拓宽业务发展空间。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可持续发展和社会责任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承诺在业务发展过程中遵守环保标准，减少对环境的影响。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实施社会责任项目，如社区参与和教育支持项目，以提高企业在社会中的积极形象。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通过采用节能和可再生能源技术，推动企业的可持续发展。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风险管理和质量控制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实施全面的风险评估和管理策略，以应对市场、技术和运营风险。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强化质量控制体系，确保产品和服务的一致性和可靠性。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定期监测和评估业务流程，以持续提高效率和效能。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https://d.book118.com/156113051202010054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PE改性新材料项目构思建设方案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PE改性新材料项目构思建设方案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PE改性新材料项目构思建设方案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PE改性新材料项目构思建设方案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PE改性新材料项目构思建设方案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PE改性新材料项目构思建设方案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PE改性新材料项目构思建设方案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PE改性新材料项目构思建设方案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PE改性新材料项目构思建设方案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PE改性新材料项目构思建设方案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PE改性新材料项目构思建设方案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PE改性新材料项目构思建设方案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19431D"/>
    <w:rsid w:val="191943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15611305120201005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2024-02-20T00:59:00Z</dcterms:created>
  <dcterms:modified xsi:type="dcterms:W3CDTF">2024-02-20T00:59:31Z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F767064E9CFD40DAB2185361BADFDEC5_11</vt:lpwstr>
  </property>
  <property fmtid="{D5CDD505-2E9C-101B-9397-08002B2CF9AE}" pid="3" name="KSOProductBuildVer">
    <vt:lpwstr>2052-12.1.0.16250</vt:lpwstr>
  </property>
</Properties>
</file>