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69" w:history="1">
        <w:r>
          <w:rPr>
            <w:rFonts w:ascii="仿宋" w:eastAsia="仿宋" w:hAnsi="仿宋" w:cs="仿宋" w:hint="eastAsia"/>
            <w:lang w:eastAsia="zh-CN"/>
          </w:rPr>
          <w:t>序言</w:t>
        </w:r>
        <w:r>
          <w:tab/>
        </w:r>
        <w:r>
          <w:fldChar w:fldCharType="begin"/>
        </w:r>
        <w:r>
          <w:instrText xml:space="preserve"> PAGEREF _Toc14169 \h </w:instrText>
        </w:r>
        <w:r>
          <w:fldChar w:fldCharType="separate"/>
        </w:r>
        <w:r>
          <w:t>3</w:t>
        </w:r>
        <w:r>
          <w:fldChar w:fldCharType="end"/>
        </w:r>
      </w:hyperlink>
    </w:p>
    <w:p>
      <w:pPr>
        <w:pStyle w:val="TOC1"/>
        <w:tabs>
          <w:tab w:val="right" w:leader="dot" w:pos="8306"/>
        </w:tabs>
      </w:pPr>
      <w:hyperlink w:anchor="_Toc27409" w:history="1">
        <w:r>
          <w:rPr>
            <w:rFonts w:ascii="仿宋" w:eastAsia="仿宋" w:hAnsi="仿宋" w:cs="仿宋" w:hint="eastAsia"/>
            <w:lang w:eastAsia="zh-CN"/>
          </w:rPr>
          <w:t>一、发油项目建设单位说明</w:t>
        </w:r>
        <w:r>
          <w:tab/>
        </w:r>
        <w:r>
          <w:fldChar w:fldCharType="begin"/>
        </w:r>
        <w:r>
          <w:instrText xml:space="preserve"> PAGEREF _Toc27409 \h </w:instrText>
        </w:r>
        <w:r>
          <w:fldChar w:fldCharType="separate"/>
        </w:r>
        <w:r>
          <w:t>3</w:t>
        </w:r>
        <w:r>
          <w:fldChar w:fldCharType="end"/>
        </w:r>
      </w:hyperlink>
    </w:p>
    <w:p>
      <w:pPr>
        <w:pStyle w:val="TOC2"/>
        <w:tabs>
          <w:tab w:val="right" w:leader="dot" w:pos="8306"/>
        </w:tabs>
      </w:pPr>
      <w:hyperlink w:anchor="_Toc21381" w:history="1">
        <w:r>
          <w:rPr>
            <w:rFonts w:ascii="仿宋" w:eastAsia="仿宋" w:hAnsi="仿宋" w:cs="仿宋" w:hint="eastAsia"/>
            <w:lang w:eastAsia="zh-CN"/>
          </w:rPr>
          <w:t>(一)、发油项目承办单位基本情况</w:t>
        </w:r>
        <w:r>
          <w:tab/>
        </w:r>
        <w:r>
          <w:fldChar w:fldCharType="begin"/>
        </w:r>
        <w:r>
          <w:instrText xml:space="preserve"> PAGEREF _Toc21381 \h </w:instrText>
        </w:r>
        <w:r>
          <w:fldChar w:fldCharType="separate"/>
        </w:r>
        <w:r>
          <w:t>3</w:t>
        </w:r>
        <w:r>
          <w:fldChar w:fldCharType="end"/>
        </w:r>
      </w:hyperlink>
    </w:p>
    <w:p>
      <w:pPr>
        <w:pStyle w:val="TOC2"/>
        <w:tabs>
          <w:tab w:val="right" w:leader="dot" w:pos="8306"/>
        </w:tabs>
      </w:pPr>
      <w:hyperlink w:anchor="_Toc21892" w:history="1">
        <w:r>
          <w:rPr>
            <w:rFonts w:ascii="仿宋" w:eastAsia="仿宋" w:hAnsi="仿宋" w:cs="仿宋" w:hint="eastAsia"/>
            <w:lang w:eastAsia="zh-CN"/>
          </w:rPr>
          <w:t>(二)、公司经济效益分析</w:t>
        </w:r>
        <w:r>
          <w:tab/>
        </w:r>
        <w:r>
          <w:fldChar w:fldCharType="begin"/>
        </w:r>
        <w:r>
          <w:instrText xml:space="preserve"> PAGEREF _Toc21892 \h </w:instrText>
        </w:r>
        <w:r>
          <w:fldChar w:fldCharType="separate"/>
        </w:r>
        <w:r>
          <w:t>4</w:t>
        </w:r>
        <w:r>
          <w:fldChar w:fldCharType="end"/>
        </w:r>
      </w:hyperlink>
    </w:p>
    <w:p>
      <w:pPr>
        <w:pStyle w:val="TOC1"/>
        <w:tabs>
          <w:tab w:val="right" w:leader="dot" w:pos="8306"/>
        </w:tabs>
      </w:pPr>
      <w:hyperlink w:anchor="_Toc2786" w:history="1">
        <w:r>
          <w:rPr>
            <w:rFonts w:ascii="仿宋" w:eastAsia="仿宋" w:hAnsi="仿宋" w:cs="仿宋" w:hint="eastAsia"/>
            <w:lang w:eastAsia="zh-CN"/>
          </w:rPr>
          <w:t>二、发油项目文档管理</w:t>
        </w:r>
        <w:r>
          <w:tab/>
        </w:r>
        <w:r>
          <w:fldChar w:fldCharType="begin"/>
        </w:r>
        <w:r>
          <w:instrText xml:space="preserve"> PAGEREF _Toc2786 \h </w:instrText>
        </w:r>
        <w:r>
          <w:fldChar w:fldCharType="separate"/>
        </w:r>
        <w:r>
          <w:t>5</w:t>
        </w:r>
        <w:r>
          <w:fldChar w:fldCharType="end"/>
        </w:r>
      </w:hyperlink>
    </w:p>
    <w:p>
      <w:pPr>
        <w:pStyle w:val="TOC2"/>
        <w:tabs>
          <w:tab w:val="right" w:leader="dot" w:pos="8306"/>
        </w:tabs>
      </w:pPr>
      <w:hyperlink w:anchor="_Toc12394" w:history="1">
        <w:r>
          <w:rPr>
            <w:rFonts w:ascii="仿宋" w:eastAsia="仿宋" w:hAnsi="仿宋" w:cs="仿宋" w:hint="eastAsia"/>
            <w:lang w:eastAsia="zh-CN"/>
          </w:rPr>
          <w:t>(一)、文档编制与审查</w:t>
        </w:r>
        <w:r>
          <w:tab/>
        </w:r>
        <w:r>
          <w:fldChar w:fldCharType="begin"/>
        </w:r>
        <w:r>
          <w:instrText xml:space="preserve"> PAGEREF _Toc12394 \h </w:instrText>
        </w:r>
        <w:r>
          <w:fldChar w:fldCharType="separate"/>
        </w:r>
        <w:r>
          <w:t>5</w:t>
        </w:r>
        <w:r>
          <w:fldChar w:fldCharType="end"/>
        </w:r>
      </w:hyperlink>
    </w:p>
    <w:p>
      <w:pPr>
        <w:pStyle w:val="TOC2"/>
        <w:tabs>
          <w:tab w:val="right" w:leader="dot" w:pos="8306"/>
        </w:tabs>
      </w:pPr>
      <w:hyperlink w:anchor="_Toc18396" w:history="1">
        <w:r>
          <w:rPr>
            <w:rFonts w:ascii="仿宋" w:eastAsia="仿宋" w:hAnsi="仿宋" w:cs="仿宋" w:hint="eastAsia"/>
            <w:lang w:eastAsia="zh-CN"/>
          </w:rPr>
          <w:t>(二)、文档发布与分发</w:t>
        </w:r>
        <w:r>
          <w:tab/>
        </w:r>
        <w:r>
          <w:fldChar w:fldCharType="begin"/>
        </w:r>
        <w:r>
          <w:instrText xml:space="preserve"> PAGEREF _Toc18396 \h </w:instrText>
        </w:r>
        <w:r>
          <w:fldChar w:fldCharType="separate"/>
        </w:r>
        <w:r>
          <w:t>6</w:t>
        </w:r>
        <w:r>
          <w:fldChar w:fldCharType="end"/>
        </w:r>
      </w:hyperlink>
    </w:p>
    <w:p>
      <w:pPr>
        <w:pStyle w:val="TOC2"/>
        <w:tabs>
          <w:tab w:val="right" w:leader="dot" w:pos="8306"/>
        </w:tabs>
      </w:pPr>
      <w:hyperlink w:anchor="_Toc7828" w:history="1">
        <w:r>
          <w:rPr>
            <w:rFonts w:ascii="仿宋" w:eastAsia="仿宋" w:hAnsi="仿宋" w:cs="仿宋" w:hint="eastAsia"/>
            <w:lang w:eastAsia="zh-CN"/>
          </w:rPr>
          <w:t>(三)、文档存档与归档</w:t>
        </w:r>
        <w:r>
          <w:tab/>
        </w:r>
        <w:r>
          <w:fldChar w:fldCharType="begin"/>
        </w:r>
        <w:r>
          <w:instrText xml:space="preserve"> PAGEREF _Toc7828 \h </w:instrText>
        </w:r>
        <w:r>
          <w:fldChar w:fldCharType="separate"/>
        </w:r>
        <w:r>
          <w:t>7</w:t>
        </w:r>
        <w:r>
          <w:fldChar w:fldCharType="end"/>
        </w:r>
      </w:hyperlink>
    </w:p>
    <w:p>
      <w:pPr>
        <w:pStyle w:val="TOC1"/>
        <w:tabs>
          <w:tab w:val="right" w:leader="dot" w:pos="8306"/>
        </w:tabs>
      </w:pPr>
      <w:hyperlink w:anchor="_Toc25524" w:history="1">
        <w:r>
          <w:rPr>
            <w:rFonts w:ascii="仿宋" w:eastAsia="仿宋" w:hAnsi="仿宋" w:cs="仿宋" w:hint="eastAsia"/>
            <w:lang w:eastAsia="zh-CN"/>
          </w:rPr>
          <w:t>三、产品规划分析</w:t>
        </w:r>
        <w:r>
          <w:tab/>
        </w:r>
        <w:r>
          <w:fldChar w:fldCharType="begin"/>
        </w:r>
        <w:r>
          <w:instrText xml:space="preserve"> PAGEREF _Toc25524 \h </w:instrText>
        </w:r>
        <w:r>
          <w:fldChar w:fldCharType="separate"/>
        </w:r>
        <w:r>
          <w:t>8</w:t>
        </w:r>
        <w:r>
          <w:fldChar w:fldCharType="end"/>
        </w:r>
      </w:hyperlink>
    </w:p>
    <w:p>
      <w:pPr>
        <w:pStyle w:val="TOC2"/>
        <w:tabs>
          <w:tab w:val="right" w:leader="dot" w:pos="8306"/>
        </w:tabs>
      </w:pPr>
      <w:hyperlink w:anchor="_Toc5932" w:history="1">
        <w:r>
          <w:rPr>
            <w:rFonts w:ascii="仿宋" w:eastAsia="仿宋" w:hAnsi="仿宋" w:cs="仿宋" w:hint="eastAsia"/>
            <w:lang w:eastAsia="zh-CN"/>
          </w:rPr>
          <w:t>(一)、产品规划</w:t>
        </w:r>
        <w:r>
          <w:tab/>
        </w:r>
        <w:r>
          <w:fldChar w:fldCharType="begin"/>
        </w:r>
        <w:r>
          <w:instrText xml:space="preserve"> PAGEREF _Toc5932 \h </w:instrText>
        </w:r>
        <w:r>
          <w:fldChar w:fldCharType="separate"/>
        </w:r>
        <w:r>
          <w:t>8</w:t>
        </w:r>
        <w:r>
          <w:fldChar w:fldCharType="end"/>
        </w:r>
      </w:hyperlink>
    </w:p>
    <w:p>
      <w:pPr>
        <w:pStyle w:val="TOC2"/>
        <w:tabs>
          <w:tab w:val="right" w:leader="dot" w:pos="8306"/>
        </w:tabs>
      </w:pPr>
      <w:hyperlink w:anchor="_Toc6187" w:history="1">
        <w:r>
          <w:rPr>
            <w:rFonts w:ascii="仿宋" w:eastAsia="仿宋" w:hAnsi="仿宋" w:cs="仿宋" w:hint="eastAsia"/>
            <w:lang w:eastAsia="zh-CN"/>
          </w:rPr>
          <w:t>(二)、建设规模</w:t>
        </w:r>
        <w:r>
          <w:tab/>
        </w:r>
        <w:r>
          <w:fldChar w:fldCharType="begin"/>
        </w:r>
        <w:r>
          <w:instrText xml:space="preserve"> PAGEREF _Toc6187 \h </w:instrText>
        </w:r>
        <w:r>
          <w:fldChar w:fldCharType="separate"/>
        </w:r>
        <w:r>
          <w:t>9</w:t>
        </w:r>
        <w:r>
          <w:fldChar w:fldCharType="end"/>
        </w:r>
      </w:hyperlink>
    </w:p>
    <w:p>
      <w:pPr>
        <w:pStyle w:val="TOC1"/>
        <w:tabs>
          <w:tab w:val="right" w:leader="dot" w:pos="8306"/>
        </w:tabs>
      </w:pPr>
      <w:hyperlink w:anchor="_Toc5929" w:history="1">
        <w:r>
          <w:rPr>
            <w:rFonts w:ascii="仿宋" w:eastAsia="仿宋" w:hAnsi="仿宋" w:cs="仿宋" w:hint="eastAsia"/>
            <w:lang w:eastAsia="zh-CN"/>
          </w:rPr>
          <w:t>四、发油项目建设背景及必要性分析</w:t>
        </w:r>
        <w:r>
          <w:tab/>
        </w:r>
        <w:r>
          <w:fldChar w:fldCharType="begin"/>
        </w:r>
        <w:r>
          <w:instrText xml:space="preserve"> PAGEREF _Toc5929 \h </w:instrText>
        </w:r>
        <w:r>
          <w:fldChar w:fldCharType="separate"/>
        </w:r>
        <w:r>
          <w:t>10</w:t>
        </w:r>
        <w:r>
          <w:fldChar w:fldCharType="end"/>
        </w:r>
      </w:hyperlink>
    </w:p>
    <w:p>
      <w:pPr>
        <w:pStyle w:val="TOC2"/>
        <w:tabs>
          <w:tab w:val="right" w:leader="dot" w:pos="8306"/>
        </w:tabs>
      </w:pPr>
      <w:hyperlink w:anchor="_Toc22448" w:history="1">
        <w:r>
          <w:rPr>
            <w:rFonts w:ascii="仿宋" w:eastAsia="仿宋" w:hAnsi="仿宋" w:cs="仿宋" w:hint="eastAsia"/>
            <w:lang w:eastAsia="zh-CN"/>
          </w:rPr>
          <w:t>(一)、发油项目背景分析</w:t>
        </w:r>
        <w:r>
          <w:tab/>
        </w:r>
        <w:r>
          <w:fldChar w:fldCharType="begin"/>
        </w:r>
        <w:r>
          <w:instrText xml:space="preserve"> PAGEREF _Toc22448 \h </w:instrText>
        </w:r>
        <w:r>
          <w:fldChar w:fldCharType="separate"/>
        </w:r>
        <w:r>
          <w:t>10</w:t>
        </w:r>
        <w:r>
          <w:fldChar w:fldCharType="end"/>
        </w:r>
      </w:hyperlink>
    </w:p>
    <w:p>
      <w:pPr>
        <w:pStyle w:val="TOC2"/>
        <w:tabs>
          <w:tab w:val="right" w:leader="dot" w:pos="8306"/>
        </w:tabs>
      </w:pPr>
      <w:hyperlink w:anchor="_Toc21318" w:history="1">
        <w:r>
          <w:rPr>
            <w:rFonts w:ascii="仿宋" w:eastAsia="仿宋" w:hAnsi="仿宋" w:cs="仿宋" w:hint="eastAsia"/>
            <w:lang w:eastAsia="zh-CN"/>
          </w:rPr>
          <w:t>(二)、发油项目建设必要性分析</w:t>
        </w:r>
        <w:r>
          <w:tab/>
        </w:r>
        <w:r>
          <w:fldChar w:fldCharType="begin"/>
        </w:r>
        <w:r>
          <w:instrText xml:space="preserve"> PAGEREF _Toc21318 \h </w:instrText>
        </w:r>
        <w:r>
          <w:fldChar w:fldCharType="separate"/>
        </w:r>
        <w:r>
          <w:t>11</w:t>
        </w:r>
        <w:r>
          <w:fldChar w:fldCharType="end"/>
        </w:r>
      </w:hyperlink>
    </w:p>
    <w:p>
      <w:pPr>
        <w:pStyle w:val="TOC1"/>
        <w:tabs>
          <w:tab w:val="right" w:leader="dot" w:pos="8306"/>
        </w:tabs>
      </w:pPr>
      <w:hyperlink w:anchor="_Toc2035" w:history="1">
        <w:r>
          <w:rPr>
            <w:rFonts w:ascii="仿宋" w:eastAsia="仿宋" w:hAnsi="仿宋" w:cs="仿宋" w:hint="eastAsia"/>
            <w:lang w:eastAsia="zh-CN"/>
          </w:rPr>
          <w:t>五、发油项目可持续发展</w:t>
        </w:r>
        <w:r>
          <w:tab/>
        </w:r>
        <w:r>
          <w:fldChar w:fldCharType="begin"/>
        </w:r>
        <w:r>
          <w:instrText xml:space="preserve"> PAGEREF _Toc2035 \h </w:instrText>
        </w:r>
        <w:r>
          <w:fldChar w:fldCharType="separate"/>
        </w:r>
        <w:r>
          <w:t>13</w:t>
        </w:r>
        <w:r>
          <w:fldChar w:fldCharType="end"/>
        </w:r>
      </w:hyperlink>
    </w:p>
    <w:p>
      <w:pPr>
        <w:pStyle w:val="TOC2"/>
        <w:tabs>
          <w:tab w:val="right" w:leader="dot" w:pos="8306"/>
        </w:tabs>
      </w:pPr>
      <w:hyperlink w:anchor="_Toc5839" w:history="1">
        <w:r>
          <w:rPr>
            <w:rFonts w:ascii="仿宋" w:eastAsia="仿宋" w:hAnsi="仿宋" w:cs="仿宋" w:hint="eastAsia"/>
            <w:lang w:eastAsia="zh-CN"/>
          </w:rPr>
          <w:t>(一)、可持续战略与实践</w:t>
        </w:r>
        <w:r>
          <w:tab/>
        </w:r>
        <w:r>
          <w:fldChar w:fldCharType="begin"/>
        </w:r>
        <w:r>
          <w:instrText xml:space="preserve"> PAGEREF _Toc5839 \h </w:instrText>
        </w:r>
        <w:r>
          <w:fldChar w:fldCharType="separate"/>
        </w:r>
        <w:r>
          <w:t>13</w:t>
        </w:r>
        <w:r>
          <w:fldChar w:fldCharType="end"/>
        </w:r>
      </w:hyperlink>
    </w:p>
    <w:p>
      <w:pPr>
        <w:pStyle w:val="TOC2"/>
        <w:tabs>
          <w:tab w:val="right" w:leader="dot" w:pos="8306"/>
        </w:tabs>
      </w:pPr>
      <w:hyperlink w:anchor="_Toc14849" w:history="1">
        <w:r>
          <w:rPr>
            <w:rFonts w:ascii="仿宋" w:eastAsia="仿宋" w:hAnsi="仿宋" w:cs="仿宋" w:hint="eastAsia"/>
            <w:lang w:eastAsia="zh-CN"/>
          </w:rPr>
          <w:t>(二)、环保与社会责任</w:t>
        </w:r>
        <w:r>
          <w:tab/>
        </w:r>
        <w:r>
          <w:fldChar w:fldCharType="begin"/>
        </w:r>
        <w:r>
          <w:instrText xml:space="preserve"> PAGEREF _Toc14849 \h </w:instrText>
        </w:r>
        <w:r>
          <w:fldChar w:fldCharType="separate"/>
        </w:r>
        <w:r>
          <w:t>13</w:t>
        </w:r>
        <w:r>
          <w:fldChar w:fldCharType="end"/>
        </w:r>
      </w:hyperlink>
    </w:p>
    <w:p>
      <w:pPr>
        <w:pStyle w:val="TOC1"/>
        <w:tabs>
          <w:tab w:val="right" w:leader="dot" w:pos="8306"/>
        </w:tabs>
      </w:pPr>
      <w:hyperlink w:anchor="_Toc7622" w:history="1">
        <w:r>
          <w:rPr>
            <w:rFonts w:ascii="仿宋" w:eastAsia="仿宋" w:hAnsi="仿宋" w:cs="仿宋" w:hint="eastAsia"/>
            <w:lang w:eastAsia="zh-CN"/>
          </w:rPr>
          <w:t>六、发油项目危机管理</w:t>
        </w:r>
        <w:r>
          <w:tab/>
        </w:r>
        <w:r>
          <w:fldChar w:fldCharType="begin"/>
        </w:r>
        <w:r>
          <w:instrText xml:space="preserve"> PAGEREF _Toc7622 \h </w:instrText>
        </w:r>
        <w:r>
          <w:fldChar w:fldCharType="separate"/>
        </w:r>
        <w:r>
          <w:t>14</w:t>
        </w:r>
        <w:r>
          <w:fldChar w:fldCharType="end"/>
        </w:r>
      </w:hyperlink>
    </w:p>
    <w:p>
      <w:pPr>
        <w:pStyle w:val="TOC2"/>
        <w:tabs>
          <w:tab w:val="right" w:leader="dot" w:pos="8306"/>
        </w:tabs>
      </w:pPr>
      <w:hyperlink w:anchor="_Toc5211" w:history="1">
        <w:r>
          <w:rPr>
            <w:rFonts w:ascii="仿宋" w:eastAsia="仿宋" w:hAnsi="仿宋" w:cs="仿宋" w:hint="eastAsia"/>
            <w:lang w:eastAsia="zh-CN"/>
          </w:rPr>
          <w:t>(一)、危机预警与识别</w:t>
        </w:r>
        <w:r>
          <w:tab/>
        </w:r>
        <w:r>
          <w:fldChar w:fldCharType="begin"/>
        </w:r>
        <w:r>
          <w:instrText xml:space="preserve"> PAGEREF _Toc5211 \h </w:instrText>
        </w:r>
        <w:r>
          <w:fldChar w:fldCharType="separate"/>
        </w:r>
        <w:r>
          <w:t>14</w:t>
        </w:r>
        <w:r>
          <w:fldChar w:fldCharType="end"/>
        </w:r>
      </w:hyperlink>
    </w:p>
    <w:p>
      <w:pPr>
        <w:pStyle w:val="TOC2"/>
        <w:tabs>
          <w:tab w:val="right" w:leader="dot" w:pos="8306"/>
        </w:tabs>
      </w:pPr>
      <w:hyperlink w:anchor="_Toc27940" w:history="1">
        <w:r>
          <w:rPr>
            <w:rFonts w:ascii="仿宋" w:eastAsia="仿宋" w:hAnsi="仿宋" w:cs="仿宋" w:hint="eastAsia"/>
            <w:lang w:eastAsia="zh-CN"/>
          </w:rPr>
          <w:t>(二)、危机应对与恢复</w:t>
        </w:r>
        <w:r>
          <w:tab/>
        </w:r>
        <w:r>
          <w:fldChar w:fldCharType="begin"/>
        </w:r>
        <w:r>
          <w:instrText xml:space="preserve"> PAGEREF _Toc27940 \h </w:instrText>
        </w:r>
        <w:r>
          <w:fldChar w:fldCharType="separate"/>
        </w:r>
        <w:r>
          <w:t>15</w:t>
        </w:r>
        <w:r>
          <w:fldChar w:fldCharType="end"/>
        </w:r>
      </w:hyperlink>
    </w:p>
    <w:p>
      <w:pPr>
        <w:pStyle w:val="TOC1"/>
        <w:tabs>
          <w:tab w:val="right" w:leader="dot" w:pos="8306"/>
        </w:tabs>
      </w:pPr>
      <w:hyperlink w:anchor="_Toc1698" w:history="1">
        <w:r>
          <w:rPr>
            <w:rFonts w:ascii="仿宋" w:eastAsia="仿宋" w:hAnsi="仿宋" w:cs="仿宋" w:hint="eastAsia"/>
            <w:lang w:eastAsia="zh-CN"/>
          </w:rPr>
          <w:t>七、发油项目环境影响分析</w:t>
        </w:r>
        <w:r>
          <w:tab/>
        </w:r>
        <w:r>
          <w:fldChar w:fldCharType="begin"/>
        </w:r>
        <w:r>
          <w:instrText xml:space="preserve"> PAGEREF _Toc1698 \h </w:instrText>
        </w:r>
        <w:r>
          <w:fldChar w:fldCharType="separate"/>
        </w:r>
        <w:r>
          <w:t>17</w:t>
        </w:r>
        <w:r>
          <w:fldChar w:fldCharType="end"/>
        </w:r>
      </w:hyperlink>
    </w:p>
    <w:p>
      <w:pPr>
        <w:pStyle w:val="TOC2"/>
        <w:tabs>
          <w:tab w:val="right" w:leader="dot" w:pos="8306"/>
        </w:tabs>
      </w:pPr>
      <w:hyperlink w:anchor="_Toc587" w:history="1">
        <w:r>
          <w:rPr>
            <w:rFonts w:ascii="仿宋" w:eastAsia="仿宋" w:hAnsi="仿宋" w:cs="仿宋" w:hint="eastAsia"/>
            <w:lang w:eastAsia="zh-CN"/>
          </w:rPr>
          <w:t>(一)、建设区域环境质量现状</w:t>
        </w:r>
        <w:r>
          <w:tab/>
        </w:r>
        <w:r>
          <w:fldChar w:fldCharType="begin"/>
        </w:r>
        <w:r>
          <w:instrText xml:space="preserve"> PAGEREF _Toc587 \h </w:instrText>
        </w:r>
        <w:r>
          <w:fldChar w:fldCharType="separate"/>
        </w:r>
        <w:r>
          <w:t>17</w:t>
        </w:r>
        <w:r>
          <w:fldChar w:fldCharType="end"/>
        </w:r>
      </w:hyperlink>
    </w:p>
    <w:p>
      <w:pPr>
        <w:pStyle w:val="TOC2"/>
        <w:tabs>
          <w:tab w:val="right" w:leader="dot" w:pos="8306"/>
        </w:tabs>
      </w:pPr>
      <w:hyperlink w:anchor="_Toc23506" w:history="1">
        <w:r>
          <w:rPr>
            <w:rFonts w:ascii="仿宋" w:eastAsia="仿宋" w:hAnsi="仿宋" w:cs="仿宋" w:hint="eastAsia"/>
            <w:lang w:eastAsia="zh-CN"/>
          </w:rPr>
          <w:t>(二)、建设期环境保护</w:t>
        </w:r>
        <w:r>
          <w:tab/>
        </w:r>
        <w:r>
          <w:fldChar w:fldCharType="begin"/>
        </w:r>
        <w:r>
          <w:instrText xml:space="preserve"> PAGEREF _Toc23506 \h </w:instrText>
        </w:r>
        <w:r>
          <w:fldChar w:fldCharType="separate"/>
        </w:r>
        <w:r>
          <w:t>18</w:t>
        </w:r>
        <w:r>
          <w:fldChar w:fldCharType="end"/>
        </w:r>
      </w:hyperlink>
    </w:p>
    <w:p>
      <w:pPr>
        <w:pStyle w:val="TOC2"/>
        <w:tabs>
          <w:tab w:val="right" w:leader="dot" w:pos="8306"/>
        </w:tabs>
      </w:pPr>
      <w:hyperlink w:anchor="_Toc15078" w:history="1">
        <w:r>
          <w:rPr>
            <w:rFonts w:ascii="仿宋" w:eastAsia="仿宋" w:hAnsi="仿宋" w:cs="仿宋" w:hint="eastAsia"/>
            <w:lang w:eastAsia="zh-CN"/>
          </w:rPr>
          <w:t>(三)、运营期环境保护</w:t>
        </w:r>
        <w:r>
          <w:tab/>
        </w:r>
        <w:r>
          <w:fldChar w:fldCharType="begin"/>
        </w:r>
        <w:r>
          <w:instrText xml:space="preserve"> PAGEREF _Toc15078 \h </w:instrText>
        </w:r>
        <w:r>
          <w:fldChar w:fldCharType="separate"/>
        </w:r>
        <w:r>
          <w:t>19</w:t>
        </w:r>
        <w:r>
          <w:fldChar w:fldCharType="end"/>
        </w:r>
      </w:hyperlink>
    </w:p>
    <w:p>
      <w:pPr>
        <w:pStyle w:val="TOC2"/>
        <w:tabs>
          <w:tab w:val="right" w:leader="dot" w:pos="8306"/>
        </w:tabs>
      </w:pPr>
      <w:hyperlink w:anchor="_Toc10016" w:history="1">
        <w:r>
          <w:rPr>
            <w:rFonts w:ascii="仿宋" w:eastAsia="仿宋" w:hAnsi="仿宋" w:cs="仿宋" w:hint="eastAsia"/>
            <w:lang w:eastAsia="zh-CN"/>
          </w:rPr>
          <w:t>(四)、发油项目建设对区域经济的影响</w:t>
        </w:r>
        <w:r>
          <w:tab/>
        </w:r>
        <w:r>
          <w:fldChar w:fldCharType="begin"/>
        </w:r>
        <w:r>
          <w:instrText xml:space="preserve"> PAGEREF _Toc10016 \h </w:instrText>
        </w:r>
        <w:r>
          <w:fldChar w:fldCharType="separate"/>
        </w:r>
        <w:r>
          <w:t>21</w:t>
        </w:r>
        <w:r>
          <w:fldChar w:fldCharType="end"/>
        </w:r>
      </w:hyperlink>
    </w:p>
    <w:p>
      <w:pPr>
        <w:pStyle w:val="TOC2"/>
        <w:tabs>
          <w:tab w:val="right" w:leader="dot" w:pos="8306"/>
        </w:tabs>
      </w:pPr>
      <w:hyperlink w:anchor="_Toc8381" w:history="1">
        <w:r>
          <w:rPr>
            <w:rFonts w:ascii="仿宋" w:eastAsia="仿宋" w:hAnsi="仿宋" w:cs="仿宋" w:hint="eastAsia"/>
            <w:lang w:eastAsia="zh-CN"/>
          </w:rPr>
          <w:t>(五)、废弃物处理</w:t>
        </w:r>
        <w:r>
          <w:tab/>
        </w:r>
        <w:r>
          <w:fldChar w:fldCharType="begin"/>
        </w:r>
        <w:r>
          <w:instrText xml:space="preserve"> PAGEREF _Toc8381 \h </w:instrText>
        </w:r>
        <w:r>
          <w:fldChar w:fldCharType="separate"/>
        </w:r>
        <w:r>
          <w:t>22</w:t>
        </w:r>
        <w:r>
          <w:fldChar w:fldCharType="end"/>
        </w:r>
      </w:hyperlink>
    </w:p>
    <w:p>
      <w:pPr>
        <w:pStyle w:val="TOC2"/>
        <w:tabs>
          <w:tab w:val="right" w:leader="dot" w:pos="8306"/>
        </w:tabs>
      </w:pPr>
      <w:hyperlink w:anchor="_Toc10486" w:history="1">
        <w:r>
          <w:rPr>
            <w:rFonts w:ascii="仿宋" w:eastAsia="仿宋" w:hAnsi="仿宋" w:cs="仿宋" w:hint="eastAsia"/>
            <w:lang w:eastAsia="zh-CN"/>
          </w:rPr>
          <w:t>(六)、特殊环境影响分析</w:t>
        </w:r>
        <w:r>
          <w:tab/>
        </w:r>
        <w:r>
          <w:fldChar w:fldCharType="begin"/>
        </w:r>
        <w:r>
          <w:instrText xml:space="preserve"> PAGEREF _Toc10486 \h </w:instrText>
        </w:r>
        <w:r>
          <w:fldChar w:fldCharType="separate"/>
        </w:r>
        <w:r>
          <w:t>24</w:t>
        </w:r>
        <w:r>
          <w:fldChar w:fldCharType="end"/>
        </w:r>
      </w:hyperlink>
    </w:p>
    <w:p>
      <w:pPr>
        <w:pStyle w:val="TOC2"/>
        <w:tabs>
          <w:tab w:val="right" w:leader="dot" w:pos="8306"/>
        </w:tabs>
      </w:pPr>
      <w:hyperlink w:anchor="_Toc24912" w:history="1">
        <w:r>
          <w:rPr>
            <w:rFonts w:ascii="仿宋" w:eastAsia="仿宋" w:hAnsi="仿宋" w:cs="仿宋" w:hint="eastAsia"/>
            <w:lang w:eastAsia="zh-CN"/>
          </w:rPr>
          <w:t>(七)、清洁生产</w:t>
        </w:r>
        <w:r>
          <w:tab/>
        </w:r>
        <w:r>
          <w:fldChar w:fldCharType="begin"/>
        </w:r>
        <w:r>
          <w:instrText xml:space="preserve"> PAGEREF _Toc24912 \h </w:instrText>
        </w:r>
        <w:r>
          <w:fldChar w:fldCharType="separate"/>
        </w:r>
        <w:r>
          <w:t>25</w:t>
        </w:r>
        <w:r>
          <w:fldChar w:fldCharType="end"/>
        </w:r>
      </w:hyperlink>
    </w:p>
    <w:p>
      <w:pPr>
        <w:pStyle w:val="TOC2"/>
        <w:tabs>
          <w:tab w:val="right" w:leader="dot" w:pos="8306"/>
        </w:tabs>
      </w:pPr>
      <w:hyperlink w:anchor="_Toc29858" w:history="1">
        <w:r>
          <w:rPr>
            <w:rFonts w:ascii="仿宋" w:eastAsia="仿宋" w:hAnsi="仿宋" w:cs="仿宋" w:hint="eastAsia"/>
            <w:lang w:eastAsia="zh-CN"/>
          </w:rPr>
          <w:t>(八)、环境保护综合评价</w:t>
        </w:r>
        <w:r>
          <w:tab/>
        </w:r>
        <w:r>
          <w:fldChar w:fldCharType="begin"/>
        </w:r>
        <w:r>
          <w:instrText xml:space="preserve"> PAGEREF _Toc29858 \h </w:instrText>
        </w:r>
        <w:r>
          <w:fldChar w:fldCharType="separate"/>
        </w:r>
        <w:r>
          <w:t>26</w:t>
        </w:r>
        <w:r>
          <w:fldChar w:fldCharType="end"/>
        </w:r>
      </w:hyperlink>
    </w:p>
    <w:p>
      <w:pPr>
        <w:pStyle w:val="TOC1"/>
        <w:tabs>
          <w:tab w:val="right" w:leader="dot" w:pos="8306"/>
        </w:tabs>
      </w:pPr>
      <w:hyperlink w:anchor="_Toc14139" w:history="1">
        <w:r>
          <w:rPr>
            <w:rFonts w:ascii="仿宋" w:eastAsia="仿宋" w:hAnsi="仿宋" w:cs="仿宋" w:hint="eastAsia"/>
            <w:lang w:eastAsia="zh-CN"/>
          </w:rPr>
          <w:t>八、发油项目投资规划</w:t>
        </w:r>
        <w:r>
          <w:tab/>
        </w:r>
        <w:r>
          <w:fldChar w:fldCharType="begin"/>
        </w:r>
        <w:r>
          <w:instrText xml:space="preserve"> PAGEREF _Toc14139 \h </w:instrText>
        </w:r>
        <w:r>
          <w:fldChar w:fldCharType="separate"/>
        </w:r>
        <w:r>
          <w:t>27</w:t>
        </w:r>
        <w:r>
          <w:fldChar w:fldCharType="end"/>
        </w:r>
      </w:hyperlink>
    </w:p>
    <w:p>
      <w:pPr>
        <w:pStyle w:val="TOC2"/>
        <w:tabs>
          <w:tab w:val="right" w:leader="dot" w:pos="8306"/>
        </w:tabs>
      </w:pPr>
      <w:hyperlink w:anchor="_Toc9396" w:history="1">
        <w:r>
          <w:rPr>
            <w:rFonts w:ascii="仿宋" w:eastAsia="仿宋" w:hAnsi="仿宋" w:cs="仿宋" w:hint="eastAsia"/>
            <w:lang w:eastAsia="zh-CN"/>
          </w:rPr>
          <w:t>(一)、发油项目总投资估算</w:t>
        </w:r>
        <w:r>
          <w:tab/>
        </w:r>
        <w:r>
          <w:fldChar w:fldCharType="begin"/>
        </w:r>
        <w:r>
          <w:instrText xml:space="preserve"> PAGEREF _Toc9396 \h </w:instrText>
        </w:r>
        <w:r>
          <w:fldChar w:fldCharType="separate"/>
        </w:r>
        <w:r>
          <w:t>27</w:t>
        </w:r>
        <w:r>
          <w:fldChar w:fldCharType="end"/>
        </w:r>
      </w:hyperlink>
    </w:p>
    <w:p>
      <w:pPr>
        <w:pStyle w:val="TOC2"/>
        <w:tabs>
          <w:tab w:val="right" w:leader="dot" w:pos="8306"/>
        </w:tabs>
      </w:pPr>
      <w:hyperlink w:anchor="_Toc31655" w:history="1">
        <w:r>
          <w:rPr>
            <w:rFonts w:ascii="仿宋" w:eastAsia="仿宋" w:hAnsi="仿宋" w:cs="仿宋" w:hint="eastAsia"/>
            <w:lang w:eastAsia="zh-CN"/>
          </w:rPr>
          <w:t>(二)、资金筹措</w:t>
        </w:r>
        <w:r>
          <w:tab/>
        </w:r>
        <w:r>
          <w:fldChar w:fldCharType="begin"/>
        </w:r>
        <w:r>
          <w:instrText xml:space="preserve"> PAGEREF _Toc31655 \h </w:instrText>
        </w:r>
        <w:r>
          <w:fldChar w:fldCharType="separate"/>
        </w:r>
        <w:r>
          <w:t>28</w:t>
        </w:r>
        <w:r>
          <w:fldChar w:fldCharType="end"/>
        </w:r>
      </w:hyperlink>
    </w:p>
    <w:p>
      <w:pPr>
        <w:pStyle w:val="TOC1"/>
        <w:tabs>
          <w:tab w:val="right" w:leader="dot" w:pos="8306"/>
        </w:tabs>
      </w:pPr>
      <w:hyperlink w:anchor="_Toc6950" w:history="1">
        <w:r>
          <w:rPr>
            <w:rFonts w:ascii="仿宋" w:eastAsia="仿宋" w:hAnsi="仿宋" w:cs="仿宋" w:hint="eastAsia"/>
            <w:lang w:eastAsia="zh-CN"/>
          </w:rPr>
          <w:t>九、发油项目风险管理</w:t>
        </w:r>
        <w:r>
          <w:tab/>
        </w:r>
        <w:r>
          <w:fldChar w:fldCharType="begin"/>
        </w:r>
        <w:r>
          <w:instrText xml:space="preserve"> PAGEREF _Toc6950 \h </w:instrText>
        </w:r>
        <w:r>
          <w:fldChar w:fldCharType="separate"/>
        </w:r>
        <w:r>
          <w:t>29</w:t>
        </w:r>
        <w:r>
          <w:fldChar w:fldCharType="end"/>
        </w:r>
      </w:hyperlink>
    </w:p>
    <w:p>
      <w:pPr>
        <w:pStyle w:val="TOC2"/>
        <w:tabs>
          <w:tab w:val="right" w:leader="dot" w:pos="8306"/>
        </w:tabs>
      </w:pPr>
      <w:hyperlink w:anchor="_Toc2133" w:history="1">
        <w:r>
          <w:rPr>
            <w:rFonts w:ascii="仿宋" w:eastAsia="仿宋" w:hAnsi="仿宋" w:cs="仿宋" w:hint="eastAsia"/>
            <w:lang w:eastAsia="zh-CN"/>
          </w:rPr>
          <w:t>(一)、风险识别与评估</w:t>
        </w:r>
        <w:r>
          <w:tab/>
        </w:r>
        <w:r>
          <w:fldChar w:fldCharType="begin"/>
        </w:r>
        <w:r>
          <w:instrText xml:space="preserve"> PAGEREF _Toc2133 \h </w:instrText>
        </w:r>
        <w:r>
          <w:fldChar w:fldCharType="separate"/>
        </w:r>
        <w:r>
          <w:t>29</w:t>
        </w:r>
        <w:r>
          <w:fldChar w:fldCharType="end"/>
        </w:r>
      </w:hyperlink>
    </w:p>
    <w:p>
      <w:pPr>
        <w:pStyle w:val="TOC2"/>
        <w:tabs>
          <w:tab w:val="right" w:leader="dot" w:pos="8306"/>
        </w:tabs>
      </w:pPr>
      <w:hyperlink w:anchor="_Toc29617" w:history="1">
        <w:r>
          <w:rPr>
            <w:rFonts w:ascii="仿宋" w:eastAsia="仿宋" w:hAnsi="仿宋" w:cs="仿宋" w:hint="eastAsia"/>
            <w:lang w:eastAsia="zh-CN"/>
          </w:rPr>
          <w:t>(二)、风险应对策略</w:t>
        </w:r>
        <w:r>
          <w:tab/>
        </w:r>
        <w:r>
          <w:fldChar w:fldCharType="begin"/>
        </w:r>
        <w:r>
          <w:instrText xml:space="preserve"> PAGEREF _Toc29617 \h </w:instrText>
        </w:r>
        <w:r>
          <w:fldChar w:fldCharType="separate"/>
        </w:r>
        <w:r>
          <w:t>30</w:t>
        </w:r>
        <w:r>
          <w:fldChar w:fldCharType="end"/>
        </w:r>
      </w:hyperlink>
    </w:p>
    <w:p>
      <w:pPr>
        <w:pStyle w:val="TOC2"/>
        <w:tabs>
          <w:tab w:val="right" w:leader="dot" w:pos="8306"/>
        </w:tabs>
      </w:pPr>
      <w:hyperlink w:anchor="_Toc5904" w:history="1">
        <w:r>
          <w:rPr>
            <w:rFonts w:ascii="仿宋" w:eastAsia="仿宋" w:hAnsi="仿宋" w:cs="仿宋" w:hint="eastAsia"/>
            <w:lang w:eastAsia="zh-CN"/>
          </w:rPr>
          <w:t>(三)、风险监控与控制</w:t>
        </w:r>
        <w:r>
          <w:tab/>
        </w:r>
        <w:r>
          <w:fldChar w:fldCharType="begin"/>
        </w:r>
        <w:r>
          <w:instrText xml:space="preserve"> PAGEREF _Toc5904 \h </w:instrText>
        </w:r>
        <w:r>
          <w:fldChar w:fldCharType="separate"/>
        </w:r>
        <w:r>
          <w:t>32</w:t>
        </w:r>
        <w:r>
          <w:fldChar w:fldCharType="end"/>
        </w:r>
      </w:hyperlink>
    </w:p>
    <w:p>
      <w:pPr>
        <w:pStyle w:val="TOC1"/>
        <w:tabs>
          <w:tab w:val="right" w:leader="dot" w:pos="8306"/>
        </w:tabs>
      </w:pPr>
      <w:hyperlink w:anchor="_Toc16909" w:history="1">
        <w:r>
          <w:rPr>
            <w:rFonts w:ascii="仿宋" w:eastAsia="仿宋" w:hAnsi="仿宋" w:cs="仿宋" w:hint="eastAsia"/>
            <w:lang w:eastAsia="zh-CN"/>
          </w:rPr>
          <w:t>十、发油项目创新与研发</w:t>
        </w:r>
        <w:r>
          <w:tab/>
        </w:r>
        <w:r>
          <w:fldChar w:fldCharType="begin"/>
        </w:r>
        <w:r>
          <w:instrText xml:space="preserve"> PAGEREF _Toc16909 \h </w:instrText>
        </w:r>
        <w:r>
          <w:fldChar w:fldCharType="separate"/>
        </w:r>
        <w:r>
          <w:t>33</w:t>
        </w:r>
        <w:r>
          <w:fldChar w:fldCharType="end"/>
        </w:r>
      </w:hyperlink>
    </w:p>
    <w:p>
      <w:pPr>
        <w:pStyle w:val="TOC2"/>
        <w:tabs>
          <w:tab w:val="right" w:leader="dot" w:pos="8306"/>
        </w:tabs>
      </w:pPr>
      <w:hyperlink w:anchor="_Toc29052" w:history="1">
        <w:r>
          <w:rPr>
            <w:rFonts w:ascii="仿宋" w:eastAsia="仿宋" w:hAnsi="仿宋" w:cs="仿宋" w:hint="eastAsia"/>
            <w:lang w:eastAsia="zh-CN"/>
          </w:rPr>
          <w:t>(一)、创新策略与方向</w:t>
        </w:r>
        <w:r>
          <w:tab/>
        </w:r>
        <w:r>
          <w:fldChar w:fldCharType="begin"/>
        </w:r>
        <w:r>
          <w:instrText xml:space="preserve"> PAGEREF _Toc29052 \h </w:instrText>
        </w:r>
        <w:r>
          <w:fldChar w:fldCharType="separate"/>
        </w:r>
        <w:r>
          <w:t>33</w:t>
        </w:r>
        <w:r>
          <w:fldChar w:fldCharType="end"/>
        </w:r>
      </w:hyperlink>
    </w:p>
    <w:p>
      <w:pPr>
        <w:pStyle w:val="TOC2"/>
        <w:tabs>
          <w:tab w:val="right" w:leader="dot" w:pos="8306"/>
        </w:tabs>
      </w:pPr>
      <w:hyperlink w:anchor="_Toc17129" w:history="1">
        <w:r>
          <w:rPr>
            <w:rFonts w:ascii="仿宋" w:eastAsia="仿宋" w:hAnsi="仿宋" w:cs="仿宋" w:hint="eastAsia"/>
            <w:lang w:eastAsia="zh-CN"/>
          </w:rPr>
          <w:t>(二)、研发规划与投入</w:t>
        </w:r>
        <w:r>
          <w:tab/>
        </w:r>
        <w:r>
          <w:fldChar w:fldCharType="begin"/>
        </w:r>
        <w:r>
          <w:instrText xml:space="preserve"> PAGEREF _Toc17129 \h </w:instrText>
        </w:r>
        <w:r>
          <w:fldChar w:fldCharType="separate"/>
        </w:r>
        <w:r>
          <w:t>34</w:t>
        </w:r>
        <w:r>
          <w:fldChar w:fldCharType="end"/>
        </w:r>
      </w:hyperlink>
    </w:p>
    <w:p>
      <w:pPr>
        <w:pStyle w:val="TOC1"/>
        <w:tabs>
          <w:tab w:val="right" w:leader="dot" w:pos="8306"/>
        </w:tabs>
      </w:pPr>
      <w:hyperlink w:anchor="_Toc7332" w:history="1">
        <w:r>
          <w:rPr>
            <w:rFonts w:ascii="仿宋" w:eastAsia="仿宋" w:hAnsi="仿宋" w:cs="仿宋" w:hint="eastAsia"/>
            <w:lang w:eastAsia="zh-CN"/>
          </w:rPr>
          <w:t>十一、发油项目经营效益</w:t>
        </w:r>
        <w:r>
          <w:tab/>
        </w:r>
        <w:r>
          <w:fldChar w:fldCharType="begin"/>
        </w:r>
        <w:r>
          <w:instrText xml:space="preserve"> PAGEREF _Toc7332 \h </w:instrText>
        </w:r>
        <w:r>
          <w:fldChar w:fldCharType="separate"/>
        </w:r>
        <w:r>
          <w:t>36</w:t>
        </w:r>
        <w:r>
          <w:fldChar w:fldCharType="end"/>
        </w:r>
      </w:hyperlink>
    </w:p>
    <w:p>
      <w:pPr>
        <w:pStyle w:val="TOC2"/>
        <w:tabs>
          <w:tab w:val="right" w:leader="dot" w:pos="8306"/>
        </w:tabs>
      </w:pPr>
      <w:hyperlink w:anchor="_Toc7642" w:history="1">
        <w:r>
          <w:rPr>
            <w:rFonts w:ascii="仿宋" w:eastAsia="仿宋" w:hAnsi="仿宋" w:cs="仿宋" w:hint="eastAsia"/>
            <w:lang w:eastAsia="zh-CN"/>
          </w:rPr>
          <w:t>(一)、经济评价财务测算</w:t>
        </w:r>
        <w:r>
          <w:tab/>
        </w:r>
        <w:r>
          <w:fldChar w:fldCharType="begin"/>
        </w:r>
        <w:r>
          <w:instrText xml:space="preserve"> PAGEREF _Toc7642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46" w:history="1">
        <w:r>
          <w:rPr>
            <w:rFonts w:ascii="仿宋" w:eastAsia="仿宋" w:hAnsi="仿宋" w:cs="仿宋" w:hint="eastAsia"/>
            <w:lang w:eastAsia="zh-CN"/>
          </w:rPr>
          <w:t>(二)、发油项目盈利能力分析</w:t>
        </w:r>
        <w:r>
          <w:tab/>
        </w:r>
        <w:r>
          <w:fldChar w:fldCharType="begin"/>
        </w:r>
        <w:r>
          <w:instrText xml:space="preserve"> PAGEREF _Toc17846 \h </w:instrText>
        </w:r>
        <w:r>
          <w:fldChar w:fldCharType="separate"/>
        </w:r>
        <w:r>
          <w:t>37</w:t>
        </w:r>
        <w:r>
          <w:fldChar w:fldCharType="end"/>
        </w:r>
      </w:hyperlink>
    </w:p>
    <w:p>
      <w:pPr>
        <w:pStyle w:val="TOC1"/>
        <w:tabs>
          <w:tab w:val="right" w:leader="dot" w:pos="8306"/>
        </w:tabs>
      </w:pPr>
      <w:hyperlink w:anchor="_Toc1943" w:history="1">
        <w:r>
          <w:rPr>
            <w:rFonts w:ascii="仿宋" w:eastAsia="仿宋" w:hAnsi="仿宋" w:cs="仿宋" w:hint="eastAsia"/>
            <w:lang w:eastAsia="zh-CN"/>
          </w:rPr>
          <w:t>十二、发油项目社会影响</w:t>
        </w:r>
        <w:r>
          <w:tab/>
        </w:r>
        <w:r>
          <w:fldChar w:fldCharType="begin"/>
        </w:r>
        <w:r>
          <w:instrText xml:space="preserve"> PAGEREF _Toc1943 \h </w:instrText>
        </w:r>
        <w:r>
          <w:fldChar w:fldCharType="separate"/>
        </w:r>
        <w:r>
          <w:t>38</w:t>
        </w:r>
        <w:r>
          <w:fldChar w:fldCharType="end"/>
        </w:r>
      </w:hyperlink>
    </w:p>
    <w:p>
      <w:pPr>
        <w:pStyle w:val="TOC2"/>
        <w:tabs>
          <w:tab w:val="right" w:leader="dot" w:pos="8306"/>
        </w:tabs>
      </w:pPr>
      <w:hyperlink w:anchor="_Toc8646" w:history="1">
        <w:r>
          <w:rPr>
            <w:rFonts w:ascii="仿宋" w:eastAsia="仿宋" w:hAnsi="仿宋" w:cs="仿宋" w:hint="eastAsia"/>
            <w:lang w:eastAsia="zh-CN"/>
          </w:rPr>
          <w:t>(一)、社会责任与义务</w:t>
        </w:r>
        <w:r>
          <w:tab/>
        </w:r>
        <w:r>
          <w:fldChar w:fldCharType="begin"/>
        </w:r>
        <w:r>
          <w:instrText xml:space="preserve"> PAGEREF _Toc8646 \h </w:instrText>
        </w:r>
        <w:r>
          <w:fldChar w:fldCharType="separate"/>
        </w:r>
        <w:r>
          <w:t>38</w:t>
        </w:r>
        <w:r>
          <w:fldChar w:fldCharType="end"/>
        </w:r>
      </w:hyperlink>
    </w:p>
    <w:p>
      <w:pPr>
        <w:pStyle w:val="TOC2"/>
        <w:tabs>
          <w:tab w:val="right" w:leader="dot" w:pos="8306"/>
        </w:tabs>
      </w:pPr>
      <w:hyperlink w:anchor="_Toc20279" w:history="1">
        <w:r>
          <w:rPr>
            <w:rFonts w:ascii="仿宋" w:eastAsia="仿宋" w:hAnsi="仿宋" w:cs="仿宋" w:hint="eastAsia"/>
            <w:lang w:eastAsia="zh-CN"/>
          </w:rPr>
          <w:t>(二)、社会参与与沟通</w:t>
        </w:r>
        <w:r>
          <w:tab/>
        </w:r>
        <w:r>
          <w:fldChar w:fldCharType="begin"/>
        </w:r>
        <w:r>
          <w:instrText xml:space="preserve"> PAGEREF _Toc20279 \h </w:instrText>
        </w:r>
        <w:r>
          <w:fldChar w:fldCharType="separate"/>
        </w:r>
        <w:r>
          <w:t>39</w:t>
        </w:r>
        <w:r>
          <w:fldChar w:fldCharType="end"/>
        </w:r>
      </w:hyperlink>
    </w:p>
    <w:p>
      <w:pPr>
        <w:pStyle w:val="TOC1"/>
        <w:tabs>
          <w:tab w:val="right" w:leader="dot" w:pos="8306"/>
        </w:tabs>
      </w:pPr>
      <w:hyperlink w:anchor="_Toc16535" w:history="1">
        <w:r>
          <w:rPr>
            <w:rFonts w:ascii="仿宋" w:eastAsia="仿宋" w:hAnsi="仿宋" w:cs="仿宋" w:hint="eastAsia"/>
            <w:lang w:eastAsia="zh-CN"/>
          </w:rPr>
          <w:t>十三、供应链管理</w:t>
        </w:r>
        <w:r>
          <w:tab/>
        </w:r>
        <w:r>
          <w:fldChar w:fldCharType="begin"/>
        </w:r>
        <w:r>
          <w:instrText xml:space="preserve"> PAGEREF _Toc16535 \h </w:instrText>
        </w:r>
        <w:r>
          <w:fldChar w:fldCharType="separate"/>
        </w:r>
        <w:r>
          <w:t>39</w:t>
        </w:r>
        <w:r>
          <w:fldChar w:fldCharType="end"/>
        </w:r>
      </w:hyperlink>
    </w:p>
    <w:p>
      <w:pPr>
        <w:pStyle w:val="TOC2"/>
        <w:tabs>
          <w:tab w:val="right" w:leader="dot" w:pos="8306"/>
        </w:tabs>
      </w:pPr>
      <w:hyperlink w:anchor="_Toc30292" w:history="1">
        <w:r>
          <w:rPr>
            <w:rFonts w:ascii="仿宋" w:eastAsia="仿宋" w:hAnsi="仿宋" w:cs="仿宋" w:hint="eastAsia"/>
            <w:lang w:eastAsia="zh-CN"/>
          </w:rPr>
          <w:t>(一)、供应链战略规划</w:t>
        </w:r>
        <w:r>
          <w:tab/>
        </w:r>
        <w:r>
          <w:fldChar w:fldCharType="begin"/>
        </w:r>
        <w:r>
          <w:instrText xml:space="preserve"> PAGEREF _Toc30292 \h </w:instrText>
        </w:r>
        <w:r>
          <w:fldChar w:fldCharType="separate"/>
        </w:r>
        <w:r>
          <w:t>39</w:t>
        </w:r>
        <w:r>
          <w:fldChar w:fldCharType="end"/>
        </w:r>
      </w:hyperlink>
    </w:p>
    <w:p>
      <w:pPr>
        <w:pStyle w:val="TOC2"/>
        <w:tabs>
          <w:tab w:val="right" w:leader="dot" w:pos="8306"/>
        </w:tabs>
      </w:pPr>
      <w:hyperlink w:anchor="_Toc4788" w:history="1">
        <w:r>
          <w:rPr>
            <w:rFonts w:ascii="仿宋" w:eastAsia="仿宋" w:hAnsi="仿宋" w:cs="仿宋" w:hint="eastAsia"/>
            <w:lang w:eastAsia="zh-CN"/>
          </w:rPr>
          <w:t>(二)、供应商选择与合作</w:t>
        </w:r>
        <w:r>
          <w:tab/>
        </w:r>
        <w:r>
          <w:fldChar w:fldCharType="begin"/>
        </w:r>
        <w:r>
          <w:instrText xml:space="preserve"> PAGEREF _Toc4788 \h </w:instrText>
        </w:r>
        <w:r>
          <w:fldChar w:fldCharType="separate"/>
        </w:r>
        <w:r>
          <w:t>41</w:t>
        </w:r>
        <w:r>
          <w:fldChar w:fldCharType="end"/>
        </w:r>
      </w:hyperlink>
    </w:p>
    <w:p>
      <w:pPr>
        <w:pStyle w:val="TOC2"/>
        <w:tabs>
          <w:tab w:val="right" w:leader="dot" w:pos="8306"/>
        </w:tabs>
      </w:pPr>
      <w:hyperlink w:anchor="_Toc13113" w:history="1">
        <w:r>
          <w:rPr>
            <w:rFonts w:ascii="仿宋" w:eastAsia="仿宋" w:hAnsi="仿宋" w:cs="仿宋" w:hint="eastAsia"/>
            <w:lang w:eastAsia="zh-CN"/>
          </w:rPr>
          <w:t>(三)、物流与库存管理</w:t>
        </w:r>
        <w:r>
          <w:tab/>
        </w:r>
        <w:r>
          <w:fldChar w:fldCharType="begin"/>
        </w:r>
        <w:r>
          <w:instrText xml:space="preserve"> PAGEREF _Toc13113 \h </w:instrText>
        </w:r>
        <w:r>
          <w:fldChar w:fldCharType="separate"/>
        </w:r>
        <w:r>
          <w:t>42</w:t>
        </w:r>
        <w:r>
          <w:fldChar w:fldCharType="end"/>
        </w:r>
      </w:hyperlink>
    </w:p>
    <w:p>
      <w:pPr>
        <w:pStyle w:val="TOC1"/>
        <w:tabs>
          <w:tab w:val="right" w:leader="dot" w:pos="8306"/>
        </w:tabs>
      </w:pPr>
      <w:hyperlink w:anchor="_Toc9580" w:history="1">
        <w:r>
          <w:rPr>
            <w:rFonts w:ascii="仿宋" w:eastAsia="仿宋" w:hAnsi="仿宋" w:cs="仿宋" w:hint="eastAsia"/>
            <w:lang w:eastAsia="zh-CN"/>
          </w:rPr>
          <w:t>十四、利益相关者分析与沟通计划</w:t>
        </w:r>
        <w:r>
          <w:tab/>
        </w:r>
        <w:r>
          <w:fldChar w:fldCharType="begin"/>
        </w:r>
        <w:r>
          <w:instrText xml:space="preserve"> PAGEREF _Toc9580 \h </w:instrText>
        </w:r>
        <w:r>
          <w:fldChar w:fldCharType="separate"/>
        </w:r>
        <w:r>
          <w:t>44</w:t>
        </w:r>
        <w:r>
          <w:fldChar w:fldCharType="end"/>
        </w:r>
      </w:hyperlink>
    </w:p>
    <w:p>
      <w:pPr>
        <w:pStyle w:val="TOC2"/>
        <w:tabs>
          <w:tab w:val="right" w:leader="dot" w:pos="8306"/>
        </w:tabs>
      </w:pPr>
      <w:hyperlink w:anchor="_Toc30082" w:history="1">
        <w:r>
          <w:rPr>
            <w:rFonts w:ascii="仿宋" w:eastAsia="仿宋" w:hAnsi="仿宋" w:cs="仿宋" w:hint="eastAsia"/>
            <w:lang w:eastAsia="zh-CN"/>
          </w:rPr>
          <w:t>(一)、利益相关者分析</w:t>
        </w:r>
        <w:r>
          <w:tab/>
        </w:r>
        <w:r>
          <w:fldChar w:fldCharType="begin"/>
        </w:r>
        <w:r>
          <w:instrText xml:space="preserve"> PAGEREF _Toc30082 \h </w:instrText>
        </w:r>
        <w:r>
          <w:fldChar w:fldCharType="separate"/>
        </w:r>
        <w:r>
          <w:t>44</w:t>
        </w:r>
        <w:r>
          <w:fldChar w:fldCharType="end"/>
        </w:r>
      </w:hyperlink>
    </w:p>
    <w:p>
      <w:pPr>
        <w:pStyle w:val="TOC2"/>
        <w:tabs>
          <w:tab w:val="right" w:leader="dot" w:pos="8306"/>
        </w:tabs>
      </w:pPr>
      <w:hyperlink w:anchor="_Toc27485" w:history="1">
        <w:r>
          <w:rPr>
            <w:rFonts w:ascii="仿宋" w:eastAsia="仿宋" w:hAnsi="仿宋" w:cs="仿宋" w:hint="eastAsia"/>
            <w:lang w:eastAsia="zh-CN"/>
          </w:rPr>
          <w:t>(二)、沟通计划</w:t>
        </w:r>
        <w:r>
          <w:tab/>
        </w:r>
        <w:r>
          <w:fldChar w:fldCharType="begin"/>
        </w:r>
        <w:r>
          <w:instrText xml:space="preserve"> PAGEREF _Toc27485 \h </w:instrText>
        </w:r>
        <w:r>
          <w:fldChar w:fldCharType="separate"/>
        </w:r>
        <w:r>
          <w:t>45</w:t>
        </w:r>
        <w:r>
          <w:fldChar w:fldCharType="end"/>
        </w:r>
      </w:hyperlink>
    </w:p>
    <w:p>
      <w:pPr>
        <w:pStyle w:val="TOC1"/>
        <w:tabs>
          <w:tab w:val="right" w:leader="dot" w:pos="8306"/>
        </w:tabs>
      </w:pPr>
      <w:hyperlink w:anchor="_Toc2276" w:history="1">
        <w:r>
          <w:rPr>
            <w:rFonts w:ascii="仿宋" w:eastAsia="仿宋" w:hAnsi="仿宋" w:cs="仿宋" w:hint="eastAsia"/>
            <w:lang w:eastAsia="zh-CN"/>
          </w:rPr>
          <w:t>十五、发油项目实施保障措施</w:t>
        </w:r>
        <w:r>
          <w:tab/>
        </w:r>
        <w:r>
          <w:fldChar w:fldCharType="begin"/>
        </w:r>
        <w:r>
          <w:instrText xml:space="preserve"> PAGEREF _Toc2276 \h </w:instrText>
        </w:r>
        <w:r>
          <w:fldChar w:fldCharType="separate"/>
        </w:r>
        <w:r>
          <w:t>46</w:t>
        </w:r>
        <w:r>
          <w:fldChar w:fldCharType="end"/>
        </w:r>
      </w:hyperlink>
    </w:p>
    <w:p>
      <w:pPr>
        <w:pStyle w:val="TOC2"/>
        <w:tabs>
          <w:tab w:val="right" w:leader="dot" w:pos="8306"/>
        </w:tabs>
      </w:pPr>
      <w:hyperlink w:anchor="_Toc24249" w:history="1">
        <w:r>
          <w:rPr>
            <w:rFonts w:ascii="仿宋" w:eastAsia="仿宋" w:hAnsi="仿宋" w:cs="仿宋" w:hint="eastAsia"/>
            <w:lang w:eastAsia="zh-CN"/>
          </w:rPr>
          <w:t>(一)、发油项目实施保障机制</w:t>
        </w:r>
        <w:r>
          <w:tab/>
        </w:r>
        <w:r>
          <w:fldChar w:fldCharType="begin"/>
        </w:r>
        <w:r>
          <w:instrText xml:space="preserve"> PAGEREF _Toc24249 \h </w:instrText>
        </w:r>
        <w:r>
          <w:fldChar w:fldCharType="separate"/>
        </w:r>
        <w:r>
          <w:t>46</w:t>
        </w:r>
        <w:r>
          <w:fldChar w:fldCharType="end"/>
        </w:r>
      </w:hyperlink>
    </w:p>
    <w:p>
      <w:pPr>
        <w:pStyle w:val="TOC2"/>
        <w:tabs>
          <w:tab w:val="right" w:leader="dot" w:pos="8306"/>
        </w:tabs>
      </w:pPr>
      <w:hyperlink w:anchor="_Toc3819" w:history="1">
        <w:r>
          <w:rPr>
            <w:rFonts w:ascii="仿宋" w:eastAsia="仿宋" w:hAnsi="仿宋" w:cs="仿宋" w:hint="eastAsia"/>
            <w:lang w:eastAsia="zh-CN"/>
          </w:rPr>
          <w:t>(二)、发油项目法律合规要求</w:t>
        </w:r>
        <w:r>
          <w:tab/>
        </w:r>
        <w:r>
          <w:fldChar w:fldCharType="begin"/>
        </w:r>
        <w:r>
          <w:instrText xml:space="preserve"> PAGEREF _Toc3819 \h </w:instrText>
        </w:r>
        <w:r>
          <w:fldChar w:fldCharType="separate"/>
        </w:r>
        <w:r>
          <w:t>49</w:t>
        </w:r>
        <w:r>
          <w:fldChar w:fldCharType="end"/>
        </w:r>
      </w:hyperlink>
    </w:p>
    <w:p>
      <w:pPr>
        <w:pStyle w:val="TOC2"/>
        <w:tabs>
          <w:tab w:val="right" w:leader="dot" w:pos="8306"/>
        </w:tabs>
      </w:pPr>
      <w:hyperlink w:anchor="_Toc29299" w:history="1">
        <w:r>
          <w:rPr>
            <w:rFonts w:ascii="仿宋" w:eastAsia="仿宋" w:hAnsi="仿宋" w:cs="仿宋" w:hint="eastAsia"/>
            <w:lang w:eastAsia="zh-CN"/>
          </w:rPr>
          <w:t>(三)、发油项目合同管理与法律事务</w:t>
        </w:r>
        <w:r>
          <w:tab/>
        </w:r>
        <w:r>
          <w:fldChar w:fldCharType="begin"/>
        </w:r>
        <w:r>
          <w:instrText xml:space="preserve"> PAGEREF _Toc29299 \h </w:instrText>
        </w:r>
        <w:r>
          <w:fldChar w:fldCharType="separate"/>
        </w:r>
        <w:r>
          <w:t>53</w:t>
        </w:r>
        <w:r>
          <w:fldChar w:fldCharType="end"/>
        </w:r>
      </w:hyperlink>
    </w:p>
    <w:p>
      <w:pPr>
        <w:pStyle w:val="TOC2"/>
        <w:tabs>
          <w:tab w:val="right" w:leader="dot" w:pos="8306"/>
        </w:tabs>
      </w:pPr>
      <w:hyperlink w:anchor="_Toc4082" w:history="1">
        <w:r>
          <w:rPr>
            <w:rFonts w:ascii="仿宋" w:eastAsia="仿宋" w:hAnsi="仿宋" w:cs="仿宋" w:hint="eastAsia"/>
            <w:lang w:eastAsia="zh-CN"/>
          </w:rPr>
          <w:t>(四)、发油项目知识产权保护策略</w:t>
        </w:r>
        <w:r>
          <w:tab/>
        </w:r>
        <w:r>
          <w:fldChar w:fldCharType="begin"/>
        </w:r>
        <w:r>
          <w:instrText xml:space="preserve"> PAGEREF _Toc4082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09"/>
      <w:r>
        <w:rPr>
          <w:rFonts w:ascii="仿宋" w:eastAsia="仿宋" w:hAnsi="仿宋" w:cs="仿宋" w:hint="eastAsia"/>
          <w:sz w:val="28"/>
          <w:lang w:eastAsia="zh-CN"/>
        </w:rPr>
        <w:t>一、发油项目建设单位说明</w:t>
      </w:r>
      <w:bookmarkEnd w:id="2"/>
    </w:p>
    <w:p>
      <w:pPr>
        <w:pStyle w:val="Heading2"/>
        <w:rPr>
          <w:rFonts w:ascii="仿宋" w:eastAsia="仿宋" w:hAnsi="仿宋" w:cs="仿宋" w:hint="eastAsia"/>
          <w:lang w:eastAsia="zh-CN"/>
        </w:rPr>
      </w:pPr>
      <w:bookmarkStart w:id="3" w:name="_Toc21381"/>
      <w:r>
        <w:rPr>
          <w:rFonts w:ascii="仿宋" w:eastAsia="仿宋" w:hAnsi="仿宋" w:cs="仿宋" w:hint="eastAsia"/>
          <w:lang w:eastAsia="zh-CN"/>
        </w:rPr>
        <w:t>(一)、发油项目承办单位基本情况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8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发油项目承办单位的XXXX，我们着眼于实现可持续的经济效益。通过技术创新和解决方案的提供，公司预计在发油项目执行期间将获得可观的收入增长。这一收入来源主要包括发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同时，我们注重成本控制和效率提升，以确保发油项目的可持续盈利。透过精细的管理和资源优化，公司期望实现发油项目利润最大化。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发油项目实施进行全面的投资评估，包括发油项目启动阶段的资金投入和后续运营成本。通过对发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为确保公司在发油项目实施过程中具备足够的资金流动性，公司将进行详尽的现金流分析。这包括资金需求的合理预测、发油项目周期内的资金峰谷分析以及灵活的财务管理策略，以应对各种潜在的经济变动。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86"/>
      <w:r>
        <w:rPr>
          <w:rFonts w:ascii="仿宋" w:eastAsia="仿宋" w:hAnsi="仿宋" w:cs="仿宋" w:hint="eastAsia"/>
          <w:sz w:val="28"/>
          <w:lang w:eastAsia="zh-CN"/>
        </w:rPr>
        <w:t>二、发油项目文档管理</w:t>
      </w:r>
      <w:bookmarkEnd w:id="5"/>
    </w:p>
    <w:p>
      <w:pPr>
        <w:pStyle w:val="Heading2"/>
        <w:rPr>
          <w:rFonts w:ascii="仿宋" w:eastAsia="仿宋" w:hAnsi="仿宋" w:cs="仿宋" w:hint="eastAsia"/>
          <w:lang w:eastAsia="zh-CN"/>
        </w:rPr>
      </w:pPr>
      <w:bookmarkStart w:id="6" w:name="_Toc1239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发油项目高度重视文档的质量和准确性，以支持发油项目的各项活动和决策。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文档的编制始于发油项目计划的初期，我们制定了详细的文档编制计划，明确了每个文档的内容、格式和编写责任人。在发油项目启动阶段，我们首先编制了发油项目章程，明确定义了发油项目的目标、范围、风险等关键要素。随后，发油项目团队根据计划陆续编制了需求文档、设计文档、测试文档等各类文档，确保发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发油项目管理中的重要环节，旨在确保发油项目文档符合质量标准和发油项目需求。在发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除了内部审查，我们还进行了外部审查，邀请发油项目相关利益方和专业领域的专家对文档进行独立审查。这有助于获取更全面、客观的反馈，确保发油项目文档不仅符合内部标准，也满足外部需求。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发油项目在文档编制与审查方面建立了严格的管理机制，通过规范的流程和多维度的审查，确保发油项目文档的质量、准确性和可靠性，为发油项目的顺利推进提供了有力支持。</w:t>
      </w:r>
    </w:p>
    <w:p>
      <w:pPr>
        <w:pStyle w:val="Heading2"/>
        <w:ind w:firstLine="560" w:firstLineChars="200"/>
        <w:rPr>
          <w:rFonts w:ascii="仿宋" w:eastAsia="仿宋" w:hAnsi="仿宋" w:cs="仿宋" w:hint="eastAsia"/>
          <w:sz w:val="28"/>
          <w:lang w:eastAsia="zh-CN"/>
        </w:rPr>
      </w:pPr>
      <w:bookmarkStart w:id="7" w:name="_Toc1839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我们通过多渠道发布文档，包括电子邮件、发油项目管理平台、内部网站等，以满足不同团队成员的偏好和需求。多渠道发布确保了信息的全面覆盖。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我们采用了精细的权限控制，确保只有授权人员可以访问敏感信息。这种安全措施保护了发油项目文档的机密性，防止了未经授权的信息泄露。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82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文档存档与归档是发油项目生命周期中一个至关重要的环节，直接关系到发油项目信息的长期保存和历史记录的完整性。在发油项目中，我们实施了一系列有效的文档存档与归档管理策略：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52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93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发油项目的主要产品是XXXX，预计年产值为XXX万元。这一产品在市场中占据着重要的地位，其广泛的应用范围使得该发油项目的市场前景非常广阔。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油项目的xxx产品作为重要的原材料之一，将在多个领域发挥关键作用。其在建筑、交通、能源等方面的广泛应用将为整个产业链提供强大的支持，形成产业协同效应。发油项目的年产值XXX万XXX万XXX万万元不仅反映了其在市场上的巨大潜力，更预示着它对国民经济的积极贡献。这种关联度高、涉及面广的产业关系，使得该发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618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总征地面积为XXXX平方米，相当于约XX.XX亩，其中净用地面积为XXXX平方米，红线范围内相当于约XX.XX亩。这一用地规模充分考虑了发油项目的建设需求，保障了发油项目在合适的空间内得以充分发展。发油项目规划的总建筑面积为XXXX平方米，其中主体工程建设占XXXX平方米，计容建筑面积达XXXX平方米。预计建筑工程的投资将达到XXXX万元，为发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计划购置的设备共计XXXX台（套），设备购置费用为XXXX万元。这一设备购置计划充分考虑到发油项目的生产需求和技术要求，确保了发油项目在生产运营中具备先进的技术装备和高效的生产能力。设备的合理配置将为发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计划总投资为XXXX万元，预计年实现营业收入为XXXX万元。这一产能规模的设定旨在确保发油项目能够在投资与回报之间取得平衡，实现长期可持续的发展。发油项目的总投资充分考虑到各个方面的需求，包括用地建设、设备购置等多个环节，以确保发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929"/>
      <w:r>
        <w:rPr>
          <w:rFonts w:ascii="仿宋" w:eastAsia="仿宋" w:hAnsi="仿宋" w:cs="仿宋" w:hint="eastAsia"/>
          <w:sz w:val="28"/>
          <w:lang w:eastAsia="zh-CN"/>
        </w:rPr>
        <w:t>四、发油项目建设背景及必要性分析</w:t>
      </w:r>
      <w:bookmarkEnd w:id="12"/>
    </w:p>
    <w:p>
      <w:pPr>
        <w:pStyle w:val="Heading2"/>
        <w:rPr>
          <w:rFonts w:ascii="仿宋" w:eastAsia="仿宋" w:hAnsi="仿宋" w:cs="仿宋" w:hint="eastAsia"/>
          <w:lang w:eastAsia="zh-CN"/>
        </w:rPr>
      </w:pPr>
      <w:bookmarkStart w:id="13" w:name="_Toc22448"/>
      <w:r>
        <w:rPr>
          <w:rFonts w:ascii="仿宋" w:eastAsia="仿宋" w:hAnsi="仿宋" w:cs="仿宋" w:hint="eastAsia"/>
          <w:lang w:eastAsia="zh-CN"/>
        </w:rPr>
        <w:t>(一)、发油项目背景分析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我们的背景分析将深入挖掘当前行业的发展趋势，通过对竞争态势的全面审视，找到发油项目在这个潮流中的定位。同时，我们将关注行业内涌现的新兴机遇，以便发油项目更好地融入行业发展的潮流中。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的飞速进步为发油项目提供了强大的发展动力。我们将聚焦于行业内最新的技术发展趋势，包括但不限于人工智能、大数据分析、物联网等领域。通过深度的技术研究，我们将确保发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油项目发展的源泉。我们将投入更多的精力对市场需求进行深入剖析，超越表面的需求，深入挖掘潜在的市场痛点和机遇。通过对市场需求的细致了解，发油项目将更有针对性地设计解决方案，满足市场的多样化需求，从而更好地促进发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油项目战略至关重要。我们将对竞争态势进行更为深入的分析，包括但不限于市场份额、产品特点、客户满意度等多个维度。通过深度的竞争分析，发油项目将能够更准确地把握市场脉搏，制定具有竞争力的发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发油项目的发展具有直接的影响。我们将进行更为全面的法规和政策分析，了解行业发展中的潜在法律风险和合规挑战。通过充分了解和遵守相关法规，发油项目将确保在法律框架内合法合规运营，为发油项目的稳健发展提供有力支持。</w:t>
      </w:r>
    </w:p>
    <w:p>
      <w:pPr>
        <w:pStyle w:val="Heading2"/>
        <w:ind w:firstLine="560" w:firstLineChars="200"/>
        <w:rPr>
          <w:rFonts w:ascii="仿宋" w:eastAsia="仿宋" w:hAnsi="仿宋" w:cs="仿宋" w:hint="eastAsia"/>
          <w:sz w:val="28"/>
          <w:lang w:eastAsia="zh-CN"/>
        </w:rPr>
      </w:pPr>
      <w:bookmarkStart w:id="14" w:name="_Toc21318"/>
      <w:r>
        <w:rPr>
          <w:rFonts w:ascii="仿宋" w:eastAsia="仿宋" w:hAnsi="仿宋" w:cs="仿宋" w:hint="eastAsia"/>
          <w:sz w:val="28"/>
          <w:lang w:eastAsia="zh-CN"/>
        </w:rPr>
        <w:t>(二)、发油项目建设必要性分析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的迫切性源于对行业发展趋势的深刻洞察。我们正处于一个行业变革的时代，科技创新、数字化转型成为企业发展的关键动力。发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不仅仅是为了跟上潮流，更是为了通过技术创新推动企业的持续发展。通过引入先进的技术和解决方案，发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油项目的建设成为必然选择，通过提高产品质量、拓展服务领域，从而在竞争中获得更多的机会。发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发油项目建设的必要性体现在对客户需求更精准的满足。通过发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的背后是对企业持续创新的追求。只有通过不断创新，企业才能在竞争中立于不败之地。发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035"/>
      <w:r>
        <w:rPr>
          <w:rFonts w:ascii="仿宋" w:eastAsia="仿宋" w:hAnsi="仿宋" w:cs="仿宋" w:hint="eastAsia"/>
          <w:sz w:val="28"/>
          <w:lang w:eastAsia="zh-CN"/>
        </w:rPr>
        <w:t>五、发油项目可持续发展</w:t>
      </w:r>
      <w:bookmarkEnd w:id="15"/>
    </w:p>
    <w:p>
      <w:pPr>
        <w:pStyle w:val="Heading2"/>
        <w:rPr>
          <w:rFonts w:ascii="仿宋" w:eastAsia="仿宋" w:hAnsi="仿宋" w:cs="仿宋" w:hint="eastAsia"/>
          <w:lang w:eastAsia="zh-CN"/>
        </w:rPr>
      </w:pPr>
      <w:bookmarkStart w:id="16" w:name="_Toc5839"/>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中，发油项目团队着眼于未来，明确了可持续发展的战略方向。制定的具体可持续发展目标包括降低资源使用、采用环保技术、最大化社会效益等。这一步骤不仅有助于发油项目在环保和社会责任方面达到最高标准，也为未来提供了明确的指引，确保发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可持续实践的融入发油项目管理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发油项目管理周期。从发油项目规划开始，发油项目团队就考虑了环境和社会的因素。在执行阶段，发油项目团队积极推动绿色技术的应用，优化资源利用。此外，关注员工的社会责任，通过培训和沟通活动提高员工对可持续发展的认知，使他们能够在日常工作中践行可持续实践。这些举措不仅为发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84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扎根于发油项目的可持续发展理念，我们深信环保与社会责任是发油项目成功的关键支柱。在发油项目的每一步，我们都致力于通过创新和实践，履行对环境和社会的坚定责任。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团队通过引入先进的环保技术、建立高效的废物处理系统以及推动能源节约措施，积极履行环保责任。定期的环保监测和评估确保发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不仅致力于自身可持续发展，还注重对社会的回馈。通过支持社区发油项目、参与慈善事业、提供培训机会等方式，发油项目积极履行社会责任。与当地社区建立积极互动，关注员工的工作与生活平衡，以及员工的身心健康，是发油项目在社会责任层面的关键举措。这样的实践不仅增强了发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7622"/>
      <w:r>
        <w:rPr>
          <w:rFonts w:ascii="仿宋" w:eastAsia="仿宋" w:hAnsi="仿宋" w:cs="仿宋" w:hint="eastAsia"/>
          <w:sz w:val="28"/>
          <w:lang w:eastAsia="zh-CN"/>
        </w:rPr>
        <w:t>六、发油项目危机管理</w:t>
      </w:r>
      <w:bookmarkEnd w:id="18"/>
    </w:p>
    <w:p>
      <w:pPr>
        <w:pStyle w:val="Heading2"/>
        <w:rPr>
          <w:rFonts w:ascii="仿宋" w:eastAsia="仿宋" w:hAnsi="仿宋" w:cs="仿宋" w:hint="eastAsia"/>
          <w:lang w:eastAsia="zh-CN"/>
        </w:rPr>
      </w:pPr>
      <w:bookmarkStart w:id="19" w:name="_Toc521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危机管理中，危机预警与识别是确保发油项目稳健运行的核心步骤。通过建立全面的监测机制，发油项目团队旨在及时发现和理解潜在的风险和危机因素，以便采取及时的预防和应对措施，确保发油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首先，通过深入的风险评估，发油项目团队全面分析了整个发油项目和各个阶段可能存在的威胁。这包括准确评估每个潜在风险的发生概率和可能影响的程度，为后续危机预警提供了有力支持。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油项目团队着重于明确定义发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油项目进展的持续监控，团队能够及时发现潜在问题并作出迅速反应。发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在这一阶段，团队的专业素养和反应速度将发挥至关重要的作用，以确保潜在危机能够在初期得到有效的处理，最大程度地减轻负面影响。通过危机预警与识别，发油项目得以更有序、可控地推进。</w:t>
      </w:r>
    </w:p>
    <w:p>
      <w:pPr>
        <w:pStyle w:val="Heading2"/>
        <w:ind w:firstLine="560" w:firstLineChars="200"/>
        <w:rPr>
          <w:rFonts w:ascii="仿宋" w:eastAsia="仿宋" w:hAnsi="仿宋" w:cs="仿宋" w:hint="eastAsia"/>
          <w:sz w:val="28"/>
          <w:lang w:eastAsia="zh-CN"/>
        </w:rPr>
      </w:pPr>
      <w:bookmarkStart w:id="20" w:name="_Toc2794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暂停发油项目进度：为遏制危机蔓延，发油项目暂时停止进行，以便全面评估当前状况。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实时沟通：与关键利益相关者建立实时沟通机制，向他们传递发油项目危机的实际状况，保障发油项目核心利益。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随着危机得到初步控制，发油项目团队转向制定恢复计划，以确保发油项目能够从中迅速恢复。主要恢复计划包括：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修复受损的进度计划：重新评估发油项目进度，制定修复计划，确保发油项目尽快回归正常进程。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风险管理机制加强：对发油项目风险进行全面评估，制定更强化的风险管理策略，以预防未来可能的危机。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https://d.book118.com/156205034142010035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F1477"/>
    <w:rsid w:val="76EF14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0503414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2024-01-18T21:54:00Z</dcterms:created>
  <dcterms:modified xsi:type="dcterms:W3CDTF">2024-01-18T21:54:39Z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CF37D7282950479788DDB197624E3A9B_11</vt:lpwstr>
  </property>
  <property fmtid="{D5CDD505-2E9C-101B-9397-08002B2CF9AE}" pid="3" name="KSOProductBuildVer">
    <vt:lpwstr>2052-12.1.0.16120</vt:lpwstr>
  </property>
</Properties>
</file>