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矿产地质堪查服务项目规划设计蓝图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65" w:history="1">
        <w:r>
          <w:rPr>
            <w:rFonts w:ascii="仿宋" w:eastAsia="仿宋" w:hAnsi="仿宋" w:cs="仿宋" w:hint="eastAsia"/>
            <w:lang w:eastAsia="zh-CN"/>
          </w:rPr>
          <w:t>前言</w:t>
        </w:r>
        <w:r>
          <w:tab/>
        </w:r>
        <w:r>
          <w:fldChar w:fldCharType="begin"/>
        </w:r>
        <w:r>
          <w:instrText xml:space="preserve"> PAGEREF _Toc23665 \h </w:instrText>
        </w:r>
        <w:r>
          <w:fldChar w:fldCharType="separate"/>
        </w:r>
        <w:r>
          <w:t>3</w:t>
        </w:r>
        <w:r>
          <w:fldChar w:fldCharType="end"/>
        </w:r>
      </w:hyperlink>
    </w:p>
    <w:p>
      <w:pPr>
        <w:pStyle w:val="TOC1"/>
        <w:tabs>
          <w:tab w:val="right" w:leader="dot" w:pos="8306"/>
        </w:tabs>
      </w:pPr>
      <w:hyperlink w:anchor="_Toc12180" w:history="1">
        <w:r>
          <w:rPr>
            <w:rFonts w:ascii="仿宋" w:eastAsia="仿宋" w:hAnsi="仿宋" w:cs="仿宋" w:hint="eastAsia"/>
            <w:lang w:eastAsia="zh-CN"/>
          </w:rPr>
          <w:t>一、矿产地质堪查服务项目可持续发展</w:t>
        </w:r>
        <w:r>
          <w:tab/>
        </w:r>
        <w:r>
          <w:fldChar w:fldCharType="begin"/>
        </w:r>
        <w:r>
          <w:instrText xml:space="preserve"> PAGEREF _Toc12180 \h </w:instrText>
        </w:r>
        <w:r>
          <w:fldChar w:fldCharType="separate"/>
        </w:r>
        <w:r>
          <w:t>3</w:t>
        </w:r>
        <w:r>
          <w:fldChar w:fldCharType="end"/>
        </w:r>
      </w:hyperlink>
    </w:p>
    <w:p>
      <w:pPr>
        <w:pStyle w:val="TOC2"/>
        <w:tabs>
          <w:tab w:val="right" w:leader="dot" w:pos="8306"/>
        </w:tabs>
      </w:pPr>
      <w:hyperlink w:anchor="_Toc16167" w:history="1">
        <w:r>
          <w:rPr>
            <w:rFonts w:ascii="仿宋" w:eastAsia="仿宋" w:hAnsi="仿宋" w:cs="仿宋" w:hint="eastAsia"/>
            <w:lang w:eastAsia="zh-CN"/>
          </w:rPr>
          <w:t>(一)、可持续战略与实践</w:t>
        </w:r>
        <w:r>
          <w:tab/>
        </w:r>
        <w:r>
          <w:fldChar w:fldCharType="begin"/>
        </w:r>
        <w:r>
          <w:instrText xml:space="preserve"> PAGEREF _Toc16167 \h </w:instrText>
        </w:r>
        <w:r>
          <w:fldChar w:fldCharType="separate"/>
        </w:r>
        <w:r>
          <w:t>3</w:t>
        </w:r>
        <w:r>
          <w:fldChar w:fldCharType="end"/>
        </w:r>
      </w:hyperlink>
    </w:p>
    <w:p>
      <w:pPr>
        <w:pStyle w:val="TOC2"/>
        <w:tabs>
          <w:tab w:val="right" w:leader="dot" w:pos="8306"/>
        </w:tabs>
      </w:pPr>
      <w:hyperlink w:anchor="_Toc10602" w:history="1">
        <w:r>
          <w:rPr>
            <w:rFonts w:ascii="仿宋" w:eastAsia="仿宋" w:hAnsi="仿宋" w:cs="仿宋" w:hint="eastAsia"/>
            <w:lang w:eastAsia="zh-CN"/>
          </w:rPr>
          <w:t>(二)、环保与社会责任</w:t>
        </w:r>
        <w:r>
          <w:tab/>
        </w:r>
        <w:r>
          <w:fldChar w:fldCharType="begin"/>
        </w:r>
        <w:r>
          <w:instrText xml:space="preserve"> PAGEREF _Toc10602 \h </w:instrText>
        </w:r>
        <w:r>
          <w:fldChar w:fldCharType="separate"/>
        </w:r>
        <w:r>
          <w:t>4</w:t>
        </w:r>
        <w:r>
          <w:fldChar w:fldCharType="end"/>
        </w:r>
      </w:hyperlink>
    </w:p>
    <w:p>
      <w:pPr>
        <w:pStyle w:val="TOC1"/>
        <w:tabs>
          <w:tab w:val="right" w:leader="dot" w:pos="8306"/>
        </w:tabs>
      </w:pPr>
      <w:hyperlink w:anchor="_Toc17374" w:history="1">
        <w:r>
          <w:rPr>
            <w:rFonts w:ascii="仿宋" w:eastAsia="仿宋" w:hAnsi="仿宋" w:cs="仿宋" w:hint="eastAsia"/>
            <w:lang w:eastAsia="zh-CN"/>
          </w:rPr>
          <w:t>二、市场分析、调研</w:t>
        </w:r>
        <w:r>
          <w:tab/>
        </w:r>
        <w:r>
          <w:fldChar w:fldCharType="begin"/>
        </w:r>
        <w:r>
          <w:instrText xml:space="preserve"> PAGEREF _Toc17374 \h </w:instrText>
        </w:r>
        <w:r>
          <w:fldChar w:fldCharType="separate"/>
        </w:r>
        <w:r>
          <w:t>5</w:t>
        </w:r>
        <w:r>
          <w:fldChar w:fldCharType="end"/>
        </w:r>
      </w:hyperlink>
    </w:p>
    <w:p>
      <w:pPr>
        <w:pStyle w:val="TOC2"/>
        <w:tabs>
          <w:tab w:val="right" w:leader="dot" w:pos="8306"/>
        </w:tabs>
      </w:pPr>
      <w:hyperlink w:anchor="_Toc15418" w:history="1">
        <w:r>
          <w:rPr>
            <w:rFonts w:ascii="仿宋" w:eastAsia="仿宋" w:hAnsi="仿宋" w:cs="仿宋" w:hint="eastAsia"/>
            <w:lang w:eastAsia="zh-CN"/>
          </w:rPr>
          <w:t>(一)、矿产地质堪查服务行业分析</w:t>
        </w:r>
        <w:r>
          <w:tab/>
        </w:r>
        <w:r>
          <w:fldChar w:fldCharType="begin"/>
        </w:r>
        <w:r>
          <w:instrText xml:space="preserve"> PAGEREF _Toc15418 \h </w:instrText>
        </w:r>
        <w:r>
          <w:fldChar w:fldCharType="separate"/>
        </w:r>
        <w:r>
          <w:t>5</w:t>
        </w:r>
        <w:r>
          <w:fldChar w:fldCharType="end"/>
        </w:r>
      </w:hyperlink>
    </w:p>
    <w:p>
      <w:pPr>
        <w:pStyle w:val="TOC2"/>
        <w:tabs>
          <w:tab w:val="right" w:leader="dot" w:pos="8306"/>
        </w:tabs>
      </w:pPr>
      <w:hyperlink w:anchor="_Toc16821" w:history="1">
        <w:r>
          <w:rPr>
            <w:rFonts w:ascii="仿宋" w:eastAsia="仿宋" w:hAnsi="仿宋" w:cs="仿宋" w:hint="eastAsia"/>
            <w:lang w:eastAsia="zh-CN"/>
          </w:rPr>
          <w:t>(二)、矿产地质堪查服务市场分析预测</w:t>
        </w:r>
        <w:r>
          <w:tab/>
        </w:r>
        <w:r>
          <w:fldChar w:fldCharType="begin"/>
        </w:r>
        <w:r>
          <w:instrText xml:space="preserve"> PAGEREF _Toc16821 \h </w:instrText>
        </w:r>
        <w:r>
          <w:fldChar w:fldCharType="separate"/>
        </w:r>
        <w:r>
          <w:t>5</w:t>
        </w:r>
        <w:r>
          <w:fldChar w:fldCharType="end"/>
        </w:r>
      </w:hyperlink>
    </w:p>
    <w:p>
      <w:pPr>
        <w:pStyle w:val="TOC1"/>
        <w:tabs>
          <w:tab w:val="right" w:leader="dot" w:pos="8306"/>
        </w:tabs>
      </w:pPr>
      <w:hyperlink w:anchor="_Toc21639" w:history="1">
        <w:r>
          <w:rPr>
            <w:rFonts w:ascii="仿宋" w:eastAsia="仿宋" w:hAnsi="仿宋" w:cs="仿宋" w:hint="eastAsia"/>
            <w:lang w:eastAsia="zh-CN"/>
          </w:rPr>
          <w:t>三、矿产地质堪查服务项目危机管理</w:t>
        </w:r>
        <w:r>
          <w:tab/>
        </w:r>
        <w:r>
          <w:fldChar w:fldCharType="begin"/>
        </w:r>
        <w:r>
          <w:instrText xml:space="preserve"> PAGEREF _Toc21639 \h </w:instrText>
        </w:r>
        <w:r>
          <w:fldChar w:fldCharType="separate"/>
        </w:r>
        <w:r>
          <w:t>6</w:t>
        </w:r>
        <w:r>
          <w:fldChar w:fldCharType="end"/>
        </w:r>
      </w:hyperlink>
    </w:p>
    <w:p>
      <w:pPr>
        <w:pStyle w:val="TOC2"/>
        <w:tabs>
          <w:tab w:val="right" w:leader="dot" w:pos="8306"/>
        </w:tabs>
      </w:pPr>
      <w:hyperlink w:anchor="_Toc9591" w:history="1">
        <w:r>
          <w:rPr>
            <w:rFonts w:ascii="仿宋" w:eastAsia="仿宋" w:hAnsi="仿宋" w:cs="仿宋" w:hint="eastAsia"/>
            <w:lang w:eastAsia="zh-CN"/>
          </w:rPr>
          <w:t>(一)、危机预警与识别</w:t>
        </w:r>
        <w:r>
          <w:tab/>
        </w:r>
        <w:r>
          <w:fldChar w:fldCharType="begin"/>
        </w:r>
        <w:r>
          <w:instrText xml:space="preserve"> PAGEREF _Toc9591 \h </w:instrText>
        </w:r>
        <w:r>
          <w:fldChar w:fldCharType="separate"/>
        </w:r>
        <w:r>
          <w:t>6</w:t>
        </w:r>
        <w:r>
          <w:fldChar w:fldCharType="end"/>
        </w:r>
      </w:hyperlink>
    </w:p>
    <w:p>
      <w:pPr>
        <w:pStyle w:val="TOC2"/>
        <w:tabs>
          <w:tab w:val="right" w:leader="dot" w:pos="8306"/>
        </w:tabs>
      </w:pPr>
      <w:hyperlink w:anchor="_Toc31969" w:history="1">
        <w:r>
          <w:rPr>
            <w:rFonts w:ascii="仿宋" w:eastAsia="仿宋" w:hAnsi="仿宋" w:cs="仿宋" w:hint="eastAsia"/>
            <w:lang w:eastAsia="zh-CN"/>
          </w:rPr>
          <w:t>(二)、危机应对与恢复</w:t>
        </w:r>
        <w:r>
          <w:tab/>
        </w:r>
        <w:r>
          <w:fldChar w:fldCharType="begin"/>
        </w:r>
        <w:r>
          <w:instrText xml:space="preserve"> PAGEREF _Toc31969 \h </w:instrText>
        </w:r>
        <w:r>
          <w:fldChar w:fldCharType="separate"/>
        </w:r>
        <w:r>
          <w:t>7</w:t>
        </w:r>
        <w:r>
          <w:fldChar w:fldCharType="end"/>
        </w:r>
      </w:hyperlink>
    </w:p>
    <w:p>
      <w:pPr>
        <w:pStyle w:val="TOC1"/>
        <w:tabs>
          <w:tab w:val="right" w:leader="dot" w:pos="8306"/>
        </w:tabs>
      </w:pPr>
      <w:hyperlink w:anchor="_Toc9378" w:history="1">
        <w:r>
          <w:rPr>
            <w:rFonts w:ascii="仿宋" w:eastAsia="仿宋" w:hAnsi="仿宋" w:cs="仿宋" w:hint="eastAsia"/>
            <w:lang w:eastAsia="zh-CN"/>
          </w:rPr>
          <w:t>四、矿产地质堪查服务项目建设背景及必要性分析</w:t>
        </w:r>
        <w:r>
          <w:tab/>
        </w:r>
        <w:r>
          <w:fldChar w:fldCharType="begin"/>
        </w:r>
        <w:r>
          <w:instrText xml:space="preserve"> PAGEREF _Toc9378 \h </w:instrText>
        </w:r>
        <w:r>
          <w:fldChar w:fldCharType="separate"/>
        </w:r>
        <w:r>
          <w:t>9</w:t>
        </w:r>
        <w:r>
          <w:fldChar w:fldCharType="end"/>
        </w:r>
      </w:hyperlink>
    </w:p>
    <w:p>
      <w:pPr>
        <w:pStyle w:val="TOC2"/>
        <w:tabs>
          <w:tab w:val="right" w:leader="dot" w:pos="8306"/>
        </w:tabs>
      </w:pPr>
      <w:hyperlink w:anchor="_Toc15701" w:history="1">
        <w:r>
          <w:rPr>
            <w:rFonts w:ascii="仿宋" w:eastAsia="仿宋" w:hAnsi="仿宋" w:cs="仿宋" w:hint="eastAsia"/>
            <w:lang w:eastAsia="zh-CN"/>
          </w:rPr>
          <w:t>(一)、矿产地质堪查服务项目背景分析</w:t>
        </w:r>
        <w:r>
          <w:tab/>
        </w:r>
        <w:r>
          <w:fldChar w:fldCharType="begin"/>
        </w:r>
        <w:r>
          <w:instrText xml:space="preserve"> PAGEREF _Toc15701 \h </w:instrText>
        </w:r>
        <w:r>
          <w:fldChar w:fldCharType="separate"/>
        </w:r>
        <w:r>
          <w:t>9</w:t>
        </w:r>
        <w:r>
          <w:fldChar w:fldCharType="end"/>
        </w:r>
      </w:hyperlink>
    </w:p>
    <w:p>
      <w:pPr>
        <w:pStyle w:val="TOC2"/>
        <w:tabs>
          <w:tab w:val="right" w:leader="dot" w:pos="8306"/>
        </w:tabs>
      </w:pPr>
      <w:hyperlink w:anchor="_Toc13702" w:history="1">
        <w:r>
          <w:rPr>
            <w:rFonts w:ascii="仿宋" w:eastAsia="仿宋" w:hAnsi="仿宋" w:cs="仿宋" w:hint="eastAsia"/>
            <w:lang w:eastAsia="zh-CN"/>
          </w:rPr>
          <w:t>(二)、矿产地质堪查服务项目建设必要性分析</w:t>
        </w:r>
        <w:r>
          <w:tab/>
        </w:r>
        <w:r>
          <w:fldChar w:fldCharType="begin"/>
        </w:r>
        <w:r>
          <w:instrText xml:space="preserve"> PAGEREF _Toc13702 \h </w:instrText>
        </w:r>
        <w:r>
          <w:fldChar w:fldCharType="separate"/>
        </w:r>
        <w:r>
          <w:t>11</w:t>
        </w:r>
        <w:r>
          <w:fldChar w:fldCharType="end"/>
        </w:r>
      </w:hyperlink>
    </w:p>
    <w:p>
      <w:pPr>
        <w:pStyle w:val="TOC1"/>
        <w:tabs>
          <w:tab w:val="right" w:leader="dot" w:pos="8306"/>
        </w:tabs>
      </w:pPr>
      <w:hyperlink w:anchor="_Toc28544" w:history="1">
        <w:r>
          <w:rPr>
            <w:rFonts w:ascii="仿宋" w:eastAsia="仿宋" w:hAnsi="仿宋" w:cs="仿宋" w:hint="eastAsia"/>
            <w:lang w:eastAsia="zh-CN"/>
          </w:rPr>
          <w:t>五、工艺说明</w:t>
        </w:r>
        <w:r>
          <w:tab/>
        </w:r>
        <w:r>
          <w:fldChar w:fldCharType="begin"/>
        </w:r>
        <w:r>
          <w:instrText xml:space="preserve"> PAGEREF _Toc28544 \h </w:instrText>
        </w:r>
        <w:r>
          <w:fldChar w:fldCharType="separate"/>
        </w:r>
        <w:r>
          <w:t>12</w:t>
        </w:r>
        <w:r>
          <w:fldChar w:fldCharType="end"/>
        </w:r>
      </w:hyperlink>
    </w:p>
    <w:p>
      <w:pPr>
        <w:pStyle w:val="TOC2"/>
        <w:tabs>
          <w:tab w:val="right" w:leader="dot" w:pos="8306"/>
        </w:tabs>
      </w:pPr>
      <w:hyperlink w:anchor="_Toc23963" w:history="1">
        <w:r>
          <w:rPr>
            <w:rFonts w:ascii="仿宋" w:eastAsia="仿宋" w:hAnsi="仿宋" w:cs="仿宋" w:hint="eastAsia"/>
            <w:lang w:eastAsia="zh-CN"/>
          </w:rPr>
          <w:t>(一)、技术管理特点</w:t>
        </w:r>
        <w:r>
          <w:tab/>
        </w:r>
        <w:r>
          <w:fldChar w:fldCharType="begin"/>
        </w:r>
        <w:r>
          <w:instrText xml:space="preserve"> PAGEREF _Toc23963 \h </w:instrText>
        </w:r>
        <w:r>
          <w:fldChar w:fldCharType="separate"/>
        </w:r>
        <w:r>
          <w:t>12</w:t>
        </w:r>
        <w:r>
          <w:fldChar w:fldCharType="end"/>
        </w:r>
      </w:hyperlink>
    </w:p>
    <w:p>
      <w:pPr>
        <w:pStyle w:val="TOC2"/>
        <w:tabs>
          <w:tab w:val="right" w:leader="dot" w:pos="8306"/>
        </w:tabs>
      </w:pPr>
      <w:hyperlink w:anchor="_Toc29730" w:history="1">
        <w:r>
          <w:rPr>
            <w:rFonts w:ascii="仿宋" w:eastAsia="仿宋" w:hAnsi="仿宋" w:cs="仿宋" w:hint="eastAsia"/>
            <w:lang w:eastAsia="zh-CN"/>
          </w:rPr>
          <w:t>(二)、矿产地质堪查服务项目工艺技术设计方案</w:t>
        </w:r>
        <w:r>
          <w:tab/>
        </w:r>
        <w:r>
          <w:fldChar w:fldCharType="begin"/>
        </w:r>
        <w:r>
          <w:instrText xml:space="preserve"> PAGEREF _Toc29730 \h </w:instrText>
        </w:r>
        <w:r>
          <w:fldChar w:fldCharType="separate"/>
        </w:r>
        <w:r>
          <w:t>13</w:t>
        </w:r>
        <w:r>
          <w:fldChar w:fldCharType="end"/>
        </w:r>
      </w:hyperlink>
    </w:p>
    <w:p>
      <w:pPr>
        <w:pStyle w:val="TOC2"/>
        <w:tabs>
          <w:tab w:val="right" w:leader="dot" w:pos="8306"/>
        </w:tabs>
      </w:pPr>
      <w:hyperlink w:anchor="_Toc12088" w:history="1">
        <w:r>
          <w:rPr>
            <w:rFonts w:ascii="仿宋" w:eastAsia="仿宋" w:hAnsi="仿宋" w:cs="仿宋" w:hint="eastAsia"/>
            <w:lang w:eastAsia="zh-CN"/>
          </w:rPr>
          <w:t>(三)、设备选型方案</w:t>
        </w:r>
        <w:r>
          <w:tab/>
        </w:r>
        <w:r>
          <w:fldChar w:fldCharType="begin"/>
        </w:r>
        <w:r>
          <w:instrText xml:space="preserve"> PAGEREF _Toc12088 \h </w:instrText>
        </w:r>
        <w:r>
          <w:fldChar w:fldCharType="separate"/>
        </w:r>
        <w:r>
          <w:t>15</w:t>
        </w:r>
        <w:r>
          <w:fldChar w:fldCharType="end"/>
        </w:r>
      </w:hyperlink>
    </w:p>
    <w:p>
      <w:pPr>
        <w:pStyle w:val="TOC1"/>
        <w:tabs>
          <w:tab w:val="right" w:leader="dot" w:pos="8306"/>
        </w:tabs>
      </w:pPr>
      <w:hyperlink w:anchor="_Toc24163" w:history="1">
        <w:r>
          <w:rPr>
            <w:rFonts w:ascii="仿宋" w:eastAsia="仿宋" w:hAnsi="仿宋" w:cs="仿宋" w:hint="eastAsia"/>
            <w:lang w:eastAsia="zh-CN"/>
          </w:rPr>
          <w:t>六、产品规划分析</w:t>
        </w:r>
        <w:r>
          <w:tab/>
        </w:r>
        <w:r>
          <w:fldChar w:fldCharType="begin"/>
        </w:r>
        <w:r>
          <w:instrText xml:space="preserve"> PAGEREF _Toc24163 \h </w:instrText>
        </w:r>
        <w:r>
          <w:fldChar w:fldCharType="separate"/>
        </w:r>
        <w:r>
          <w:t>16</w:t>
        </w:r>
        <w:r>
          <w:fldChar w:fldCharType="end"/>
        </w:r>
      </w:hyperlink>
    </w:p>
    <w:p>
      <w:pPr>
        <w:pStyle w:val="TOC2"/>
        <w:tabs>
          <w:tab w:val="right" w:leader="dot" w:pos="8306"/>
        </w:tabs>
      </w:pPr>
      <w:hyperlink w:anchor="_Toc23122" w:history="1">
        <w:r>
          <w:rPr>
            <w:rFonts w:ascii="仿宋" w:eastAsia="仿宋" w:hAnsi="仿宋" w:cs="仿宋" w:hint="eastAsia"/>
            <w:lang w:eastAsia="zh-CN"/>
          </w:rPr>
          <w:t>(一)、产品规划</w:t>
        </w:r>
        <w:r>
          <w:tab/>
        </w:r>
        <w:r>
          <w:fldChar w:fldCharType="begin"/>
        </w:r>
        <w:r>
          <w:instrText xml:space="preserve"> PAGEREF _Toc23122 \h </w:instrText>
        </w:r>
        <w:r>
          <w:fldChar w:fldCharType="separate"/>
        </w:r>
        <w:r>
          <w:t>16</w:t>
        </w:r>
        <w:r>
          <w:fldChar w:fldCharType="end"/>
        </w:r>
      </w:hyperlink>
    </w:p>
    <w:p>
      <w:pPr>
        <w:pStyle w:val="TOC2"/>
        <w:tabs>
          <w:tab w:val="right" w:leader="dot" w:pos="8306"/>
        </w:tabs>
      </w:pPr>
      <w:hyperlink w:anchor="_Toc2599" w:history="1">
        <w:r>
          <w:rPr>
            <w:rFonts w:ascii="仿宋" w:eastAsia="仿宋" w:hAnsi="仿宋" w:cs="仿宋" w:hint="eastAsia"/>
            <w:lang w:eastAsia="zh-CN"/>
          </w:rPr>
          <w:t>(二)、建设规模</w:t>
        </w:r>
        <w:r>
          <w:tab/>
        </w:r>
        <w:r>
          <w:fldChar w:fldCharType="begin"/>
        </w:r>
        <w:r>
          <w:instrText xml:space="preserve"> PAGEREF _Toc2599 \h </w:instrText>
        </w:r>
        <w:r>
          <w:fldChar w:fldCharType="separate"/>
        </w:r>
        <w:r>
          <w:t>17</w:t>
        </w:r>
        <w:r>
          <w:fldChar w:fldCharType="end"/>
        </w:r>
      </w:hyperlink>
    </w:p>
    <w:p>
      <w:pPr>
        <w:pStyle w:val="TOC1"/>
        <w:tabs>
          <w:tab w:val="right" w:leader="dot" w:pos="8306"/>
        </w:tabs>
      </w:pPr>
      <w:hyperlink w:anchor="_Toc4080" w:history="1">
        <w:r>
          <w:rPr>
            <w:rFonts w:ascii="仿宋" w:eastAsia="仿宋" w:hAnsi="仿宋" w:cs="仿宋" w:hint="eastAsia"/>
            <w:lang w:eastAsia="zh-CN"/>
          </w:rPr>
          <w:t>七、生产安全保护</w:t>
        </w:r>
        <w:r>
          <w:tab/>
        </w:r>
        <w:r>
          <w:fldChar w:fldCharType="begin"/>
        </w:r>
        <w:r>
          <w:instrText xml:space="preserve"> PAGEREF _Toc4080 \h </w:instrText>
        </w:r>
        <w:r>
          <w:fldChar w:fldCharType="separate"/>
        </w:r>
        <w:r>
          <w:t>18</w:t>
        </w:r>
        <w:r>
          <w:fldChar w:fldCharType="end"/>
        </w:r>
      </w:hyperlink>
    </w:p>
    <w:p>
      <w:pPr>
        <w:pStyle w:val="TOC2"/>
        <w:tabs>
          <w:tab w:val="right" w:leader="dot" w:pos="8306"/>
        </w:tabs>
      </w:pPr>
      <w:hyperlink w:anchor="_Toc32296" w:history="1">
        <w:r>
          <w:rPr>
            <w:rFonts w:ascii="仿宋" w:eastAsia="仿宋" w:hAnsi="仿宋" w:cs="仿宋" w:hint="eastAsia"/>
            <w:lang w:eastAsia="zh-CN"/>
          </w:rPr>
          <w:t>(一)、消防安全</w:t>
        </w:r>
        <w:r>
          <w:tab/>
        </w:r>
        <w:r>
          <w:fldChar w:fldCharType="begin"/>
        </w:r>
        <w:r>
          <w:instrText xml:space="preserve"> PAGEREF _Toc32296 \h </w:instrText>
        </w:r>
        <w:r>
          <w:fldChar w:fldCharType="separate"/>
        </w:r>
        <w:r>
          <w:t>18</w:t>
        </w:r>
        <w:r>
          <w:fldChar w:fldCharType="end"/>
        </w:r>
      </w:hyperlink>
    </w:p>
    <w:p>
      <w:pPr>
        <w:pStyle w:val="TOC2"/>
        <w:tabs>
          <w:tab w:val="right" w:leader="dot" w:pos="8306"/>
        </w:tabs>
      </w:pPr>
      <w:hyperlink w:anchor="_Toc13939" w:history="1">
        <w:r>
          <w:rPr>
            <w:rFonts w:ascii="仿宋" w:eastAsia="仿宋" w:hAnsi="仿宋" w:cs="仿宋" w:hint="eastAsia"/>
            <w:lang w:eastAsia="zh-CN"/>
          </w:rPr>
          <w:t>(二)、防火防爆总图布置措施</w:t>
        </w:r>
        <w:r>
          <w:tab/>
        </w:r>
        <w:r>
          <w:fldChar w:fldCharType="begin"/>
        </w:r>
        <w:r>
          <w:instrText xml:space="preserve"> PAGEREF _Toc13939 \h </w:instrText>
        </w:r>
        <w:r>
          <w:fldChar w:fldCharType="separate"/>
        </w:r>
        <w:r>
          <w:t>20</w:t>
        </w:r>
        <w:r>
          <w:fldChar w:fldCharType="end"/>
        </w:r>
      </w:hyperlink>
    </w:p>
    <w:p>
      <w:pPr>
        <w:pStyle w:val="TOC2"/>
        <w:tabs>
          <w:tab w:val="right" w:leader="dot" w:pos="8306"/>
        </w:tabs>
      </w:pPr>
      <w:hyperlink w:anchor="_Toc16301" w:history="1">
        <w:r>
          <w:rPr>
            <w:rFonts w:ascii="仿宋" w:eastAsia="仿宋" w:hAnsi="仿宋" w:cs="仿宋" w:hint="eastAsia"/>
            <w:lang w:eastAsia="zh-CN"/>
          </w:rPr>
          <w:t>(三)、自然灾害防范措施</w:t>
        </w:r>
        <w:r>
          <w:tab/>
        </w:r>
        <w:r>
          <w:fldChar w:fldCharType="begin"/>
        </w:r>
        <w:r>
          <w:instrText xml:space="preserve"> PAGEREF _Toc16301 \h </w:instrText>
        </w:r>
        <w:r>
          <w:fldChar w:fldCharType="separate"/>
        </w:r>
        <w:r>
          <w:t>20</w:t>
        </w:r>
        <w:r>
          <w:fldChar w:fldCharType="end"/>
        </w:r>
      </w:hyperlink>
    </w:p>
    <w:p>
      <w:pPr>
        <w:pStyle w:val="TOC2"/>
        <w:tabs>
          <w:tab w:val="right" w:leader="dot" w:pos="8306"/>
        </w:tabs>
      </w:pPr>
      <w:hyperlink w:anchor="_Toc7393" w:history="1">
        <w:r>
          <w:rPr>
            <w:rFonts w:ascii="仿宋" w:eastAsia="仿宋" w:hAnsi="仿宋" w:cs="仿宋" w:hint="eastAsia"/>
            <w:lang w:eastAsia="zh-CN"/>
          </w:rPr>
          <w:t>(四)、安全色及安全标志使用要求</w:t>
        </w:r>
        <w:r>
          <w:tab/>
        </w:r>
        <w:r>
          <w:fldChar w:fldCharType="begin"/>
        </w:r>
        <w:r>
          <w:instrText xml:space="preserve"> PAGEREF _Toc7393 \h </w:instrText>
        </w:r>
        <w:r>
          <w:fldChar w:fldCharType="separate"/>
        </w:r>
        <w:r>
          <w:t>21</w:t>
        </w:r>
        <w:r>
          <w:fldChar w:fldCharType="end"/>
        </w:r>
      </w:hyperlink>
    </w:p>
    <w:p>
      <w:pPr>
        <w:pStyle w:val="TOC2"/>
        <w:tabs>
          <w:tab w:val="right" w:leader="dot" w:pos="8306"/>
        </w:tabs>
      </w:pPr>
      <w:hyperlink w:anchor="_Toc11534" w:history="1">
        <w:r>
          <w:rPr>
            <w:rFonts w:ascii="仿宋" w:eastAsia="仿宋" w:hAnsi="仿宋" w:cs="仿宋" w:hint="eastAsia"/>
            <w:lang w:eastAsia="zh-CN"/>
          </w:rPr>
          <w:t>(五)、防尘防毒措施</w:t>
        </w:r>
        <w:r>
          <w:tab/>
        </w:r>
        <w:r>
          <w:fldChar w:fldCharType="begin"/>
        </w:r>
        <w:r>
          <w:instrText xml:space="preserve"> PAGEREF _Toc11534 \h </w:instrText>
        </w:r>
        <w:r>
          <w:fldChar w:fldCharType="separate"/>
        </w:r>
        <w:r>
          <w:t>22</w:t>
        </w:r>
        <w:r>
          <w:fldChar w:fldCharType="end"/>
        </w:r>
      </w:hyperlink>
    </w:p>
    <w:p>
      <w:pPr>
        <w:pStyle w:val="TOC2"/>
        <w:tabs>
          <w:tab w:val="right" w:leader="dot" w:pos="8306"/>
        </w:tabs>
      </w:pPr>
      <w:hyperlink w:anchor="_Toc3546" w:history="1">
        <w:r>
          <w:rPr>
            <w:rFonts w:ascii="仿宋" w:eastAsia="仿宋" w:hAnsi="仿宋" w:cs="仿宋" w:hint="eastAsia"/>
            <w:lang w:eastAsia="zh-CN"/>
          </w:rPr>
          <w:t>(六)、防静电、触电防护及防雷措施</w:t>
        </w:r>
        <w:r>
          <w:tab/>
        </w:r>
        <w:r>
          <w:fldChar w:fldCharType="begin"/>
        </w:r>
        <w:r>
          <w:instrText xml:space="preserve"> PAGEREF _Toc3546 \h </w:instrText>
        </w:r>
        <w:r>
          <w:fldChar w:fldCharType="separate"/>
        </w:r>
        <w:r>
          <w:t>23</w:t>
        </w:r>
        <w:r>
          <w:fldChar w:fldCharType="end"/>
        </w:r>
      </w:hyperlink>
    </w:p>
    <w:p>
      <w:pPr>
        <w:pStyle w:val="TOC2"/>
        <w:tabs>
          <w:tab w:val="right" w:leader="dot" w:pos="8306"/>
        </w:tabs>
      </w:pPr>
      <w:hyperlink w:anchor="_Toc23924" w:history="1">
        <w:r>
          <w:rPr>
            <w:rFonts w:ascii="仿宋" w:eastAsia="仿宋" w:hAnsi="仿宋" w:cs="仿宋" w:hint="eastAsia"/>
            <w:lang w:eastAsia="zh-CN"/>
          </w:rPr>
          <w:t>(七)、机械设备安全保障措施</w:t>
        </w:r>
        <w:r>
          <w:tab/>
        </w:r>
        <w:r>
          <w:fldChar w:fldCharType="begin"/>
        </w:r>
        <w:r>
          <w:instrText xml:space="preserve"> PAGEREF _Toc23924 \h </w:instrText>
        </w:r>
        <w:r>
          <w:fldChar w:fldCharType="separate"/>
        </w:r>
        <w:r>
          <w:t>25</w:t>
        </w:r>
        <w:r>
          <w:fldChar w:fldCharType="end"/>
        </w:r>
      </w:hyperlink>
    </w:p>
    <w:p>
      <w:pPr>
        <w:pStyle w:val="TOC1"/>
        <w:tabs>
          <w:tab w:val="right" w:leader="dot" w:pos="8306"/>
        </w:tabs>
      </w:pPr>
      <w:hyperlink w:anchor="_Toc26332" w:history="1">
        <w:r>
          <w:rPr>
            <w:rFonts w:ascii="仿宋" w:eastAsia="仿宋" w:hAnsi="仿宋" w:cs="仿宋" w:hint="eastAsia"/>
            <w:lang w:eastAsia="zh-CN"/>
          </w:rPr>
          <w:t>八、矿产地质堪查服务项目人力资源管理</w:t>
        </w:r>
        <w:r>
          <w:tab/>
        </w:r>
        <w:r>
          <w:fldChar w:fldCharType="begin"/>
        </w:r>
        <w:r>
          <w:instrText xml:space="preserve"> PAGEREF _Toc26332 \h </w:instrText>
        </w:r>
        <w:r>
          <w:fldChar w:fldCharType="separate"/>
        </w:r>
        <w:r>
          <w:t>26</w:t>
        </w:r>
        <w:r>
          <w:fldChar w:fldCharType="end"/>
        </w:r>
      </w:hyperlink>
    </w:p>
    <w:p>
      <w:pPr>
        <w:pStyle w:val="TOC2"/>
        <w:tabs>
          <w:tab w:val="right" w:leader="dot" w:pos="8306"/>
        </w:tabs>
      </w:pPr>
      <w:hyperlink w:anchor="_Toc14191" w:history="1">
        <w:r>
          <w:rPr>
            <w:rFonts w:ascii="仿宋" w:eastAsia="仿宋" w:hAnsi="仿宋" w:cs="仿宋" w:hint="eastAsia"/>
            <w:lang w:eastAsia="zh-CN"/>
          </w:rPr>
          <w:t>(一)、建立健全的预算管理制度</w:t>
        </w:r>
        <w:r>
          <w:tab/>
        </w:r>
        <w:r>
          <w:fldChar w:fldCharType="begin"/>
        </w:r>
        <w:r>
          <w:instrText xml:space="preserve"> PAGEREF _Toc14191 \h </w:instrText>
        </w:r>
        <w:r>
          <w:fldChar w:fldCharType="separate"/>
        </w:r>
        <w:r>
          <w:t>26</w:t>
        </w:r>
        <w:r>
          <w:fldChar w:fldCharType="end"/>
        </w:r>
      </w:hyperlink>
    </w:p>
    <w:p>
      <w:pPr>
        <w:pStyle w:val="TOC2"/>
        <w:tabs>
          <w:tab w:val="right" w:leader="dot" w:pos="8306"/>
        </w:tabs>
      </w:pPr>
      <w:hyperlink w:anchor="_Toc16131" w:history="1">
        <w:r>
          <w:rPr>
            <w:rFonts w:ascii="仿宋" w:eastAsia="仿宋" w:hAnsi="仿宋" w:cs="仿宋" w:hint="eastAsia"/>
            <w:lang w:eastAsia="zh-CN"/>
          </w:rPr>
          <w:t>(二)、加强资金流动监控</w:t>
        </w:r>
        <w:r>
          <w:tab/>
        </w:r>
        <w:r>
          <w:fldChar w:fldCharType="begin"/>
        </w:r>
        <w:r>
          <w:instrText xml:space="preserve"> PAGEREF _Toc16131 \h </w:instrText>
        </w:r>
        <w:r>
          <w:fldChar w:fldCharType="separate"/>
        </w:r>
        <w:r>
          <w:t>28</w:t>
        </w:r>
        <w:r>
          <w:fldChar w:fldCharType="end"/>
        </w:r>
      </w:hyperlink>
    </w:p>
    <w:p>
      <w:pPr>
        <w:pStyle w:val="TOC2"/>
        <w:tabs>
          <w:tab w:val="right" w:leader="dot" w:pos="8306"/>
        </w:tabs>
      </w:pPr>
      <w:hyperlink w:anchor="_Toc15700" w:history="1">
        <w:r>
          <w:rPr>
            <w:rFonts w:ascii="仿宋" w:eastAsia="仿宋" w:hAnsi="仿宋" w:cs="仿宋" w:hint="eastAsia"/>
            <w:lang w:eastAsia="zh-CN"/>
          </w:rPr>
          <w:t>(三)、制定完善的风险控制机制</w:t>
        </w:r>
        <w:r>
          <w:tab/>
        </w:r>
        <w:r>
          <w:fldChar w:fldCharType="begin"/>
        </w:r>
        <w:r>
          <w:instrText xml:space="preserve"> PAGEREF _Toc15700 \h </w:instrText>
        </w:r>
        <w:r>
          <w:fldChar w:fldCharType="separate"/>
        </w:r>
        <w:r>
          <w:t>29</w:t>
        </w:r>
        <w:r>
          <w:fldChar w:fldCharType="end"/>
        </w:r>
      </w:hyperlink>
    </w:p>
    <w:p>
      <w:pPr>
        <w:pStyle w:val="TOC2"/>
        <w:tabs>
          <w:tab w:val="right" w:leader="dot" w:pos="8306"/>
        </w:tabs>
      </w:pPr>
      <w:hyperlink w:anchor="_Toc16486" w:history="1">
        <w:r>
          <w:rPr>
            <w:rFonts w:ascii="仿宋" w:eastAsia="仿宋" w:hAnsi="仿宋" w:cs="仿宋" w:hint="eastAsia"/>
            <w:lang w:eastAsia="zh-CN"/>
          </w:rPr>
          <w:t>(四)、优化成本管理</w:t>
        </w:r>
        <w:r>
          <w:tab/>
        </w:r>
        <w:r>
          <w:fldChar w:fldCharType="begin"/>
        </w:r>
        <w:r>
          <w:instrText xml:space="preserve"> PAGEREF _Toc16486 \h </w:instrText>
        </w:r>
        <w:r>
          <w:fldChar w:fldCharType="separate"/>
        </w:r>
        <w:r>
          <w:t>31</w:t>
        </w:r>
        <w:r>
          <w:fldChar w:fldCharType="end"/>
        </w:r>
      </w:hyperlink>
    </w:p>
    <w:p>
      <w:pPr>
        <w:pStyle w:val="TOC1"/>
        <w:tabs>
          <w:tab w:val="right" w:leader="dot" w:pos="8306"/>
        </w:tabs>
      </w:pPr>
      <w:hyperlink w:anchor="_Toc17802" w:history="1">
        <w:r>
          <w:rPr>
            <w:rFonts w:ascii="仿宋" w:eastAsia="仿宋" w:hAnsi="仿宋" w:cs="仿宋" w:hint="eastAsia"/>
            <w:lang w:eastAsia="zh-CN"/>
          </w:rPr>
          <w:t>九、矿产地质堪查服务项目创新与研发</w:t>
        </w:r>
        <w:r>
          <w:tab/>
        </w:r>
        <w:r>
          <w:fldChar w:fldCharType="begin"/>
        </w:r>
        <w:r>
          <w:instrText xml:space="preserve"> PAGEREF _Toc17802 \h </w:instrText>
        </w:r>
        <w:r>
          <w:fldChar w:fldCharType="separate"/>
        </w:r>
        <w:r>
          <w:t>32</w:t>
        </w:r>
        <w:r>
          <w:fldChar w:fldCharType="end"/>
        </w:r>
      </w:hyperlink>
    </w:p>
    <w:p>
      <w:pPr>
        <w:pStyle w:val="TOC2"/>
        <w:tabs>
          <w:tab w:val="right" w:leader="dot" w:pos="8306"/>
        </w:tabs>
      </w:pPr>
      <w:hyperlink w:anchor="_Toc12737" w:history="1">
        <w:r>
          <w:rPr>
            <w:rFonts w:ascii="仿宋" w:eastAsia="仿宋" w:hAnsi="仿宋" w:cs="仿宋" w:hint="eastAsia"/>
            <w:lang w:eastAsia="zh-CN"/>
          </w:rPr>
          <w:t>(一)、创新策略与方向</w:t>
        </w:r>
        <w:r>
          <w:tab/>
        </w:r>
        <w:r>
          <w:fldChar w:fldCharType="begin"/>
        </w:r>
        <w:r>
          <w:instrText xml:space="preserve"> PAGEREF _Toc12737 \h </w:instrText>
        </w:r>
        <w:r>
          <w:fldChar w:fldCharType="separate"/>
        </w:r>
        <w:r>
          <w:t>32</w:t>
        </w:r>
        <w:r>
          <w:fldChar w:fldCharType="end"/>
        </w:r>
      </w:hyperlink>
    </w:p>
    <w:p>
      <w:pPr>
        <w:pStyle w:val="TOC2"/>
        <w:tabs>
          <w:tab w:val="right" w:leader="dot" w:pos="8306"/>
        </w:tabs>
      </w:pPr>
      <w:hyperlink w:anchor="_Toc17957" w:history="1">
        <w:r>
          <w:rPr>
            <w:rFonts w:ascii="仿宋" w:eastAsia="仿宋" w:hAnsi="仿宋" w:cs="仿宋" w:hint="eastAsia"/>
            <w:lang w:eastAsia="zh-CN"/>
          </w:rPr>
          <w:t>(二)、研发规划与投入</w:t>
        </w:r>
        <w:r>
          <w:tab/>
        </w:r>
        <w:r>
          <w:fldChar w:fldCharType="begin"/>
        </w:r>
        <w:r>
          <w:instrText xml:space="preserve"> PAGEREF _Toc17957 \h </w:instrText>
        </w:r>
        <w:r>
          <w:fldChar w:fldCharType="separate"/>
        </w:r>
        <w:r>
          <w:t>34</w:t>
        </w:r>
        <w:r>
          <w:fldChar w:fldCharType="end"/>
        </w:r>
      </w:hyperlink>
    </w:p>
    <w:p>
      <w:pPr>
        <w:pStyle w:val="TOC1"/>
        <w:tabs>
          <w:tab w:val="right" w:leader="dot" w:pos="8306"/>
        </w:tabs>
      </w:pPr>
      <w:hyperlink w:anchor="_Toc23054" w:history="1">
        <w:r>
          <w:rPr>
            <w:rFonts w:ascii="仿宋" w:eastAsia="仿宋" w:hAnsi="仿宋" w:cs="仿宋" w:hint="eastAsia"/>
            <w:lang w:eastAsia="zh-CN"/>
          </w:rPr>
          <w:t>十、矿产地质堪查服务项目环境影响分析</w:t>
        </w:r>
        <w:r>
          <w:tab/>
        </w:r>
        <w:r>
          <w:fldChar w:fldCharType="begin"/>
        </w:r>
        <w:r>
          <w:instrText xml:space="preserve"> PAGEREF _Toc23054 \h </w:instrText>
        </w:r>
        <w:r>
          <w:fldChar w:fldCharType="separate"/>
        </w:r>
        <w:r>
          <w:t>35</w:t>
        </w:r>
        <w:r>
          <w:fldChar w:fldCharType="end"/>
        </w:r>
      </w:hyperlink>
    </w:p>
    <w:p>
      <w:pPr>
        <w:pStyle w:val="TOC2"/>
        <w:tabs>
          <w:tab w:val="right" w:leader="dot" w:pos="8306"/>
        </w:tabs>
      </w:pPr>
      <w:hyperlink w:anchor="_Toc22150" w:history="1">
        <w:r>
          <w:rPr>
            <w:rFonts w:ascii="仿宋" w:eastAsia="仿宋" w:hAnsi="仿宋" w:cs="仿宋" w:hint="eastAsia"/>
            <w:lang w:eastAsia="zh-CN"/>
          </w:rPr>
          <w:t>(一)、建设区域环境质量现状</w:t>
        </w:r>
        <w:r>
          <w:tab/>
        </w:r>
        <w:r>
          <w:fldChar w:fldCharType="begin"/>
        </w:r>
        <w:r>
          <w:instrText xml:space="preserve"> PAGEREF _Toc22150 \h </w:instrText>
        </w:r>
        <w:r>
          <w:fldChar w:fldCharType="separate"/>
        </w:r>
        <w:r>
          <w:t>35</w:t>
        </w:r>
        <w:r>
          <w:fldChar w:fldCharType="end"/>
        </w:r>
      </w:hyperlink>
    </w:p>
    <w:p>
      <w:pPr>
        <w:pStyle w:val="TOC2"/>
        <w:tabs>
          <w:tab w:val="right" w:leader="dot" w:pos="8306"/>
        </w:tabs>
      </w:pPr>
      <w:hyperlink w:anchor="_Toc30259" w:history="1">
        <w:r>
          <w:rPr>
            <w:rFonts w:ascii="仿宋" w:eastAsia="仿宋" w:hAnsi="仿宋" w:cs="仿宋" w:hint="eastAsia"/>
            <w:lang w:eastAsia="zh-CN"/>
          </w:rPr>
          <w:t>(二)、建设期环境保护</w:t>
        </w:r>
        <w:r>
          <w:tab/>
        </w:r>
        <w:r>
          <w:fldChar w:fldCharType="begin"/>
        </w:r>
        <w:r>
          <w:instrText xml:space="preserve"> PAGEREF _Toc30259 \h </w:instrText>
        </w:r>
        <w:r>
          <w:fldChar w:fldCharType="separate"/>
        </w:r>
        <w:r>
          <w:t>37</w:t>
        </w:r>
        <w:r>
          <w:fldChar w:fldCharType="end"/>
        </w:r>
      </w:hyperlink>
    </w:p>
    <w:p>
      <w:pPr>
        <w:pStyle w:val="TOC2"/>
        <w:tabs>
          <w:tab w:val="right" w:leader="dot" w:pos="8306"/>
        </w:tabs>
      </w:pPr>
      <w:hyperlink w:anchor="_Toc24285" w:history="1">
        <w:r>
          <w:rPr>
            <w:rFonts w:ascii="仿宋" w:eastAsia="仿宋" w:hAnsi="仿宋" w:cs="仿宋" w:hint="eastAsia"/>
            <w:lang w:eastAsia="zh-CN"/>
          </w:rPr>
          <w:t>(三)、运营期环境保护</w:t>
        </w:r>
        <w:r>
          <w:tab/>
        </w:r>
        <w:r>
          <w:fldChar w:fldCharType="begin"/>
        </w:r>
        <w:r>
          <w:instrText xml:space="preserve"> PAGEREF _Toc24285 \h </w:instrText>
        </w:r>
        <w:r>
          <w:fldChar w:fldCharType="separate"/>
        </w:r>
        <w:r>
          <w:t>38</w:t>
        </w:r>
        <w:r>
          <w:fldChar w:fldCharType="end"/>
        </w:r>
      </w:hyperlink>
    </w:p>
    <w:p>
      <w:pPr>
        <w:pStyle w:val="TOC2"/>
        <w:tabs>
          <w:tab w:val="right" w:leader="dot" w:pos="8306"/>
        </w:tabs>
      </w:pPr>
      <w:hyperlink w:anchor="_Toc30974" w:history="1">
        <w:r>
          <w:rPr>
            <w:rFonts w:ascii="仿宋" w:eastAsia="仿宋" w:hAnsi="仿宋" w:cs="仿宋" w:hint="eastAsia"/>
            <w:lang w:eastAsia="zh-CN"/>
          </w:rPr>
          <w:t>(四)、矿产地质堪查服务项目建设对区域经济的影响</w:t>
        </w:r>
        <w:r>
          <w:tab/>
        </w:r>
        <w:r>
          <w:fldChar w:fldCharType="begin"/>
        </w:r>
        <w:r>
          <w:instrText xml:space="preserve"> PAGEREF _Toc30974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28" w:history="1">
        <w:r>
          <w:rPr>
            <w:rFonts w:ascii="仿宋" w:eastAsia="仿宋" w:hAnsi="仿宋" w:cs="仿宋" w:hint="eastAsia"/>
            <w:lang w:eastAsia="zh-CN"/>
          </w:rPr>
          <w:t>(五)、废弃物处理</w:t>
        </w:r>
        <w:r>
          <w:tab/>
        </w:r>
        <w:r>
          <w:fldChar w:fldCharType="begin"/>
        </w:r>
        <w:r>
          <w:instrText xml:space="preserve"> PAGEREF _Toc27828 \h </w:instrText>
        </w:r>
        <w:r>
          <w:fldChar w:fldCharType="separate"/>
        </w:r>
        <w:r>
          <w:t>41</w:t>
        </w:r>
        <w:r>
          <w:fldChar w:fldCharType="end"/>
        </w:r>
      </w:hyperlink>
    </w:p>
    <w:p>
      <w:pPr>
        <w:pStyle w:val="TOC2"/>
        <w:tabs>
          <w:tab w:val="right" w:leader="dot" w:pos="8306"/>
        </w:tabs>
      </w:pPr>
      <w:hyperlink w:anchor="_Toc20468" w:history="1">
        <w:r>
          <w:rPr>
            <w:rFonts w:ascii="仿宋" w:eastAsia="仿宋" w:hAnsi="仿宋" w:cs="仿宋" w:hint="eastAsia"/>
            <w:lang w:eastAsia="zh-CN"/>
          </w:rPr>
          <w:t>(六)、特殊环境影响分析</w:t>
        </w:r>
        <w:r>
          <w:tab/>
        </w:r>
        <w:r>
          <w:fldChar w:fldCharType="begin"/>
        </w:r>
        <w:r>
          <w:instrText xml:space="preserve"> PAGEREF _Toc20468 \h </w:instrText>
        </w:r>
        <w:r>
          <w:fldChar w:fldCharType="separate"/>
        </w:r>
        <w:r>
          <w:t>43</w:t>
        </w:r>
        <w:r>
          <w:fldChar w:fldCharType="end"/>
        </w:r>
      </w:hyperlink>
    </w:p>
    <w:p>
      <w:pPr>
        <w:pStyle w:val="TOC2"/>
        <w:tabs>
          <w:tab w:val="right" w:leader="dot" w:pos="8306"/>
        </w:tabs>
      </w:pPr>
      <w:hyperlink w:anchor="_Toc7416" w:history="1">
        <w:r>
          <w:rPr>
            <w:rFonts w:ascii="仿宋" w:eastAsia="仿宋" w:hAnsi="仿宋" w:cs="仿宋" w:hint="eastAsia"/>
            <w:lang w:eastAsia="zh-CN"/>
          </w:rPr>
          <w:t>(七)、清洁生产</w:t>
        </w:r>
        <w:r>
          <w:tab/>
        </w:r>
        <w:r>
          <w:fldChar w:fldCharType="begin"/>
        </w:r>
        <w:r>
          <w:instrText xml:space="preserve"> PAGEREF _Toc7416 \h </w:instrText>
        </w:r>
        <w:r>
          <w:fldChar w:fldCharType="separate"/>
        </w:r>
        <w:r>
          <w:t>44</w:t>
        </w:r>
        <w:r>
          <w:fldChar w:fldCharType="end"/>
        </w:r>
      </w:hyperlink>
    </w:p>
    <w:p>
      <w:pPr>
        <w:pStyle w:val="TOC2"/>
        <w:tabs>
          <w:tab w:val="right" w:leader="dot" w:pos="8306"/>
        </w:tabs>
      </w:pPr>
      <w:hyperlink w:anchor="_Toc31695" w:history="1">
        <w:r>
          <w:rPr>
            <w:rFonts w:ascii="仿宋" w:eastAsia="仿宋" w:hAnsi="仿宋" w:cs="仿宋" w:hint="eastAsia"/>
            <w:lang w:eastAsia="zh-CN"/>
          </w:rPr>
          <w:t>(八)、环境保护综合评价</w:t>
        </w:r>
        <w:r>
          <w:tab/>
        </w:r>
        <w:r>
          <w:fldChar w:fldCharType="begin"/>
        </w:r>
        <w:r>
          <w:instrText xml:space="preserve"> PAGEREF _Toc31695 \h </w:instrText>
        </w:r>
        <w:r>
          <w:fldChar w:fldCharType="separate"/>
        </w:r>
        <w:r>
          <w:t>45</w:t>
        </w:r>
        <w:r>
          <w:fldChar w:fldCharType="end"/>
        </w:r>
      </w:hyperlink>
    </w:p>
    <w:p>
      <w:pPr>
        <w:pStyle w:val="TOC1"/>
        <w:tabs>
          <w:tab w:val="right" w:leader="dot" w:pos="8306"/>
        </w:tabs>
      </w:pPr>
      <w:hyperlink w:anchor="_Toc20245" w:history="1">
        <w:r>
          <w:rPr>
            <w:rFonts w:ascii="仿宋" w:eastAsia="仿宋" w:hAnsi="仿宋" w:cs="仿宋" w:hint="eastAsia"/>
            <w:lang w:eastAsia="zh-CN"/>
          </w:rPr>
          <w:t>十一、矿产地质堪查服务项目计划安排</w:t>
        </w:r>
        <w:r>
          <w:tab/>
        </w:r>
        <w:r>
          <w:fldChar w:fldCharType="begin"/>
        </w:r>
        <w:r>
          <w:instrText xml:space="preserve"> PAGEREF _Toc20245 \h </w:instrText>
        </w:r>
        <w:r>
          <w:fldChar w:fldCharType="separate"/>
        </w:r>
        <w:r>
          <w:t>46</w:t>
        </w:r>
        <w:r>
          <w:fldChar w:fldCharType="end"/>
        </w:r>
      </w:hyperlink>
    </w:p>
    <w:p>
      <w:pPr>
        <w:pStyle w:val="TOC2"/>
        <w:tabs>
          <w:tab w:val="right" w:leader="dot" w:pos="8306"/>
        </w:tabs>
      </w:pPr>
      <w:hyperlink w:anchor="_Toc403" w:history="1">
        <w:r>
          <w:rPr>
            <w:rFonts w:ascii="仿宋" w:eastAsia="仿宋" w:hAnsi="仿宋" w:cs="仿宋" w:hint="eastAsia"/>
            <w:lang w:eastAsia="zh-CN"/>
          </w:rPr>
          <w:t>(一)、建设周期</w:t>
        </w:r>
        <w:r>
          <w:tab/>
        </w:r>
        <w:r>
          <w:fldChar w:fldCharType="begin"/>
        </w:r>
        <w:r>
          <w:instrText xml:space="preserve"> PAGEREF _Toc403 \h </w:instrText>
        </w:r>
        <w:r>
          <w:fldChar w:fldCharType="separate"/>
        </w:r>
        <w:r>
          <w:t>46</w:t>
        </w:r>
        <w:r>
          <w:fldChar w:fldCharType="end"/>
        </w:r>
      </w:hyperlink>
    </w:p>
    <w:p>
      <w:pPr>
        <w:pStyle w:val="TOC2"/>
        <w:tabs>
          <w:tab w:val="right" w:leader="dot" w:pos="8306"/>
        </w:tabs>
      </w:pPr>
      <w:hyperlink w:anchor="_Toc12829" w:history="1">
        <w:r>
          <w:rPr>
            <w:rFonts w:ascii="仿宋" w:eastAsia="仿宋" w:hAnsi="仿宋" w:cs="仿宋" w:hint="eastAsia"/>
            <w:lang w:eastAsia="zh-CN"/>
          </w:rPr>
          <w:t>(二)、建设进度</w:t>
        </w:r>
        <w:r>
          <w:tab/>
        </w:r>
        <w:r>
          <w:fldChar w:fldCharType="begin"/>
        </w:r>
        <w:r>
          <w:instrText xml:space="preserve"> PAGEREF _Toc12829 \h </w:instrText>
        </w:r>
        <w:r>
          <w:fldChar w:fldCharType="separate"/>
        </w:r>
        <w:r>
          <w:t>47</w:t>
        </w:r>
        <w:r>
          <w:fldChar w:fldCharType="end"/>
        </w:r>
      </w:hyperlink>
    </w:p>
    <w:p>
      <w:pPr>
        <w:pStyle w:val="TOC2"/>
        <w:tabs>
          <w:tab w:val="right" w:leader="dot" w:pos="8306"/>
        </w:tabs>
      </w:pPr>
      <w:hyperlink w:anchor="_Toc8610" w:history="1">
        <w:r>
          <w:rPr>
            <w:rFonts w:ascii="仿宋" w:eastAsia="仿宋" w:hAnsi="仿宋" w:cs="仿宋" w:hint="eastAsia"/>
            <w:lang w:eastAsia="zh-CN"/>
          </w:rPr>
          <w:t>(三)、进度安排注意事项</w:t>
        </w:r>
        <w:r>
          <w:tab/>
        </w:r>
        <w:r>
          <w:fldChar w:fldCharType="begin"/>
        </w:r>
        <w:r>
          <w:instrText xml:space="preserve"> PAGEREF _Toc8610 \h </w:instrText>
        </w:r>
        <w:r>
          <w:fldChar w:fldCharType="separate"/>
        </w:r>
        <w:r>
          <w:t>48</w:t>
        </w:r>
        <w:r>
          <w:fldChar w:fldCharType="end"/>
        </w:r>
      </w:hyperlink>
    </w:p>
    <w:p>
      <w:pPr>
        <w:pStyle w:val="TOC2"/>
        <w:tabs>
          <w:tab w:val="right" w:leader="dot" w:pos="8306"/>
        </w:tabs>
      </w:pPr>
      <w:hyperlink w:anchor="_Toc1052" w:history="1">
        <w:r>
          <w:rPr>
            <w:rFonts w:ascii="仿宋" w:eastAsia="仿宋" w:hAnsi="仿宋" w:cs="仿宋" w:hint="eastAsia"/>
            <w:lang w:eastAsia="zh-CN"/>
          </w:rPr>
          <w:t>(四)、人力资源配置</w:t>
        </w:r>
        <w:r>
          <w:tab/>
        </w:r>
        <w:r>
          <w:fldChar w:fldCharType="begin"/>
        </w:r>
        <w:r>
          <w:instrText xml:space="preserve"> PAGEREF _Toc1052 \h </w:instrText>
        </w:r>
        <w:r>
          <w:fldChar w:fldCharType="separate"/>
        </w:r>
        <w:r>
          <w:t>50</w:t>
        </w:r>
        <w:r>
          <w:fldChar w:fldCharType="end"/>
        </w:r>
      </w:hyperlink>
    </w:p>
    <w:p>
      <w:pPr>
        <w:pStyle w:val="TOC1"/>
        <w:tabs>
          <w:tab w:val="right" w:leader="dot" w:pos="8306"/>
        </w:tabs>
      </w:pPr>
      <w:hyperlink w:anchor="_Toc27715" w:history="1">
        <w:r>
          <w:rPr>
            <w:rFonts w:ascii="仿宋" w:eastAsia="仿宋" w:hAnsi="仿宋" w:cs="仿宋" w:hint="eastAsia"/>
            <w:lang w:eastAsia="zh-CN"/>
          </w:rPr>
          <w:t>十二、矿产地质堪查服务项目投资规划</w:t>
        </w:r>
        <w:r>
          <w:tab/>
        </w:r>
        <w:r>
          <w:fldChar w:fldCharType="begin"/>
        </w:r>
        <w:r>
          <w:instrText xml:space="preserve"> PAGEREF _Toc27715 \h </w:instrText>
        </w:r>
        <w:r>
          <w:fldChar w:fldCharType="separate"/>
        </w:r>
        <w:r>
          <w:t>51</w:t>
        </w:r>
        <w:r>
          <w:fldChar w:fldCharType="end"/>
        </w:r>
      </w:hyperlink>
    </w:p>
    <w:p>
      <w:pPr>
        <w:pStyle w:val="TOC2"/>
        <w:tabs>
          <w:tab w:val="right" w:leader="dot" w:pos="8306"/>
        </w:tabs>
      </w:pPr>
      <w:hyperlink w:anchor="_Toc23806" w:history="1">
        <w:r>
          <w:rPr>
            <w:rFonts w:ascii="仿宋" w:eastAsia="仿宋" w:hAnsi="仿宋" w:cs="仿宋" w:hint="eastAsia"/>
            <w:lang w:eastAsia="zh-CN"/>
          </w:rPr>
          <w:t>(一)、矿产地质堪查服务项目总投资估算</w:t>
        </w:r>
        <w:r>
          <w:tab/>
        </w:r>
        <w:r>
          <w:fldChar w:fldCharType="begin"/>
        </w:r>
        <w:r>
          <w:instrText xml:space="preserve"> PAGEREF _Toc23806 \h </w:instrText>
        </w:r>
        <w:r>
          <w:fldChar w:fldCharType="separate"/>
        </w:r>
        <w:r>
          <w:t>51</w:t>
        </w:r>
        <w:r>
          <w:fldChar w:fldCharType="end"/>
        </w:r>
      </w:hyperlink>
    </w:p>
    <w:p>
      <w:pPr>
        <w:pStyle w:val="TOC2"/>
        <w:tabs>
          <w:tab w:val="right" w:leader="dot" w:pos="8306"/>
        </w:tabs>
      </w:pPr>
      <w:hyperlink w:anchor="_Toc18284" w:history="1">
        <w:r>
          <w:rPr>
            <w:rFonts w:ascii="仿宋" w:eastAsia="仿宋" w:hAnsi="仿宋" w:cs="仿宋" w:hint="eastAsia"/>
            <w:lang w:eastAsia="zh-CN"/>
          </w:rPr>
          <w:t>(二)、资金筹措</w:t>
        </w:r>
        <w:r>
          <w:tab/>
        </w:r>
        <w:r>
          <w:fldChar w:fldCharType="begin"/>
        </w:r>
        <w:r>
          <w:instrText xml:space="preserve"> PAGEREF _Toc18284 \h </w:instrText>
        </w:r>
        <w:r>
          <w:fldChar w:fldCharType="separate"/>
        </w:r>
        <w:r>
          <w:t>52</w:t>
        </w:r>
        <w:r>
          <w:fldChar w:fldCharType="end"/>
        </w:r>
      </w:hyperlink>
    </w:p>
    <w:p>
      <w:pPr>
        <w:pStyle w:val="TOC1"/>
        <w:tabs>
          <w:tab w:val="right" w:leader="dot" w:pos="8306"/>
        </w:tabs>
      </w:pPr>
      <w:hyperlink w:anchor="_Toc27060" w:history="1">
        <w:r>
          <w:rPr>
            <w:rFonts w:ascii="仿宋" w:eastAsia="仿宋" w:hAnsi="仿宋" w:cs="仿宋" w:hint="eastAsia"/>
            <w:lang w:eastAsia="zh-CN"/>
          </w:rPr>
          <w:t>十三、利益相关者分析与沟通计划</w:t>
        </w:r>
        <w:r>
          <w:tab/>
        </w:r>
        <w:r>
          <w:fldChar w:fldCharType="begin"/>
        </w:r>
        <w:r>
          <w:instrText xml:space="preserve"> PAGEREF _Toc27060 \h </w:instrText>
        </w:r>
        <w:r>
          <w:fldChar w:fldCharType="separate"/>
        </w:r>
        <w:r>
          <w:t>53</w:t>
        </w:r>
        <w:r>
          <w:fldChar w:fldCharType="end"/>
        </w:r>
      </w:hyperlink>
    </w:p>
    <w:p>
      <w:pPr>
        <w:pStyle w:val="TOC2"/>
        <w:tabs>
          <w:tab w:val="right" w:leader="dot" w:pos="8306"/>
        </w:tabs>
      </w:pPr>
      <w:hyperlink w:anchor="_Toc22483" w:history="1">
        <w:r>
          <w:rPr>
            <w:rFonts w:ascii="仿宋" w:eastAsia="仿宋" w:hAnsi="仿宋" w:cs="仿宋" w:hint="eastAsia"/>
            <w:lang w:eastAsia="zh-CN"/>
          </w:rPr>
          <w:t>(一)、利益相关者分析</w:t>
        </w:r>
        <w:r>
          <w:tab/>
        </w:r>
        <w:r>
          <w:fldChar w:fldCharType="begin"/>
        </w:r>
        <w:r>
          <w:instrText xml:space="preserve"> PAGEREF _Toc22483 \h </w:instrText>
        </w:r>
        <w:r>
          <w:fldChar w:fldCharType="separate"/>
        </w:r>
        <w:r>
          <w:t>53</w:t>
        </w:r>
        <w:r>
          <w:fldChar w:fldCharType="end"/>
        </w:r>
      </w:hyperlink>
    </w:p>
    <w:p>
      <w:pPr>
        <w:pStyle w:val="TOC2"/>
        <w:tabs>
          <w:tab w:val="right" w:leader="dot" w:pos="8306"/>
        </w:tabs>
      </w:pPr>
      <w:hyperlink w:anchor="_Toc24960" w:history="1">
        <w:r>
          <w:rPr>
            <w:rFonts w:ascii="仿宋" w:eastAsia="仿宋" w:hAnsi="仿宋" w:cs="仿宋" w:hint="eastAsia"/>
            <w:lang w:eastAsia="zh-CN"/>
          </w:rPr>
          <w:t>(二)、沟通计划</w:t>
        </w:r>
        <w:r>
          <w:tab/>
        </w:r>
        <w:r>
          <w:fldChar w:fldCharType="begin"/>
        </w:r>
        <w:r>
          <w:instrText xml:space="preserve"> PAGEREF _Toc24960 \h </w:instrText>
        </w:r>
        <w:r>
          <w:fldChar w:fldCharType="separate"/>
        </w:r>
        <w:r>
          <w:t>54</w:t>
        </w:r>
        <w:r>
          <w:fldChar w:fldCharType="end"/>
        </w:r>
      </w:hyperlink>
    </w:p>
    <w:p>
      <w:pPr>
        <w:pStyle w:val="TOC1"/>
        <w:tabs>
          <w:tab w:val="right" w:leader="dot" w:pos="8306"/>
        </w:tabs>
      </w:pPr>
      <w:hyperlink w:anchor="_Toc3985" w:history="1">
        <w:r>
          <w:rPr>
            <w:rFonts w:ascii="仿宋" w:eastAsia="仿宋" w:hAnsi="仿宋" w:cs="仿宋" w:hint="eastAsia"/>
            <w:lang w:eastAsia="zh-CN"/>
          </w:rPr>
          <w:t>十四、矿产地质堪查服务项目变更管理</w:t>
        </w:r>
        <w:r>
          <w:tab/>
        </w:r>
        <w:r>
          <w:fldChar w:fldCharType="begin"/>
        </w:r>
        <w:r>
          <w:instrText xml:space="preserve"> PAGEREF _Toc3985 \h </w:instrText>
        </w:r>
        <w:r>
          <w:fldChar w:fldCharType="separate"/>
        </w:r>
        <w:r>
          <w:t>55</w:t>
        </w:r>
        <w:r>
          <w:fldChar w:fldCharType="end"/>
        </w:r>
      </w:hyperlink>
    </w:p>
    <w:p>
      <w:pPr>
        <w:pStyle w:val="TOC2"/>
        <w:tabs>
          <w:tab w:val="right" w:leader="dot" w:pos="8306"/>
        </w:tabs>
      </w:pPr>
      <w:hyperlink w:anchor="_Toc3717" w:history="1">
        <w:r>
          <w:rPr>
            <w:rFonts w:ascii="仿宋" w:eastAsia="仿宋" w:hAnsi="仿宋" w:cs="仿宋" w:hint="eastAsia"/>
            <w:lang w:eastAsia="zh-CN"/>
          </w:rPr>
          <w:t>(一)、变更申请与评估</w:t>
        </w:r>
        <w:r>
          <w:tab/>
        </w:r>
        <w:r>
          <w:fldChar w:fldCharType="begin"/>
        </w:r>
        <w:r>
          <w:instrText xml:space="preserve"> PAGEREF _Toc3717 \h </w:instrText>
        </w:r>
        <w:r>
          <w:fldChar w:fldCharType="separate"/>
        </w:r>
        <w:r>
          <w:t>55</w:t>
        </w:r>
        <w:r>
          <w:fldChar w:fldCharType="end"/>
        </w:r>
      </w:hyperlink>
    </w:p>
    <w:p>
      <w:pPr>
        <w:pStyle w:val="TOC2"/>
        <w:tabs>
          <w:tab w:val="right" w:leader="dot" w:pos="8306"/>
        </w:tabs>
      </w:pPr>
      <w:hyperlink w:anchor="_Toc30432" w:history="1">
        <w:r>
          <w:rPr>
            <w:rFonts w:ascii="仿宋" w:eastAsia="仿宋" w:hAnsi="仿宋" w:cs="仿宋" w:hint="eastAsia"/>
            <w:lang w:eastAsia="zh-CN"/>
          </w:rPr>
          <w:t>(二)、变更实施与控制</w:t>
        </w:r>
        <w:r>
          <w:tab/>
        </w:r>
        <w:r>
          <w:fldChar w:fldCharType="begin"/>
        </w:r>
        <w:r>
          <w:instrText xml:space="preserve"> PAGEREF _Toc30432 \h </w:instrText>
        </w:r>
        <w:r>
          <w:fldChar w:fldCharType="separate"/>
        </w:r>
        <w:r>
          <w:t>56</w:t>
        </w:r>
        <w:r>
          <w:fldChar w:fldCharType="end"/>
        </w:r>
      </w:hyperlink>
    </w:p>
    <w:p>
      <w:pPr>
        <w:pStyle w:val="TOC1"/>
        <w:tabs>
          <w:tab w:val="right" w:leader="dot" w:pos="8306"/>
        </w:tabs>
      </w:pPr>
      <w:hyperlink w:anchor="_Toc19484" w:history="1">
        <w:r>
          <w:rPr>
            <w:rFonts w:ascii="仿宋" w:eastAsia="仿宋" w:hAnsi="仿宋" w:cs="仿宋" w:hint="eastAsia"/>
            <w:lang w:eastAsia="zh-CN"/>
          </w:rPr>
          <w:t>十五、供应链管理</w:t>
        </w:r>
        <w:r>
          <w:tab/>
        </w:r>
        <w:r>
          <w:fldChar w:fldCharType="begin"/>
        </w:r>
        <w:r>
          <w:instrText xml:space="preserve"> PAGEREF _Toc19484 \h </w:instrText>
        </w:r>
        <w:r>
          <w:fldChar w:fldCharType="separate"/>
        </w:r>
        <w:r>
          <w:t>56</w:t>
        </w:r>
        <w:r>
          <w:fldChar w:fldCharType="end"/>
        </w:r>
      </w:hyperlink>
    </w:p>
    <w:p>
      <w:pPr>
        <w:pStyle w:val="TOC2"/>
        <w:tabs>
          <w:tab w:val="right" w:leader="dot" w:pos="8306"/>
        </w:tabs>
      </w:pPr>
      <w:hyperlink w:anchor="_Toc10165" w:history="1">
        <w:r>
          <w:rPr>
            <w:rFonts w:ascii="仿宋" w:eastAsia="仿宋" w:hAnsi="仿宋" w:cs="仿宋" w:hint="eastAsia"/>
            <w:lang w:eastAsia="zh-CN"/>
          </w:rPr>
          <w:t>(一)、供应链战略规划</w:t>
        </w:r>
        <w:r>
          <w:tab/>
        </w:r>
        <w:r>
          <w:fldChar w:fldCharType="begin"/>
        </w:r>
        <w:r>
          <w:instrText xml:space="preserve"> PAGEREF _Toc10165 \h </w:instrText>
        </w:r>
        <w:r>
          <w:fldChar w:fldCharType="separate"/>
        </w:r>
        <w:r>
          <w:t>56</w:t>
        </w:r>
        <w:r>
          <w:fldChar w:fldCharType="end"/>
        </w:r>
      </w:hyperlink>
    </w:p>
    <w:p>
      <w:pPr>
        <w:pStyle w:val="TOC2"/>
        <w:tabs>
          <w:tab w:val="right" w:leader="dot" w:pos="8306"/>
        </w:tabs>
      </w:pPr>
      <w:hyperlink w:anchor="_Toc12403" w:history="1">
        <w:r>
          <w:rPr>
            <w:rFonts w:ascii="仿宋" w:eastAsia="仿宋" w:hAnsi="仿宋" w:cs="仿宋" w:hint="eastAsia"/>
            <w:lang w:eastAsia="zh-CN"/>
          </w:rPr>
          <w:t>(二)、供应商选择与合作</w:t>
        </w:r>
        <w:r>
          <w:tab/>
        </w:r>
        <w:r>
          <w:fldChar w:fldCharType="begin"/>
        </w:r>
        <w:r>
          <w:instrText xml:space="preserve"> PAGEREF _Toc12403 \h </w:instrText>
        </w:r>
        <w:r>
          <w:fldChar w:fldCharType="separate"/>
        </w:r>
        <w:r>
          <w:t>58</w:t>
        </w:r>
        <w:r>
          <w:fldChar w:fldCharType="end"/>
        </w:r>
      </w:hyperlink>
    </w:p>
    <w:p>
      <w:pPr>
        <w:pStyle w:val="TOC2"/>
        <w:tabs>
          <w:tab w:val="right" w:leader="dot" w:pos="8306"/>
        </w:tabs>
      </w:pPr>
      <w:hyperlink w:anchor="_Toc31561" w:history="1">
        <w:r>
          <w:rPr>
            <w:rFonts w:ascii="仿宋" w:eastAsia="仿宋" w:hAnsi="仿宋" w:cs="仿宋" w:hint="eastAsia"/>
            <w:lang w:eastAsia="zh-CN"/>
          </w:rPr>
          <w:t>(三)、物流与库存管理</w:t>
        </w:r>
        <w:r>
          <w:tab/>
        </w:r>
        <w:r>
          <w:fldChar w:fldCharType="begin"/>
        </w:r>
        <w:r>
          <w:instrText xml:space="preserve"> PAGEREF _Toc31561 \h </w:instrText>
        </w:r>
        <w:r>
          <w:fldChar w:fldCharType="separate"/>
        </w:r>
        <w:r>
          <w:t>59</w:t>
        </w:r>
        <w:r>
          <w:fldChar w:fldCharType="end"/>
        </w:r>
      </w:hyperlink>
    </w:p>
    <w:p>
      <w:pPr>
        <w:pStyle w:val="TOC1"/>
        <w:tabs>
          <w:tab w:val="right" w:leader="dot" w:pos="8306"/>
        </w:tabs>
      </w:pPr>
      <w:hyperlink w:anchor="_Toc1156" w:history="1">
        <w:r>
          <w:rPr>
            <w:rFonts w:ascii="仿宋" w:eastAsia="仿宋" w:hAnsi="仿宋" w:cs="仿宋" w:hint="eastAsia"/>
            <w:lang w:eastAsia="zh-CN"/>
          </w:rPr>
          <w:t>十六、营销与推广策略</w:t>
        </w:r>
        <w:r>
          <w:tab/>
        </w:r>
        <w:r>
          <w:fldChar w:fldCharType="begin"/>
        </w:r>
        <w:r>
          <w:instrText xml:space="preserve"> PAGEREF _Toc1156 \h </w:instrText>
        </w:r>
        <w:r>
          <w:fldChar w:fldCharType="separate"/>
        </w:r>
        <w:r>
          <w:t>61</w:t>
        </w:r>
        <w:r>
          <w:fldChar w:fldCharType="end"/>
        </w:r>
      </w:hyperlink>
    </w:p>
    <w:p>
      <w:pPr>
        <w:pStyle w:val="TOC2"/>
        <w:tabs>
          <w:tab w:val="right" w:leader="dot" w:pos="8306"/>
        </w:tabs>
      </w:pPr>
      <w:hyperlink w:anchor="_Toc8398" w:history="1">
        <w:r>
          <w:rPr>
            <w:rFonts w:ascii="仿宋" w:eastAsia="仿宋" w:hAnsi="仿宋" w:cs="仿宋" w:hint="eastAsia"/>
            <w:lang w:eastAsia="zh-CN"/>
          </w:rPr>
          <w:t>(一)、产品/服务定位与特点</w:t>
        </w:r>
        <w:r>
          <w:tab/>
        </w:r>
        <w:r>
          <w:fldChar w:fldCharType="begin"/>
        </w:r>
        <w:r>
          <w:instrText xml:space="preserve"> PAGEREF _Toc8398 \h </w:instrText>
        </w:r>
        <w:r>
          <w:fldChar w:fldCharType="separate"/>
        </w:r>
        <w:r>
          <w:t>61</w:t>
        </w:r>
        <w:r>
          <w:fldChar w:fldCharType="end"/>
        </w:r>
      </w:hyperlink>
    </w:p>
    <w:p>
      <w:pPr>
        <w:pStyle w:val="TOC2"/>
        <w:tabs>
          <w:tab w:val="right" w:leader="dot" w:pos="8306"/>
        </w:tabs>
      </w:pPr>
      <w:hyperlink w:anchor="_Toc1128" w:history="1">
        <w:r>
          <w:rPr>
            <w:rFonts w:ascii="仿宋" w:eastAsia="仿宋" w:hAnsi="仿宋" w:cs="仿宋" w:hint="eastAsia"/>
            <w:lang w:eastAsia="zh-CN"/>
          </w:rPr>
          <w:t>(二)、市场定位与竞争分析</w:t>
        </w:r>
        <w:r>
          <w:tab/>
        </w:r>
        <w:r>
          <w:fldChar w:fldCharType="begin"/>
        </w:r>
        <w:r>
          <w:instrText xml:space="preserve"> PAGEREF _Toc1128 \h </w:instrText>
        </w:r>
        <w:r>
          <w:fldChar w:fldCharType="separate"/>
        </w:r>
        <w:r>
          <w:t>62</w:t>
        </w:r>
        <w:r>
          <w:fldChar w:fldCharType="end"/>
        </w:r>
      </w:hyperlink>
    </w:p>
    <w:p>
      <w:pPr>
        <w:pStyle w:val="TOC2"/>
        <w:tabs>
          <w:tab w:val="right" w:leader="dot" w:pos="8306"/>
        </w:tabs>
      </w:pPr>
      <w:hyperlink w:anchor="_Toc20195" w:history="1">
        <w:r>
          <w:rPr>
            <w:rFonts w:ascii="仿宋" w:eastAsia="仿宋" w:hAnsi="仿宋" w:cs="仿宋" w:hint="eastAsia"/>
            <w:lang w:eastAsia="zh-CN"/>
          </w:rPr>
          <w:t>(三)、营销渠道与策略</w:t>
        </w:r>
        <w:r>
          <w:tab/>
        </w:r>
        <w:r>
          <w:fldChar w:fldCharType="begin"/>
        </w:r>
        <w:r>
          <w:instrText xml:space="preserve"> PAGEREF _Toc20195 \h </w:instrText>
        </w:r>
        <w:r>
          <w:fldChar w:fldCharType="separate"/>
        </w:r>
        <w:r>
          <w:t>63</w:t>
        </w:r>
        <w:r>
          <w:fldChar w:fldCharType="end"/>
        </w:r>
      </w:hyperlink>
    </w:p>
    <w:p>
      <w:pPr>
        <w:pStyle w:val="TOC2"/>
        <w:tabs>
          <w:tab w:val="right" w:leader="dot" w:pos="8306"/>
        </w:tabs>
      </w:pPr>
      <w:hyperlink w:anchor="_Toc29578" w:history="1">
        <w:r>
          <w:rPr>
            <w:rFonts w:ascii="仿宋" w:eastAsia="仿宋" w:hAnsi="仿宋" w:cs="仿宋" w:hint="eastAsia"/>
            <w:lang w:eastAsia="zh-CN"/>
          </w:rPr>
          <w:t>(四)、推广与宣传活动</w:t>
        </w:r>
        <w:r>
          <w:tab/>
        </w:r>
        <w:r>
          <w:fldChar w:fldCharType="begin"/>
        </w:r>
        <w:r>
          <w:instrText xml:space="preserve"> PAGEREF _Toc29578 \h </w:instrText>
        </w:r>
        <w:r>
          <w:fldChar w:fldCharType="separate"/>
        </w:r>
        <w:r>
          <w:t>64</w:t>
        </w:r>
        <w:r>
          <w:fldChar w:fldCharType="end"/>
        </w:r>
      </w:hyperlink>
    </w:p>
    <w:p>
      <w:pPr>
        <w:pStyle w:val="TOC1"/>
        <w:tabs>
          <w:tab w:val="right" w:leader="dot" w:pos="8306"/>
        </w:tabs>
      </w:pPr>
      <w:hyperlink w:anchor="_Toc3454" w:history="1">
        <w:r>
          <w:rPr>
            <w:rFonts w:ascii="仿宋" w:eastAsia="仿宋" w:hAnsi="仿宋" w:cs="仿宋" w:hint="eastAsia"/>
            <w:lang w:eastAsia="zh-CN"/>
          </w:rPr>
          <w:t>十七、矿产地质堪查服务项目实施保障措施</w:t>
        </w:r>
        <w:r>
          <w:tab/>
        </w:r>
        <w:r>
          <w:fldChar w:fldCharType="begin"/>
        </w:r>
        <w:r>
          <w:instrText xml:space="preserve"> PAGEREF _Toc3454 \h </w:instrText>
        </w:r>
        <w:r>
          <w:fldChar w:fldCharType="separate"/>
        </w:r>
        <w:r>
          <w:t>70</w:t>
        </w:r>
        <w:r>
          <w:fldChar w:fldCharType="end"/>
        </w:r>
      </w:hyperlink>
    </w:p>
    <w:p>
      <w:pPr>
        <w:pStyle w:val="TOC2"/>
        <w:tabs>
          <w:tab w:val="right" w:leader="dot" w:pos="8306"/>
        </w:tabs>
      </w:pPr>
      <w:hyperlink w:anchor="_Toc11092" w:history="1">
        <w:r>
          <w:rPr>
            <w:rFonts w:ascii="仿宋" w:eastAsia="仿宋" w:hAnsi="仿宋" w:cs="仿宋" w:hint="eastAsia"/>
            <w:lang w:eastAsia="zh-CN"/>
          </w:rPr>
          <w:t>(一)、矿产地质堪查服务项目实施保障机制</w:t>
        </w:r>
        <w:r>
          <w:tab/>
        </w:r>
        <w:r>
          <w:fldChar w:fldCharType="begin"/>
        </w:r>
        <w:r>
          <w:instrText xml:space="preserve"> PAGEREF _Toc11092 \h </w:instrText>
        </w:r>
        <w:r>
          <w:fldChar w:fldCharType="separate"/>
        </w:r>
        <w:r>
          <w:t>70</w:t>
        </w:r>
        <w:r>
          <w:fldChar w:fldCharType="end"/>
        </w:r>
      </w:hyperlink>
    </w:p>
    <w:p>
      <w:pPr>
        <w:pStyle w:val="TOC2"/>
        <w:tabs>
          <w:tab w:val="right" w:leader="dot" w:pos="8306"/>
        </w:tabs>
      </w:pPr>
      <w:hyperlink w:anchor="_Toc17518" w:history="1">
        <w:r>
          <w:rPr>
            <w:rFonts w:ascii="仿宋" w:eastAsia="仿宋" w:hAnsi="仿宋" w:cs="仿宋" w:hint="eastAsia"/>
            <w:lang w:eastAsia="zh-CN"/>
          </w:rPr>
          <w:t>(二)、矿产地质堪查服务项目法律合规要求</w:t>
        </w:r>
        <w:r>
          <w:tab/>
        </w:r>
        <w:r>
          <w:fldChar w:fldCharType="begin"/>
        </w:r>
        <w:r>
          <w:instrText xml:space="preserve"> PAGEREF _Toc17518 \h </w:instrText>
        </w:r>
        <w:r>
          <w:fldChar w:fldCharType="separate"/>
        </w:r>
        <w:r>
          <w:t>74</w:t>
        </w:r>
        <w:r>
          <w:fldChar w:fldCharType="end"/>
        </w:r>
      </w:hyperlink>
    </w:p>
    <w:p>
      <w:pPr>
        <w:pStyle w:val="TOC2"/>
        <w:tabs>
          <w:tab w:val="right" w:leader="dot" w:pos="8306"/>
        </w:tabs>
      </w:pPr>
      <w:hyperlink w:anchor="_Toc16446" w:history="1">
        <w:r>
          <w:rPr>
            <w:rFonts w:ascii="仿宋" w:eastAsia="仿宋" w:hAnsi="仿宋" w:cs="仿宋" w:hint="eastAsia"/>
            <w:lang w:eastAsia="zh-CN"/>
          </w:rPr>
          <w:t>(三)、矿产地质堪查服务项目合同管理与法律事务</w:t>
        </w:r>
        <w:r>
          <w:tab/>
        </w:r>
        <w:r>
          <w:fldChar w:fldCharType="begin"/>
        </w:r>
        <w:r>
          <w:instrText xml:space="preserve"> PAGEREF _Toc16446 \h </w:instrText>
        </w:r>
        <w:r>
          <w:fldChar w:fldCharType="separate"/>
        </w:r>
        <w:r>
          <w:t>78</w:t>
        </w:r>
        <w:r>
          <w:fldChar w:fldCharType="end"/>
        </w:r>
      </w:hyperlink>
    </w:p>
    <w:p>
      <w:pPr>
        <w:pStyle w:val="TOC2"/>
        <w:tabs>
          <w:tab w:val="right" w:leader="dot" w:pos="8306"/>
        </w:tabs>
      </w:pPr>
      <w:hyperlink w:anchor="_Toc23201" w:history="1">
        <w:r>
          <w:rPr>
            <w:rFonts w:ascii="仿宋" w:eastAsia="仿宋" w:hAnsi="仿宋" w:cs="仿宋" w:hint="eastAsia"/>
            <w:lang w:eastAsia="zh-CN"/>
          </w:rPr>
          <w:t>(四)、矿产地质堪查服务项目知识产权保护策略</w:t>
        </w:r>
        <w:r>
          <w:tab/>
        </w:r>
        <w:r>
          <w:fldChar w:fldCharType="begin"/>
        </w:r>
        <w:r>
          <w:instrText xml:space="preserve"> PAGEREF _Toc23201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180"/>
      <w:r>
        <w:rPr>
          <w:rFonts w:ascii="仿宋" w:eastAsia="仿宋" w:hAnsi="仿宋" w:cs="仿宋" w:hint="eastAsia"/>
          <w:sz w:val="28"/>
          <w:lang w:eastAsia="zh-CN"/>
        </w:rPr>
        <w:t>一、矿产地质堪查服务项目可持续发展</w:t>
      </w:r>
      <w:bookmarkEnd w:id="2"/>
    </w:p>
    <w:p>
      <w:pPr>
        <w:pStyle w:val="Heading2"/>
        <w:rPr>
          <w:rFonts w:ascii="仿宋" w:eastAsia="仿宋" w:hAnsi="仿宋" w:cs="仿宋" w:hint="eastAsia"/>
          <w:lang w:eastAsia="zh-CN"/>
        </w:rPr>
      </w:pPr>
      <w:bookmarkStart w:id="3" w:name="_Toc1616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产地质堪查服务项目中，矿产地质堪查服务项目团队着眼于未来，明确了可持续发展的战略方向。制定的具体可持续发展目标包括降低资源使用、采用环保技术、最大化社会效益等。这一步骤不仅有助于矿产地质堪查服务项目在环保和社会责任方面达到最高标准，也为未来提供了明确的指引，确保矿产地质堪查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可持续实践的融入矿产地质堪查服务项目管理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矿产地质堪查服务项目管理周期。从矿产地质堪查服务项目规划开始，矿产地质堪查服务项目团队就考虑了环境和社会的因素。在执行阶段，矿产地质堪查服务项目团队积极推动绿色技术的应用，优化资源利用。此外，关注员工的社会责任，通过培训和沟通活动提高员工对可持续发展的认知，使他们能够在日常工作中践行可持续实践。这些举措不仅为矿产地质堪查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60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矿产地质堪查服务项目的可持续发展理念，我们深信环保与社会责任是矿产地质堪查服务项目成功的关键支柱。在矿产地质堪查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团队通过引入先进的环保技术、建立高效的废物处理系统以及推动能源节约措施，积极履行环保责任。定期的环保监测和评估确保矿产地质堪查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矿产地质堪查服务项目不仅致力于自身可持续发展，还注重对社会的回馈。通过支持社区矿产地质堪查服务项目、参与慈善事业、提供培训机会等方式，矿产地质堪查服务项目积极履行社会责任。与当地社区建立积极互动，关注员工的工作与生活平衡，以及员工的身心健康，是矿产地质堪查服务项目在社会责任层面的关键举措。这样的实践不仅增强了矿产地质堪查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37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418"/>
      <w:r>
        <w:rPr>
          <w:rFonts w:ascii="仿宋" w:eastAsia="仿宋" w:hAnsi="仿宋" w:cs="仿宋" w:hint="eastAsia"/>
          <w:lang w:eastAsia="zh-CN"/>
        </w:rPr>
        <w:t>(一)、矿产地质堪查服务行业分析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行业一直以来都是市场的关注焦点。行业内的发展趋势、竞争态势以及潜在机会都对矿产地质堪查服务项目的推进产生深远的影响。通过深入研究行业的整体概貌，我们将更好地理解行业的核心特征，为矿产地质堪查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产地质堪查服务行业，技术一直是推动创新和发展的关键因素。我们将对当前技术趋势进行详尽分析，包括但不限于人工智能、大数据应用、先进制造技术等。这有助于矿产地质堪查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矿产地质堪查服务项目成功的基础。我们将对主要竞争对手进行深入研究，包括其市场份额、产品特点、市场定位等。通过全面了解竞争对手的优势和劣势，矿产地质堪查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821"/>
      <w:r>
        <w:rPr>
          <w:rFonts w:ascii="仿宋" w:eastAsia="仿宋" w:hAnsi="仿宋" w:cs="仿宋" w:hint="eastAsia"/>
          <w:sz w:val="28"/>
          <w:lang w:eastAsia="zh-CN"/>
        </w:rPr>
        <w:t>(二)、矿产地质堪查服务市场分析预测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矿产地质堪查服务市场未来的增长趋势。这包括市场的整体规模、各细分领域的发展趋势等。矿产地质堪查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矿产地质堪查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矿产地质堪查服务项目实施过程中需要充分考虑的因素。我们将对市场风险进行全面评估，包括但不限于政策法规风险、市场竞争风险、技术变革风险等。通过对潜在风险的深入分析，矿产地质堪查服务项目可以制定相应的风险缓解策略，降低不确定性对矿产地质堪查服务项目的影响。</w:t>
      </w:r>
    </w:p>
    <w:p>
      <w:pPr>
        <w:pStyle w:val="Heading1"/>
        <w:ind w:firstLine="560" w:firstLineChars="200"/>
        <w:rPr>
          <w:rFonts w:ascii="仿宋" w:eastAsia="仿宋" w:hAnsi="仿宋" w:cs="仿宋" w:hint="eastAsia"/>
          <w:sz w:val="28"/>
          <w:lang w:eastAsia="zh-CN"/>
        </w:rPr>
      </w:pPr>
      <w:bookmarkStart w:id="8" w:name="_Toc21639"/>
      <w:r>
        <w:rPr>
          <w:rFonts w:ascii="仿宋" w:eastAsia="仿宋" w:hAnsi="仿宋" w:cs="仿宋" w:hint="eastAsia"/>
          <w:sz w:val="28"/>
          <w:lang w:eastAsia="zh-CN"/>
        </w:rPr>
        <w:t>三、矿产地质堪查服务项目危机管理</w:t>
      </w:r>
      <w:bookmarkEnd w:id="8"/>
    </w:p>
    <w:p>
      <w:pPr>
        <w:pStyle w:val="Heading2"/>
        <w:rPr>
          <w:rFonts w:ascii="仿宋" w:eastAsia="仿宋" w:hAnsi="仿宋" w:cs="仿宋" w:hint="eastAsia"/>
          <w:lang w:eastAsia="zh-CN"/>
        </w:rPr>
      </w:pPr>
      <w:bookmarkStart w:id="9" w:name="_Toc959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矿产地质堪查服务项目危机管理中，危机预警与识别是确保矿产地质堪查服务项目稳健运行的核心步骤。通过建立全面的监测机制，矿产地质堪查服务项目团队旨在及时发现和理解潜在的风险和危机因素，以便采取及时的预防和应对措施，确保矿产地质堪查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矿产地质堪查服务项目团队全面分析了整个矿产地质堪查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矿产地质堪查服务项目团队着重于明确定义矿产地质堪查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矿产地质堪查服务项目进展的持续监控，团队能够及时发现潜在问题并作出迅速反应。矿产地质堪查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在这一阶段，团队的专业素养和反应速度将发挥至关重要的作用，以确保潜在危机能够在初期得到有效的处理，最大程度地减轻负面影响。通过危机预警与识别，矿产地质堪查服务项目得以更有序、可控地推进。</w:t>
      </w:r>
    </w:p>
    <w:p>
      <w:pPr>
        <w:pStyle w:val="Heading2"/>
        <w:ind w:firstLine="560" w:firstLineChars="200"/>
        <w:rPr>
          <w:rFonts w:ascii="仿宋" w:eastAsia="仿宋" w:hAnsi="仿宋" w:cs="仿宋" w:hint="eastAsia"/>
          <w:sz w:val="28"/>
          <w:lang w:eastAsia="zh-CN"/>
        </w:rPr>
      </w:pPr>
      <w:bookmarkStart w:id="10" w:name="_Toc3196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在危机发生时，矿产地质堪查服务项目团队立即行动，成立了应急小组。该小组的任务是迅速制定并实施紧急应对措施，以最小化潜在损失。以下是采取的主要措施：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暂停矿产地质堪查服务项目进度：为遏制危机蔓延，矿产地质堪查服务项目暂时停止进行，以便全面评估当前状况。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资源重新分配：重新评估矿产地质堪查服务项目资源的分配，确保最大限度地减小损失。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实时沟通：与关键利益相关者建立实时沟通机制，向他们传递矿产地质堪查服务项目危机的实际状况，保障矿产地质堪查服务项目核心利益。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在紧急应对的同时，矿产地质堪查服务项目团队强调了团队协作和有效沟通的重要性。以下是团队协作的关键举措：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信息共享机制：建立了信息共享平台，确保团队成员能够及时获取矿产地质堪查服务项目危机的实时信息。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领导者沟通：矿产地质堪查服务项目领导者通过定期会议和即时沟通工具，指导团队应对危机，保持团队稳定运行。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随着危机得到初步控制，矿产地质堪查服务项目团队转向制定恢复计划，以确保矿产地质堪查服务项目能够从中迅速恢复。主要恢复计划包括：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修复受损的进度计划：重新评估矿产地质堪查服务项目进度，制定修复计划，确保矿产地质堪查服务项目尽快回归正常进程。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重新调整资源分配：优化资源分配，确保矿产地质堪查服务项目在有限资源下高效运转。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风险管理机制加强：对矿产地质堪查服务项目风险进行全面评估，制定更强化的风险管理策略，以预防未来可能的危机。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9378"/>
      <w:r>
        <w:rPr>
          <w:rFonts w:ascii="仿宋" w:eastAsia="仿宋" w:hAnsi="仿宋" w:cs="仿宋" w:hint="eastAsia"/>
          <w:sz w:val="28"/>
          <w:lang w:eastAsia="zh-CN"/>
        </w:rPr>
        <w:t>四、矿产地质堪查服务项目建设背景及必要性分析</w:t>
      </w:r>
      <w:bookmarkEnd w:id="11"/>
    </w:p>
    <w:p>
      <w:pPr>
        <w:pStyle w:val="Heading2"/>
        <w:rPr>
          <w:rFonts w:ascii="仿宋" w:eastAsia="仿宋" w:hAnsi="仿宋" w:cs="仿宋" w:hint="eastAsia"/>
          <w:lang w:eastAsia="zh-CN"/>
        </w:rPr>
      </w:pPr>
      <w:bookmarkStart w:id="12" w:name="_Toc15701"/>
      <w:r>
        <w:rPr>
          <w:rFonts w:ascii="仿宋" w:eastAsia="仿宋" w:hAnsi="仿宋" w:cs="仿宋" w:hint="eastAsia"/>
          <w:lang w:eastAsia="zh-CN"/>
        </w:rPr>
        <w:t>(一)、矿产地质堪查服务项目背景分析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矿产地质堪查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矿产地质堪查服务项目在这个潮流中的定位。同时，我们将关注行业内涌现的新兴机遇，以便矿产地质堪查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矿产地质堪查服务项目提供了强大的发展动力。我们将聚焦于行业内最新的技术发展趋势，包括但不限于人工智能、大数据分析、物联网等领域。通过深度的技术研究，我们将确保矿产地质堪查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矿产地质堪查服务项目发展的源泉。我们将投入更多的精力对市场需求进行深入剖析，超越表面的需求，深入挖掘潜在的市场痛点和机遇。通过对市场需求的细致了解，矿产地质堪查服务项目将更有针对性地设计解决方案，满足市场的多样化需求，从而更好地促进矿产地质堪查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矿产地质堪查服务项目战略至关重要。我们将对竞争态势进行更为深入的分析，包括但不限于市场份额、产品特点、客户满意度等多个维度。通过深度的竞争分析，矿产地质堪查服务项目将能够更准确地把握市场脉搏，制定具有竞争力的矿产地质堪查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行业内的法规和政策环境对矿产地质堪查服务项目的发展具有直接的影响。我们将进行更为全面的法规和政策分析，了解行业发展中的潜在法律风险和合规挑战。通过充分了解和遵守相关法规，矿产地质堪查服务项目将确保在法律框架内合法合规运营，为矿产地质堪查服务项目的稳健发展提供有力支持。</w:t>
      </w:r>
    </w:p>
    <w:p>
      <w:pPr>
        <w:pStyle w:val="Heading2"/>
        <w:ind w:firstLine="560" w:firstLineChars="200"/>
        <w:rPr>
          <w:rFonts w:ascii="仿宋" w:eastAsia="仿宋" w:hAnsi="仿宋" w:cs="仿宋" w:hint="eastAsia"/>
          <w:sz w:val="28"/>
          <w:lang w:eastAsia="zh-CN"/>
        </w:rPr>
      </w:pPr>
      <w:bookmarkStart w:id="13" w:name="_Toc13702"/>
      <w:r>
        <w:rPr>
          <w:rFonts w:ascii="仿宋" w:eastAsia="仿宋" w:hAnsi="仿宋" w:cs="仿宋" w:hint="eastAsia"/>
          <w:sz w:val="28"/>
          <w:lang w:eastAsia="zh-CN"/>
        </w:rPr>
        <w:t>(二)、矿产地质堪查服务项目建设必要性分析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建设的迫切性源于对行业发展趋势的深刻洞察。我们正处于一个行业变革的时代，科技创新、数字化转型成为企业发展的关键动力。矿产地质堪查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建设不仅仅是为了跟上潮流，更是为了通过技术创新推动企业的持续发展。通过引入先进的技术和解决方案，矿产地质堪查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矿产地质堪查服务项目的建设成为必然选择，通过提高产品质量、拓展服务领域，从而在竞争中获得更多的机会。矿产地质堪查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矿产地质堪查服务项目建设的必要性体现在对客户需求更精准的满足。通过矿产地质堪查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建设的背后是对企业持续创新的追求。只有通过不断创新，企业才能在竞争中立于不败之地。矿产地质堪查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8544"/>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2396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的技术管理特点体现在其创新导向。通过引入最先进的技术趋势和解决方案，矿产地质堪查服务项目致力于提升科技含量、提高质量和效率水平。这意味着我们将采用最新的工具和方法，确保矿产地质堪查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整合性策略是矿产地质堪查服务项目技术管理的显著特征。通过整合不同领域的技术资源，我们实现了跨学科的协同工作。这有助于优化技术架构，提高整体效能。此外，整合性策略还促进了不同技术团队之间的紧密沟通和高效合作，确保矿产地质堪查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矿产地质堪查服务项目所采用的技术。通过不断优化技术方案，矿产地质堪查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矿产地质堪查服务项目团队将在矿产地质堪查服务项目初期识别可能的技术风险，并采取相应的预防和应对措施。通过建立健全的风险评估机制，矿产地质堪查服务项目能够在实施过程中及时发现并解决潜在的技术问题，保障矿产地质堪查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矿产地质堪查服务项目中，技术将成为矿产地质堪查服务项目成功的有力支持。这一深度剖析揭示了技术管理在矿产地质堪查服务项目实施中的关键作用，为矿产地质堪查服务项目的技术基础奠定了坚实的基础。</w:t>
      </w:r>
    </w:p>
    <w:p>
      <w:pPr>
        <w:pStyle w:val="Heading2"/>
        <w:ind w:firstLine="560" w:firstLineChars="200"/>
        <w:rPr>
          <w:rFonts w:ascii="仿宋" w:eastAsia="仿宋" w:hAnsi="仿宋" w:cs="仿宋" w:hint="eastAsia"/>
          <w:sz w:val="28"/>
          <w:lang w:eastAsia="zh-CN"/>
        </w:rPr>
      </w:pPr>
      <w:bookmarkStart w:id="16" w:name="_Toc29730"/>
      <w:r>
        <w:rPr>
          <w:rFonts w:ascii="仿宋" w:eastAsia="仿宋" w:hAnsi="仿宋" w:cs="仿宋" w:hint="eastAsia"/>
          <w:sz w:val="28"/>
          <w:lang w:eastAsia="zh-CN"/>
        </w:rPr>
        <w:t>(二)、矿产地质堪查服务项目工艺技术设计方案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矿产地质堪查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矿产地质堪查服务项目将严格按照相关行业规范要求进行组织。通过有效控制产品质量，矿产地质堪查服务项目将致力于为顾客提供优质的矿产地质堪查服务项目产品和良好的服务。这体现了矿产地质堪查服务项目对于生产活动合规性和质量标准的高度重视，为矿产地质堪查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矿产地质堪查服务项目注重生态效益和清洁生产原则。矿产地质堪查服务项目建设将紧密结合地方特色经济发展，与社会经济发展规划和区域环境保护规划方案相协调一致。通过与当地区域自然生态系统的结合，矿产地质堪查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矿产地质堪查服务项目产品具有多样化的客户需求和个性化的特点。因此，矿产地质堪查服务项目产品规格品种多样，且单批生产数量较小。为满足这一特点，矿产地质堪查服务项目承办单位将建设先进的柔性制造生产线。通过广泛应用柔性制造技术，矿产地质堪查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矿产地质堪查服务项目采用的技术具有较高的技术含量和自动化水平，处于国内先进水平。这一技术选用不仅体现了对生产效率、质量和环境友好性的高标准要求，同时为矿产地质堪查服务项目的可持续发展奠定了坚实的基础。</w:t>
      </w:r>
    </w:p>
    <w:p>
      <w:pPr>
        <w:pStyle w:val="Heading2"/>
        <w:ind w:firstLine="560" w:firstLineChars="200"/>
        <w:rPr>
          <w:rFonts w:ascii="仿宋" w:eastAsia="仿宋" w:hAnsi="仿宋" w:cs="仿宋" w:hint="eastAsia"/>
          <w:sz w:val="28"/>
          <w:lang w:eastAsia="zh-CN"/>
        </w:rPr>
      </w:pPr>
      <w:bookmarkStart w:id="17" w:name="_Toc1208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为确保矿产地质堪查服务项目的高效生产和技术实施，我们制定了一套精心设计的设备选型方案，以满足矿产地质堪查服务项目生产、质量和环保的要求。该方案的主要特点如下：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矿产地质堪查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针对矿产地质堪查服务项目产品的多样性和小批量生产的特点，我们将建设柔性制造生产线。通过在设备选型中考虑柔性制造技术，可以灵活应对不同产品规格和生产需求，实现生产线的高度灵活性和适应性。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4163"/>
      <w:r>
        <w:rPr>
          <w:rFonts w:ascii="仿宋" w:eastAsia="仿宋" w:hAnsi="仿宋" w:cs="仿宋" w:hint="eastAsia"/>
          <w:sz w:val="28"/>
          <w:lang w:eastAsia="zh-CN"/>
        </w:rPr>
        <w:t>六、产品规划分析</w:t>
      </w:r>
      <w:bookmarkEnd w:id="18"/>
    </w:p>
    <w:p>
      <w:pPr>
        <w:pStyle w:val="Heading2"/>
        <w:rPr>
          <w:rFonts w:ascii="仿宋" w:eastAsia="仿宋" w:hAnsi="仿宋" w:cs="仿宋" w:hint="eastAsia"/>
          <w:lang w:eastAsia="zh-CN"/>
        </w:rPr>
      </w:pPr>
      <w:bookmarkStart w:id="19" w:name="_Toc2312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矿产地质堪查服务项目的主要产品是XXXX，预计年产值为XXX万元。这一产品在市场中占据着重要的地位，其广泛的应用范围使得该矿产地质堪查服务项目的市场前景非常广阔。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https://d.book118.com/156214013032010044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矿产地质堪查服务项目规划设计蓝图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C3A43"/>
    <w:rsid w:val="73AC3A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2140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2024-02-03T17:47:00Z</dcterms:created>
  <dcterms:modified xsi:type="dcterms:W3CDTF">2024-02-03T17:47:46Z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34D4CA9E6F534569B778A73026BC4778_11</vt:lpwstr>
  </property>
  <property fmtid="{D5CDD505-2E9C-101B-9397-08002B2CF9AE}" pid="3" name="KSOProductBuildVer">
    <vt:lpwstr>2052-12.1.0.16250</vt:lpwstr>
  </property>
</Properties>
</file>