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C2E40" w14:paraId="48CBD55A" w14:textId="66FF37E3">
      <w:pPr>
        <w:pStyle w:val="TOC1"/>
        <w:tabs>
          <w:tab w:val="right" w:leader="dot" w:pos="8312"/>
        </w:tabs>
        <w:spacing w:line="400" w:lineRule="exact"/>
        <w:jc w:val="center"/>
        <w:rPr>
          <w:rFonts w:eastAsia="宋体" w:cs="宋体"/>
          <w:b/>
          <w:bCs/>
          <w:sz w:val="32"/>
          <w:szCs w:val="32"/>
        </w:rPr>
      </w:pPr>
      <w:bookmarkStart w:id="0" w:name="_Toc27564"/>
      <w:bookmarkStart w:id="1" w:name="_Toc23603"/>
      <w:bookmarkStart w:id="2" w:name="_Toc240"/>
      <w:bookmarkStart w:id="3" w:name="_Toc17568"/>
      <w:bookmarkStart w:id="4" w:name="_Toc23772"/>
      <w:bookmarkStart w:id="5" w:name="_Toc20945"/>
      <w:bookmarkStart w:id="6" w:name="_Toc18528"/>
      <w:r>
        <w:rPr>
          <w:rFonts w:eastAsia="宋体" w:cs="宋体" w:hint="eastAsia"/>
          <w:b/>
          <w:bCs/>
          <w:noProof/>
          <w:szCs w:val="28"/>
          <w:lang w:val="zh-CN"/>
        </w:rPr>
        <mc:AlternateContent>
          <mc:Choice Requires="wps">
            <w:drawing>
              <wp:anchor distT="0" distB="0" distL="114300" distR="114300" simplePos="0" relativeHeight="251659264" behindDoc="0" locked="0" layoutInCell="1" allowOverlap="1">
                <wp:simplePos x="0" y="0"/>
                <wp:positionH relativeFrom="column">
                  <wp:posOffset>-1141095</wp:posOffset>
                </wp:positionH>
                <wp:positionV relativeFrom="paragraph">
                  <wp:posOffset>9702800</wp:posOffset>
                </wp:positionV>
                <wp:extent cx="6350000" cy="63500"/>
                <wp:effectExtent l="0" t="0" r="0" b="0"/>
                <wp:wrapNone/>
                <wp:docPr id="748580405"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C5F4D" w:rsidRPr="005C5F4D" w14:textId="377A8C72">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89.85pt;mso-wrap-distance-bottom:0;mso-wrap-distance-left:9pt;mso-wrap-distance-right:9pt;mso-wrap-distance-top:0;position:absolute;visibility:hidden;v-text-anchor:top;z-index:251658240" filled="f" fillcolor="this" stroked="t" strokecolor="black" strokeweight="0.5pt">
                <v:textbox>
                  <w:txbxContent>
                    <w:p w:rsidR="005C5F4D" w:rsidRPr="005C5F4D" w14:paraId="30C123BB" w14:textId="377A8C72">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全文共1页，当前为第1页。</w:t>
                      </w:r>
                    </w:p>
                  </w:txbxContent>
                </v:textbox>
              </v:shape>
            </w:pict>
          </mc:Fallback>
        </mc:AlternateContent>
      </w:r>
      <w:r>
        <w:rPr>
          <w:rFonts w:eastAsia="宋体" w:cs="宋体" w:hint="eastAsia"/>
          <w:b/>
          <w:bCs/>
          <w:szCs w:val="28"/>
        </w:rPr>
        <w:t>目</w:t>
      </w:r>
      <w:r>
        <w:rPr>
          <w:rFonts w:eastAsia="宋体" w:cs="宋体" w:hint="eastAsia"/>
          <w:b/>
          <w:bCs/>
          <w:szCs w:val="28"/>
        </w:rPr>
        <w:t xml:space="preserve">  </w:t>
      </w:r>
      <w:r>
        <w:rPr>
          <w:rFonts w:eastAsia="宋体" w:cs="宋体" w:hint="eastAsia"/>
          <w:b/>
          <w:bCs/>
          <w:szCs w:val="28"/>
        </w:rPr>
        <w:t>录</w:t>
      </w:r>
    </w:p>
    <w:p w:rsidR="003C2E40" w14:paraId="4EC4ACBE" w14:textId="77777777">
      <w:pPr>
        <w:pStyle w:val="TOC1"/>
        <w:tabs>
          <w:tab w:val="right" w:leader="dot" w:pos="8312"/>
        </w:tabs>
        <w:spacing w:line="400" w:lineRule="exact"/>
        <w:rPr>
          <w:sz w:val="24"/>
        </w:rPr>
      </w:pPr>
      <w:r>
        <w:rPr>
          <w:rFonts w:eastAsia="宋体" w:cs="宋体" w:hint="eastAsia"/>
          <w:b/>
          <w:bCs/>
          <w:sz w:val="32"/>
          <w:szCs w:val="32"/>
        </w:rPr>
        <w:fldChar w:fldCharType="begin"/>
      </w:r>
      <w:r>
        <w:rPr>
          <w:rFonts w:eastAsia="宋体" w:cs="宋体" w:hint="eastAsia"/>
          <w:b/>
          <w:bCs/>
          <w:sz w:val="32"/>
          <w:szCs w:val="32"/>
        </w:rPr>
        <w:instrText xml:space="preserve">TOC \o "1-3" \t "" \h \z \u </w:instrText>
      </w:r>
      <w:r>
        <w:rPr>
          <w:rFonts w:eastAsia="宋体" w:cs="宋体" w:hint="eastAsia"/>
          <w:b/>
          <w:bCs/>
          <w:sz w:val="32"/>
          <w:szCs w:val="32"/>
        </w:rPr>
        <w:fldChar w:fldCharType="separate"/>
      </w:r>
      <w:hyperlink w:anchor="_Toc28021" w:history="1">
        <w:r>
          <w:rPr>
            <w:rFonts w:eastAsia="宋体" w:cs="宋体" w:hint="eastAsia"/>
            <w:sz w:val="24"/>
          </w:rPr>
          <w:t>第一章</w:t>
        </w:r>
        <w:r>
          <w:rPr>
            <w:rFonts w:eastAsia="宋体" w:cs="宋体" w:hint="eastAsia"/>
            <w:sz w:val="24"/>
          </w:rPr>
          <w:t xml:space="preserve"> </w:t>
        </w:r>
        <w:r>
          <w:rPr>
            <w:rFonts w:eastAsia="宋体" w:cs="宋体" w:hint="eastAsia"/>
            <w:sz w:val="24"/>
          </w:rPr>
          <w:t>工程概括</w:t>
        </w:r>
        <w:r>
          <w:rPr>
            <w:sz w:val="24"/>
          </w:rPr>
          <w:tab/>
        </w:r>
        <w:r>
          <w:rPr>
            <w:sz w:val="24"/>
          </w:rPr>
          <w:fldChar w:fldCharType="begin"/>
        </w:r>
        <w:r>
          <w:rPr>
            <w:sz w:val="24"/>
          </w:rPr>
          <w:instrText xml:space="preserve"> PAGEREF _Toc28021 </w:instrText>
        </w:r>
        <w:r>
          <w:rPr>
            <w:sz w:val="24"/>
          </w:rPr>
          <w:fldChar w:fldCharType="separate"/>
        </w:r>
        <w:r>
          <w:rPr>
            <w:sz w:val="24"/>
          </w:rPr>
          <w:t>- 2 -</w:t>
        </w:r>
        <w:r>
          <w:rPr>
            <w:sz w:val="24"/>
          </w:rPr>
          <w:fldChar w:fldCharType="end"/>
        </w:r>
      </w:hyperlink>
    </w:p>
    <w:p w:rsidR="003C2E40" w14:paraId="6A23E710" w14:textId="77777777">
      <w:pPr>
        <w:pStyle w:val="TOC1"/>
        <w:tabs>
          <w:tab w:val="right" w:leader="dot" w:pos="8312"/>
        </w:tabs>
        <w:spacing w:line="400" w:lineRule="exact"/>
        <w:rPr>
          <w:sz w:val="24"/>
        </w:rPr>
      </w:pPr>
      <w:hyperlink w:anchor="_Toc2190" w:history="1">
        <w:r>
          <w:rPr>
            <w:rFonts w:eastAsia="宋体" w:cs="宋体" w:hint="eastAsia"/>
            <w:sz w:val="24"/>
          </w:rPr>
          <w:t>第二章</w:t>
        </w:r>
        <w:r>
          <w:rPr>
            <w:rFonts w:eastAsia="宋体" w:cs="宋体" w:hint="eastAsia"/>
            <w:sz w:val="24"/>
          </w:rPr>
          <w:t xml:space="preserve">  </w:t>
        </w:r>
        <w:r>
          <w:rPr>
            <w:rFonts w:eastAsia="宋体" w:cs="宋体" w:hint="eastAsia"/>
            <w:sz w:val="24"/>
          </w:rPr>
          <w:t>编制依据</w:t>
        </w:r>
        <w:r>
          <w:rPr>
            <w:sz w:val="24"/>
          </w:rPr>
          <w:tab/>
        </w:r>
        <w:r>
          <w:rPr>
            <w:sz w:val="24"/>
          </w:rPr>
          <w:fldChar w:fldCharType="begin"/>
        </w:r>
        <w:r>
          <w:rPr>
            <w:sz w:val="24"/>
          </w:rPr>
          <w:instrText xml:space="preserve"> PAGEREF _Toc2190 </w:instrText>
        </w:r>
        <w:r>
          <w:rPr>
            <w:sz w:val="24"/>
          </w:rPr>
          <w:fldChar w:fldCharType="separate"/>
        </w:r>
        <w:r>
          <w:rPr>
            <w:sz w:val="24"/>
          </w:rPr>
          <w:t>- 2 -</w:t>
        </w:r>
        <w:r>
          <w:rPr>
            <w:sz w:val="24"/>
          </w:rPr>
          <w:fldChar w:fldCharType="end"/>
        </w:r>
      </w:hyperlink>
    </w:p>
    <w:p w:rsidR="003C2E40" w14:paraId="7E643C2E" w14:textId="77777777">
      <w:pPr>
        <w:pStyle w:val="TOC1"/>
        <w:tabs>
          <w:tab w:val="right" w:leader="dot" w:pos="8312"/>
        </w:tabs>
        <w:spacing w:line="400" w:lineRule="exact"/>
        <w:rPr>
          <w:sz w:val="24"/>
        </w:rPr>
      </w:pPr>
      <w:hyperlink w:anchor="_Toc9606" w:history="1">
        <w:r>
          <w:rPr>
            <w:rFonts w:eastAsia="宋体" w:cs="宋体" w:hint="eastAsia"/>
            <w:sz w:val="24"/>
          </w:rPr>
          <w:t>第三章</w:t>
        </w:r>
        <w:r>
          <w:rPr>
            <w:rFonts w:eastAsia="宋体" w:cs="宋体" w:hint="eastAsia"/>
            <w:sz w:val="24"/>
          </w:rPr>
          <w:t xml:space="preserve"> </w:t>
        </w:r>
        <w:r>
          <w:rPr>
            <w:rFonts w:eastAsia="宋体" w:cs="宋体" w:hint="eastAsia"/>
            <w:sz w:val="24"/>
          </w:rPr>
          <w:t>施工部署</w:t>
        </w:r>
        <w:r>
          <w:rPr>
            <w:sz w:val="24"/>
          </w:rPr>
          <w:tab/>
        </w:r>
        <w:r>
          <w:rPr>
            <w:sz w:val="24"/>
          </w:rPr>
          <w:fldChar w:fldCharType="begin"/>
        </w:r>
        <w:r>
          <w:rPr>
            <w:sz w:val="24"/>
          </w:rPr>
          <w:instrText xml:space="preserve"> PAGEREF _Toc9606 </w:instrText>
        </w:r>
        <w:r>
          <w:rPr>
            <w:sz w:val="24"/>
          </w:rPr>
          <w:fldChar w:fldCharType="separate"/>
        </w:r>
        <w:r>
          <w:rPr>
            <w:sz w:val="24"/>
          </w:rPr>
          <w:t>- 3 -</w:t>
        </w:r>
        <w:r>
          <w:rPr>
            <w:sz w:val="24"/>
          </w:rPr>
          <w:fldChar w:fldCharType="end"/>
        </w:r>
      </w:hyperlink>
    </w:p>
    <w:p w:rsidR="003C2E40" w14:paraId="6665BC13" w14:textId="77777777">
      <w:pPr>
        <w:pStyle w:val="TOC2"/>
        <w:tabs>
          <w:tab w:val="right" w:leader="dot" w:pos="8312"/>
        </w:tabs>
        <w:spacing w:line="400" w:lineRule="exact"/>
        <w:ind w:left="560"/>
        <w:rPr>
          <w:sz w:val="24"/>
        </w:rPr>
      </w:pPr>
      <w:hyperlink w:anchor="_Toc25152" w:history="1">
        <w:r>
          <w:rPr>
            <w:rFonts w:eastAsia="宋体" w:cs="宋体" w:hint="eastAsia"/>
            <w:sz w:val="24"/>
          </w:rPr>
          <w:t>3.1</w:t>
        </w:r>
        <w:r>
          <w:rPr>
            <w:rFonts w:eastAsia="宋体" w:cs="宋体" w:hint="eastAsia"/>
            <w:sz w:val="24"/>
          </w:rPr>
          <w:t>总体施工部署</w:t>
        </w:r>
        <w:r>
          <w:rPr>
            <w:sz w:val="24"/>
          </w:rPr>
          <w:tab/>
        </w:r>
        <w:r>
          <w:rPr>
            <w:sz w:val="24"/>
          </w:rPr>
          <w:fldChar w:fldCharType="begin"/>
        </w:r>
        <w:r>
          <w:rPr>
            <w:sz w:val="24"/>
          </w:rPr>
          <w:instrText xml:space="preserve"> PAGEREF _Toc25152 </w:instrText>
        </w:r>
        <w:r>
          <w:rPr>
            <w:sz w:val="24"/>
          </w:rPr>
          <w:fldChar w:fldCharType="separate"/>
        </w:r>
        <w:r>
          <w:rPr>
            <w:sz w:val="24"/>
          </w:rPr>
          <w:t>- 3 -</w:t>
        </w:r>
        <w:r>
          <w:rPr>
            <w:sz w:val="24"/>
          </w:rPr>
          <w:fldChar w:fldCharType="end"/>
        </w:r>
      </w:hyperlink>
    </w:p>
    <w:p w:rsidR="003C2E40" w14:paraId="67ED1F68" w14:textId="77777777">
      <w:pPr>
        <w:pStyle w:val="TOC2"/>
        <w:tabs>
          <w:tab w:val="right" w:leader="dot" w:pos="8312"/>
        </w:tabs>
        <w:spacing w:line="400" w:lineRule="exact"/>
        <w:ind w:left="560"/>
        <w:rPr>
          <w:sz w:val="24"/>
        </w:rPr>
      </w:pPr>
      <w:hyperlink w:anchor="_Toc5598" w:history="1">
        <w:r>
          <w:rPr>
            <w:rFonts w:eastAsia="宋体" w:cs="宋体" w:hint="eastAsia"/>
            <w:sz w:val="24"/>
          </w:rPr>
          <w:t>3.2</w:t>
        </w:r>
        <w:r>
          <w:rPr>
            <w:rFonts w:eastAsia="宋体" w:cs="宋体" w:hint="eastAsia"/>
            <w:sz w:val="24"/>
          </w:rPr>
          <w:t>施工流程</w:t>
        </w:r>
        <w:r>
          <w:rPr>
            <w:sz w:val="24"/>
          </w:rPr>
          <w:tab/>
        </w:r>
        <w:r>
          <w:rPr>
            <w:sz w:val="24"/>
          </w:rPr>
          <w:fldChar w:fldCharType="begin"/>
        </w:r>
        <w:r>
          <w:rPr>
            <w:sz w:val="24"/>
          </w:rPr>
          <w:instrText xml:space="preserve"> PAGEREF _Toc5598 </w:instrText>
        </w:r>
        <w:r>
          <w:rPr>
            <w:sz w:val="24"/>
          </w:rPr>
          <w:fldChar w:fldCharType="separate"/>
        </w:r>
        <w:r>
          <w:rPr>
            <w:sz w:val="24"/>
          </w:rPr>
          <w:t>- 4 -</w:t>
        </w:r>
        <w:r>
          <w:rPr>
            <w:sz w:val="24"/>
          </w:rPr>
          <w:fldChar w:fldCharType="end"/>
        </w:r>
      </w:hyperlink>
    </w:p>
    <w:p w:rsidR="003C2E40" w14:paraId="0EDAD850" w14:textId="77777777">
      <w:pPr>
        <w:pStyle w:val="TOC2"/>
        <w:tabs>
          <w:tab w:val="right" w:leader="dot" w:pos="8312"/>
        </w:tabs>
        <w:spacing w:line="400" w:lineRule="exact"/>
        <w:ind w:left="560"/>
        <w:rPr>
          <w:sz w:val="24"/>
        </w:rPr>
      </w:pPr>
      <w:hyperlink w:anchor="_Toc27136" w:history="1">
        <w:r>
          <w:rPr>
            <w:rFonts w:eastAsia="宋体" w:cs="宋体" w:hint="eastAsia"/>
            <w:sz w:val="24"/>
          </w:rPr>
          <w:t>3.3</w:t>
        </w:r>
        <w:r>
          <w:rPr>
            <w:rFonts w:eastAsia="宋体" w:cs="宋体" w:hint="eastAsia"/>
            <w:sz w:val="24"/>
          </w:rPr>
          <w:t>混凝土最大浇筑块入仓能力分析</w:t>
        </w:r>
        <w:r>
          <w:rPr>
            <w:sz w:val="24"/>
          </w:rPr>
          <w:tab/>
        </w:r>
        <w:r>
          <w:rPr>
            <w:sz w:val="24"/>
          </w:rPr>
          <w:fldChar w:fldCharType="begin"/>
        </w:r>
        <w:r>
          <w:rPr>
            <w:sz w:val="24"/>
          </w:rPr>
          <w:instrText xml:space="preserve"> PAGEREF _Toc27136 </w:instrText>
        </w:r>
        <w:r>
          <w:rPr>
            <w:sz w:val="24"/>
          </w:rPr>
          <w:fldChar w:fldCharType="separate"/>
        </w:r>
        <w:r>
          <w:rPr>
            <w:sz w:val="24"/>
          </w:rPr>
          <w:t>- 4 -</w:t>
        </w:r>
        <w:r>
          <w:rPr>
            <w:sz w:val="24"/>
          </w:rPr>
          <w:fldChar w:fldCharType="end"/>
        </w:r>
      </w:hyperlink>
    </w:p>
    <w:p w:rsidR="003C2E40" w14:paraId="7CA92E61" w14:textId="77777777">
      <w:pPr>
        <w:pStyle w:val="TOC2"/>
        <w:tabs>
          <w:tab w:val="right" w:leader="dot" w:pos="8312"/>
        </w:tabs>
        <w:spacing w:line="400" w:lineRule="exact"/>
        <w:ind w:left="560"/>
        <w:rPr>
          <w:sz w:val="24"/>
        </w:rPr>
      </w:pPr>
      <w:hyperlink w:anchor="_Toc21562" w:history="1">
        <w:r>
          <w:rPr>
            <w:rFonts w:eastAsia="宋体" w:cs="宋体" w:hint="eastAsia"/>
            <w:sz w:val="24"/>
          </w:rPr>
          <w:t>3.3</w:t>
        </w:r>
        <w:r>
          <w:rPr>
            <w:rFonts w:eastAsia="宋体" w:cs="宋体" w:hint="eastAsia"/>
            <w:sz w:val="24"/>
          </w:rPr>
          <w:t>人员组织准备</w:t>
        </w:r>
        <w:r>
          <w:rPr>
            <w:sz w:val="24"/>
          </w:rPr>
          <w:tab/>
        </w:r>
        <w:r>
          <w:rPr>
            <w:sz w:val="24"/>
          </w:rPr>
          <w:fldChar w:fldCharType="begin"/>
        </w:r>
        <w:r>
          <w:rPr>
            <w:sz w:val="24"/>
          </w:rPr>
          <w:instrText xml:space="preserve"> PAGEREF _Toc21562 </w:instrText>
        </w:r>
        <w:r>
          <w:rPr>
            <w:sz w:val="24"/>
          </w:rPr>
          <w:fldChar w:fldCharType="separate"/>
        </w:r>
        <w:r>
          <w:rPr>
            <w:sz w:val="24"/>
          </w:rPr>
          <w:t>- 6 -</w:t>
        </w:r>
        <w:r>
          <w:rPr>
            <w:sz w:val="24"/>
          </w:rPr>
          <w:fldChar w:fldCharType="end"/>
        </w:r>
      </w:hyperlink>
    </w:p>
    <w:p w:rsidR="003C2E40" w14:paraId="01653DB9" w14:textId="77777777">
      <w:pPr>
        <w:pStyle w:val="TOC2"/>
        <w:tabs>
          <w:tab w:val="right" w:leader="dot" w:pos="8312"/>
        </w:tabs>
        <w:spacing w:line="400" w:lineRule="exact"/>
        <w:ind w:left="560"/>
        <w:rPr>
          <w:sz w:val="24"/>
        </w:rPr>
      </w:pPr>
      <w:hyperlink w:anchor="_Toc13963" w:history="1">
        <w:r>
          <w:rPr>
            <w:rFonts w:eastAsia="宋体" w:cs="宋体" w:hint="eastAsia"/>
            <w:sz w:val="24"/>
          </w:rPr>
          <w:t>3.4</w:t>
        </w:r>
        <w:r>
          <w:rPr>
            <w:rFonts w:eastAsia="宋体" w:cs="宋体" w:hint="eastAsia"/>
            <w:sz w:val="24"/>
          </w:rPr>
          <w:t>施工放线</w:t>
        </w:r>
        <w:r>
          <w:rPr>
            <w:sz w:val="24"/>
          </w:rPr>
          <w:tab/>
        </w:r>
        <w:r>
          <w:rPr>
            <w:sz w:val="24"/>
          </w:rPr>
          <w:fldChar w:fldCharType="begin"/>
        </w:r>
        <w:r>
          <w:rPr>
            <w:sz w:val="24"/>
          </w:rPr>
          <w:instrText xml:space="preserve"> PAGEREF _Toc13963 </w:instrText>
        </w:r>
        <w:r>
          <w:rPr>
            <w:sz w:val="24"/>
          </w:rPr>
          <w:fldChar w:fldCharType="separate"/>
        </w:r>
        <w:r>
          <w:rPr>
            <w:sz w:val="24"/>
          </w:rPr>
          <w:t>- 7 -</w:t>
        </w:r>
        <w:r>
          <w:rPr>
            <w:sz w:val="24"/>
          </w:rPr>
          <w:fldChar w:fldCharType="end"/>
        </w:r>
      </w:hyperlink>
    </w:p>
    <w:p w:rsidR="003C2E40" w14:paraId="23FD86B3" w14:textId="77777777">
      <w:pPr>
        <w:pStyle w:val="TOC1"/>
        <w:tabs>
          <w:tab w:val="right" w:leader="dot" w:pos="8312"/>
        </w:tabs>
        <w:spacing w:line="400" w:lineRule="exact"/>
        <w:rPr>
          <w:sz w:val="24"/>
        </w:rPr>
      </w:pPr>
      <w:hyperlink w:anchor="_Toc27466" w:history="1">
        <w:r>
          <w:rPr>
            <w:rFonts w:eastAsia="宋体" w:cs="宋体" w:hint="eastAsia"/>
            <w:sz w:val="24"/>
          </w:rPr>
          <w:t>第四章</w:t>
        </w:r>
        <w:r>
          <w:rPr>
            <w:rFonts w:eastAsia="宋体" w:cs="宋体" w:hint="eastAsia"/>
            <w:sz w:val="24"/>
          </w:rPr>
          <w:t xml:space="preserve">  </w:t>
        </w:r>
        <w:r>
          <w:rPr>
            <w:rFonts w:eastAsia="宋体" w:cs="宋体" w:hint="eastAsia"/>
            <w:sz w:val="24"/>
          </w:rPr>
          <w:t>溢流堰及闸墩结构施工</w:t>
        </w:r>
        <w:r>
          <w:rPr>
            <w:sz w:val="24"/>
          </w:rPr>
          <w:tab/>
        </w:r>
        <w:r>
          <w:rPr>
            <w:sz w:val="24"/>
          </w:rPr>
          <w:fldChar w:fldCharType="begin"/>
        </w:r>
        <w:r>
          <w:rPr>
            <w:sz w:val="24"/>
          </w:rPr>
          <w:instrText xml:space="preserve"> PAGEREF _Toc27466 </w:instrText>
        </w:r>
        <w:r>
          <w:rPr>
            <w:sz w:val="24"/>
          </w:rPr>
          <w:fldChar w:fldCharType="separate"/>
        </w:r>
        <w:r>
          <w:rPr>
            <w:sz w:val="24"/>
          </w:rPr>
          <w:t>- 8 -</w:t>
        </w:r>
        <w:r>
          <w:rPr>
            <w:sz w:val="24"/>
          </w:rPr>
          <w:fldChar w:fldCharType="end"/>
        </w:r>
      </w:hyperlink>
    </w:p>
    <w:p w:rsidR="003C2E40" w14:paraId="5025461D" w14:textId="77777777">
      <w:pPr>
        <w:pStyle w:val="TOC2"/>
        <w:tabs>
          <w:tab w:val="right" w:leader="dot" w:pos="8312"/>
        </w:tabs>
        <w:spacing w:line="400" w:lineRule="exact"/>
        <w:ind w:left="560"/>
        <w:rPr>
          <w:sz w:val="24"/>
        </w:rPr>
      </w:pPr>
      <w:hyperlink w:anchor="_Toc15852" w:history="1">
        <w:r>
          <w:rPr>
            <w:rFonts w:eastAsia="宋体" w:cs="宋体" w:hint="eastAsia"/>
            <w:sz w:val="24"/>
          </w:rPr>
          <w:t>4.1</w:t>
        </w:r>
        <w:r>
          <w:rPr>
            <w:rFonts w:eastAsia="宋体" w:cs="宋体" w:hint="eastAsia"/>
            <w:sz w:val="24"/>
          </w:rPr>
          <w:t>钢筋工程</w:t>
        </w:r>
        <w:r>
          <w:rPr>
            <w:sz w:val="24"/>
          </w:rPr>
          <w:tab/>
        </w:r>
        <w:r>
          <w:rPr>
            <w:sz w:val="24"/>
          </w:rPr>
          <w:fldChar w:fldCharType="begin"/>
        </w:r>
        <w:r>
          <w:rPr>
            <w:sz w:val="24"/>
          </w:rPr>
          <w:instrText xml:space="preserve"> PAGEREF _Toc15852 </w:instrText>
        </w:r>
        <w:r>
          <w:rPr>
            <w:sz w:val="24"/>
          </w:rPr>
          <w:fldChar w:fldCharType="separate"/>
        </w:r>
        <w:r>
          <w:rPr>
            <w:sz w:val="24"/>
          </w:rPr>
          <w:t>- 8 -</w:t>
        </w:r>
        <w:r>
          <w:rPr>
            <w:sz w:val="24"/>
          </w:rPr>
          <w:fldChar w:fldCharType="end"/>
        </w:r>
      </w:hyperlink>
    </w:p>
    <w:p w:rsidR="003C2E40" w14:paraId="40FF97A5" w14:textId="77777777">
      <w:pPr>
        <w:pStyle w:val="TOC2"/>
        <w:tabs>
          <w:tab w:val="right" w:leader="dot" w:pos="8312"/>
        </w:tabs>
        <w:spacing w:line="400" w:lineRule="exact"/>
        <w:ind w:left="560"/>
        <w:rPr>
          <w:sz w:val="24"/>
        </w:rPr>
      </w:pPr>
      <w:hyperlink w:anchor="_Toc10137" w:history="1">
        <w:r>
          <w:rPr>
            <w:rFonts w:eastAsia="宋体" w:cs="宋体" w:hint="eastAsia"/>
            <w:sz w:val="24"/>
          </w:rPr>
          <w:t>4.2</w:t>
        </w:r>
        <w:r>
          <w:rPr>
            <w:rFonts w:eastAsia="宋体" w:cs="宋体" w:hint="eastAsia"/>
            <w:sz w:val="24"/>
          </w:rPr>
          <w:t>模板工程</w:t>
        </w:r>
        <w:r>
          <w:rPr>
            <w:sz w:val="24"/>
          </w:rPr>
          <w:tab/>
        </w:r>
        <w:r>
          <w:rPr>
            <w:sz w:val="24"/>
          </w:rPr>
          <w:fldChar w:fldCharType="begin"/>
        </w:r>
        <w:r>
          <w:rPr>
            <w:sz w:val="24"/>
          </w:rPr>
          <w:instrText xml:space="preserve"> PAGEREF _Toc10137 </w:instrText>
        </w:r>
        <w:r>
          <w:rPr>
            <w:sz w:val="24"/>
          </w:rPr>
          <w:fldChar w:fldCharType="separate"/>
        </w:r>
        <w:r>
          <w:rPr>
            <w:sz w:val="24"/>
          </w:rPr>
          <w:t>- 11 -</w:t>
        </w:r>
        <w:r>
          <w:rPr>
            <w:sz w:val="24"/>
          </w:rPr>
          <w:fldChar w:fldCharType="end"/>
        </w:r>
      </w:hyperlink>
    </w:p>
    <w:p w:rsidR="003C2E40" w14:paraId="286973A7" w14:textId="77777777">
      <w:pPr>
        <w:pStyle w:val="TOC2"/>
        <w:tabs>
          <w:tab w:val="right" w:leader="dot" w:pos="8312"/>
        </w:tabs>
        <w:spacing w:line="400" w:lineRule="exact"/>
        <w:ind w:left="560"/>
        <w:rPr>
          <w:sz w:val="24"/>
        </w:rPr>
      </w:pPr>
      <w:hyperlink w:anchor="_Toc26955" w:history="1">
        <w:r>
          <w:rPr>
            <w:rFonts w:eastAsia="宋体" w:cs="宋体" w:hint="eastAsia"/>
            <w:sz w:val="24"/>
          </w:rPr>
          <w:t>4.3</w:t>
        </w:r>
        <w:r>
          <w:rPr>
            <w:rFonts w:eastAsia="宋体" w:cs="宋体" w:hint="eastAsia"/>
            <w:sz w:val="24"/>
          </w:rPr>
          <w:t>混凝土工程</w:t>
        </w:r>
        <w:r>
          <w:rPr>
            <w:sz w:val="24"/>
          </w:rPr>
          <w:tab/>
        </w:r>
        <w:r>
          <w:rPr>
            <w:sz w:val="24"/>
          </w:rPr>
          <w:fldChar w:fldCharType="begin"/>
        </w:r>
        <w:r>
          <w:rPr>
            <w:sz w:val="24"/>
          </w:rPr>
          <w:instrText xml:space="preserve"> PAGEREF _Toc26955 </w:instrText>
        </w:r>
        <w:r>
          <w:rPr>
            <w:sz w:val="24"/>
          </w:rPr>
          <w:fldChar w:fldCharType="separate"/>
        </w:r>
        <w:r>
          <w:rPr>
            <w:sz w:val="24"/>
          </w:rPr>
          <w:t>- 15 -</w:t>
        </w:r>
        <w:r>
          <w:rPr>
            <w:sz w:val="24"/>
          </w:rPr>
          <w:fldChar w:fldCharType="end"/>
        </w:r>
      </w:hyperlink>
    </w:p>
    <w:p w:rsidR="003C2E40" w14:paraId="708697EB" w14:textId="77777777">
      <w:pPr>
        <w:pStyle w:val="TOC2"/>
        <w:tabs>
          <w:tab w:val="right" w:leader="dot" w:pos="8312"/>
        </w:tabs>
        <w:spacing w:line="400" w:lineRule="exact"/>
        <w:ind w:left="560"/>
        <w:rPr>
          <w:sz w:val="24"/>
        </w:rPr>
      </w:pPr>
      <w:hyperlink w:anchor="_Toc32183" w:history="1">
        <w:r>
          <w:rPr>
            <w:rFonts w:eastAsia="宋体" w:cs="宋体" w:hint="eastAsia"/>
            <w:sz w:val="24"/>
          </w:rPr>
          <w:t>4.4</w:t>
        </w:r>
        <w:r>
          <w:rPr>
            <w:rFonts w:eastAsia="宋体" w:cs="宋体" w:hint="eastAsia"/>
            <w:sz w:val="24"/>
          </w:rPr>
          <w:t>养护</w:t>
        </w:r>
        <w:r>
          <w:rPr>
            <w:sz w:val="24"/>
          </w:rPr>
          <w:tab/>
        </w:r>
        <w:r>
          <w:rPr>
            <w:sz w:val="24"/>
          </w:rPr>
          <w:fldChar w:fldCharType="begin"/>
        </w:r>
        <w:r>
          <w:rPr>
            <w:sz w:val="24"/>
          </w:rPr>
          <w:instrText xml:space="preserve"> PAGEREF _Toc32183 </w:instrText>
        </w:r>
        <w:r>
          <w:rPr>
            <w:sz w:val="24"/>
          </w:rPr>
          <w:fldChar w:fldCharType="separate"/>
        </w:r>
        <w:r>
          <w:rPr>
            <w:sz w:val="24"/>
          </w:rPr>
          <w:t>- 19 -</w:t>
        </w:r>
        <w:r>
          <w:rPr>
            <w:sz w:val="24"/>
          </w:rPr>
          <w:fldChar w:fldCharType="end"/>
        </w:r>
      </w:hyperlink>
    </w:p>
    <w:p w:rsidR="003C2E40" w14:paraId="767F12CC" w14:textId="77777777">
      <w:pPr>
        <w:pStyle w:val="TOC2"/>
        <w:tabs>
          <w:tab w:val="right" w:leader="dot" w:pos="8312"/>
        </w:tabs>
        <w:spacing w:line="400" w:lineRule="exact"/>
        <w:ind w:left="560"/>
        <w:rPr>
          <w:sz w:val="24"/>
        </w:rPr>
      </w:pPr>
      <w:hyperlink w:anchor="_Toc29401" w:history="1">
        <w:r>
          <w:rPr>
            <w:rFonts w:eastAsia="宋体" w:cs="宋体" w:hint="eastAsia"/>
            <w:sz w:val="24"/>
          </w:rPr>
          <w:t>4.5</w:t>
        </w:r>
        <w:r>
          <w:rPr>
            <w:rFonts w:eastAsia="宋体" w:cs="宋体" w:hint="eastAsia"/>
            <w:sz w:val="24"/>
          </w:rPr>
          <w:t>施工缝及坝体伸缩缝处理</w:t>
        </w:r>
        <w:r>
          <w:rPr>
            <w:sz w:val="24"/>
          </w:rPr>
          <w:tab/>
        </w:r>
        <w:r>
          <w:rPr>
            <w:sz w:val="24"/>
          </w:rPr>
          <w:fldChar w:fldCharType="begin"/>
        </w:r>
        <w:r>
          <w:rPr>
            <w:sz w:val="24"/>
          </w:rPr>
          <w:instrText xml:space="preserve"> PAGEREF _Toc29401 </w:instrText>
        </w:r>
        <w:r>
          <w:rPr>
            <w:sz w:val="24"/>
          </w:rPr>
          <w:fldChar w:fldCharType="separate"/>
        </w:r>
        <w:r>
          <w:rPr>
            <w:sz w:val="24"/>
          </w:rPr>
          <w:t>- 20 -</w:t>
        </w:r>
        <w:r>
          <w:rPr>
            <w:sz w:val="24"/>
          </w:rPr>
          <w:fldChar w:fldCharType="end"/>
        </w:r>
      </w:hyperlink>
    </w:p>
    <w:p w:rsidR="003C2E40" w14:paraId="040102D7" w14:textId="77777777">
      <w:pPr>
        <w:pStyle w:val="TOC2"/>
        <w:tabs>
          <w:tab w:val="right" w:leader="dot" w:pos="8312"/>
        </w:tabs>
        <w:spacing w:line="400" w:lineRule="exact"/>
        <w:ind w:left="560"/>
        <w:rPr>
          <w:sz w:val="24"/>
        </w:rPr>
      </w:pPr>
      <w:hyperlink w:anchor="_Toc32623" w:history="1">
        <w:r>
          <w:rPr>
            <w:rFonts w:eastAsia="宋体" w:cs="宋体" w:hint="eastAsia"/>
            <w:sz w:val="24"/>
          </w:rPr>
          <w:t>4.6</w:t>
        </w:r>
        <w:r>
          <w:rPr>
            <w:rFonts w:eastAsia="宋体" w:cs="宋体" w:hint="eastAsia"/>
            <w:sz w:val="24"/>
          </w:rPr>
          <w:t>止水安装</w:t>
        </w:r>
        <w:r>
          <w:rPr>
            <w:sz w:val="24"/>
          </w:rPr>
          <w:tab/>
        </w:r>
        <w:r>
          <w:rPr>
            <w:sz w:val="24"/>
          </w:rPr>
          <w:fldChar w:fldCharType="begin"/>
        </w:r>
        <w:r>
          <w:rPr>
            <w:sz w:val="24"/>
          </w:rPr>
          <w:instrText xml:space="preserve"> PAGEREF _Toc32623 </w:instrText>
        </w:r>
        <w:r>
          <w:rPr>
            <w:sz w:val="24"/>
          </w:rPr>
          <w:fldChar w:fldCharType="separate"/>
        </w:r>
        <w:r>
          <w:rPr>
            <w:sz w:val="24"/>
          </w:rPr>
          <w:t>- 20 -</w:t>
        </w:r>
        <w:r>
          <w:rPr>
            <w:sz w:val="24"/>
          </w:rPr>
          <w:fldChar w:fldCharType="end"/>
        </w:r>
      </w:hyperlink>
    </w:p>
    <w:p w:rsidR="003C2E40" w14:paraId="35D6A6C8" w14:textId="77777777">
      <w:pPr>
        <w:pStyle w:val="TOC2"/>
        <w:tabs>
          <w:tab w:val="right" w:leader="dot" w:pos="8312"/>
        </w:tabs>
        <w:spacing w:line="400" w:lineRule="exact"/>
        <w:ind w:left="560"/>
        <w:rPr>
          <w:sz w:val="24"/>
        </w:rPr>
      </w:pPr>
      <w:hyperlink w:anchor="_Toc19501" w:history="1">
        <w:r>
          <w:rPr>
            <w:rFonts w:eastAsia="宋体" w:cs="宋体" w:hint="eastAsia"/>
            <w:sz w:val="24"/>
          </w:rPr>
          <w:t>4.7</w:t>
        </w:r>
        <w:r>
          <w:rPr>
            <w:rFonts w:eastAsia="宋体" w:cs="宋体" w:hint="eastAsia"/>
            <w:sz w:val="24"/>
          </w:rPr>
          <w:t>预埋插筋施工</w:t>
        </w:r>
        <w:r>
          <w:rPr>
            <w:sz w:val="24"/>
          </w:rPr>
          <w:tab/>
        </w:r>
        <w:r>
          <w:rPr>
            <w:sz w:val="24"/>
          </w:rPr>
          <w:fldChar w:fldCharType="begin"/>
        </w:r>
        <w:r>
          <w:rPr>
            <w:sz w:val="24"/>
          </w:rPr>
          <w:instrText xml:space="preserve"> PAGEREF _Toc19501 </w:instrText>
        </w:r>
        <w:r>
          <w:rPr>
            <w:sz w:val="24"/>
          </w:rPr>
          <w:fldChar w:fldCharType="separate"/>
        </w:r>
        <w:r>
          <w:rPr>
            <w:sz w:val="24"/>
          </w:rPr>
          <w:t>- 20 -</w:t>
        </w:r>
        <w:r>
          <w:rPr>
            <w:sz w:val="24"/>
          </w:rPr>
          <w:fldChar w:fldCharType="end"/>
        </w:r>
      </w:hyperlink>
    </w:p>
    <w:p w:rsidR="003C2E40" w14:paraId="06C914BC" w14:textId="77777777">
      <w:pPr>
        <w:pStyle w:val="TOC2"/>
        <w:tabs>
          <w:tab w:val="right" w:leader="dot" w:pos="8312"/>
        </w:tabs>
        <w:spacing w:line="400" w:lineRule="exact"/>
        <w:ind w:left="560"/>
        <w:rPr>
          <w:sz w:val="24"/>
        </w:rPr>
      </w:pPr>
      <w:hyperlink w:anchor="_Toc11045" w:history="1">
        <w:r>
          <w:rPr>
            <w:rFonts w:eastAsia="宋体" w:cs="宋体" w:hint="eastAsia"/>
            <w:sz w:val="24"/>
          </w:rPr>
          <w:t>4.8</w:t>
        </w:r>
        <w:r>
          <w:rPr>
            <w:rFonts w:eastAsia="宋体" w:cs="宋体" w:hint="eastAsia"/>
            <w:sz w:val="24"/>
          </w:rPr>
          <w:t>二期闸槽埋件施工</w:t>
        </w:r>
        <w:r>
          <w:rPr>
            <w:sz w:val="24"/>
          </w:rPr>
          <w:tab/>
        </w:r>
        <w:r>
          <w:rPr>
            <w:sz w:val="24"/>
          </w:rPr>
          <w:fldChar w:fldCharType="begin"/>
        </w:r>
        <w:r>
          <w:rPr>
            <w:sz w:val="24"/>
          </w:rPr>
          <w:instrText xml:space="preserve"> PAGEREF _Toc11045 </w:instrText>
        </w:r>
        <w:r>
          <w:rPr>
            <w:sz w:val="24"/>
          </w:rPr>
          <w:fldChar w:fldCharType="separate"/>
        </w:r>
        <w:r>
          <w:rPr>
            <w:sz w:val="24"/>
          </w:rPr>
          <w:t>- 21 -</w:t>
        </w:r>
        <w:r>
          <w:rPr>
            <w:sz w:val="24"/>
          </w:rPr>
          <w:fldChar w:fldCharType="end"/>
        </w:r>
      </w:hyperlink>
    </w:p>
    <w:p w:rsidR="003C2E40" w14:paraId="6B2D2E1C" w14:textId="77777777">
      <w:pPr>
        <w:pStyle w:val="TOC1"/>
        <w:tabs>
          <w:tab w:val="right" w:leader="dot" w:pos="8312"/>
        </w:tabs>
        <w:spacing w:line="400" w:lineRule="exact"/>
        <w:rPr>
          <w:sz w:val="24"/>
        </w:rPr>
      </w:pPr>
      <w:hyperlink w:anchor="_Toc10391" w:history="1">
        <w:r>
          <w:rPr>
            <w:rFonts w:eastAsia="宋体" w:cs="宋体" w:hint="eastAsia"/>
            <w:sz w:val="24"/>
            <w:lang w:val="zh-CN"/>
          </w:rPr>
          <w:t>第五章</w:t>
        </w:r>
        <w:r>
          <w:rPr>
            <w:rFonts w:eastAsia="宋体" w:cs="宋体" w:hint="eastAsia"/>
            <w:sz w:val="24"/>
          </w:rPr>
          <w:t xml:space="preserve">  </w:t>
        </w:r>
        <w:r>
          <w:rPr>
            <w:rFonts w:eastAsia="宋体" w:cs="宋体" w:hint="eastAsia"/>
            <w:sz w:val="24"/>
          </w:rPr>
          <w:t>施工技术</w:t>
        </w:r>
        <w:r>
          <w:rPr>
            <w:rFonts w:eastAsia="宋体" w:cs="宋体" w:hint="eastAsia"/>
            <w:sz w:val="24"/>
          </w:rPr>
          <w:t>及突发情况处理</w:t>
        </w:r>
        <w:r>
          <w:rPr>
            <w:rFonts w:eastAsia="宋体" w:cs="宋体" w:hint="eastAsia"/>
            <w:sz w:val="24"/>
          </w:rPr>
          <w:t>措施</w:t>
        </w:r>
        <w:r>
          <w:rPr>
            <w:sz w:val="24"/>
          </w:rPr>
          <w:tab/>
        </w:r>
        <w:r>
          <w:rPr>
            <w:sz w:val="24"/>
          </w:rPr>
          <w:fldChar w:fldCharType="begin"/>
        </w:r>
        <w:r>
          <w:rPr>
            <w:sz w:val="24"/>
          </w:rPr>
          <w:instrText xml:space="preserve"> PAGEREF _Toc10391 </w:instrText>
        </w:r>
        <w:r>
          <w:rPr>
            <w:sz w:val="24"/>
          </w:rPr>
          <w:fldChar w:fldCharType="separate"/>
        </w:r>
        <w:r>
          <w:rPr>
            <w:sz w:val="24"/>
          </w:rPr>
          <w:t>- 22 -</w:t>
        </w:r>
        <w:r>
          <w:rPr>
            <w:sz w:val="24"/>
          </w:rPr>
          <w:fldChar w:fldCharType="end"/>
        </w:r>
      </w:hyperlink>
    </w:p>
    <w:p w:rsidR="003C2E40" w14:paraId="3F4EE2C1" w14:textId="77777777">
      <w:pPr>
        <w:pStyle w:val="TOC2"/>
        <w:tabs>
          <w:tab w:val="right" w:leader="dot" w:pos="8312"/>
        </w:tabs>
        <w:spacing w:line="400" w:lineRule="exact"/>
        <w:ind w:left="560"/>
        <w:rPr>
          <w:sz w:val="24"/>
        </w:rPr>
      </w:pPr>
      <w:hyperlink w:anchor="_Toc25441" w:history="1">
        <w:r>
          <w:rPr>
            <w:rFonts w:eastAsia="宋体" w:cs="宋体" w:hint="eastAsia"/>
            <w:sz w:val="24"/>
          </w:rPr>
          <w:t>5.1</w:t>
        </w:r>
        <w:r>
          <w:rPr>
            <w:rFonts w:eastAsia="宋体" w:cs="宋体" w:hint="eastAsia"/>
            <w:sz w:val="24"/>
          </w:rPr>
          <w:t>大体积混凝土施工温度控制措施</w:t>
        </w:r>
        <w:r>
          <w:rPr>
            <w:sz w:val="24"/>
          </w:rPr>
          <w:tab/>
        </w:r>
        <w:r>
          <w:rPr>
            <w:sz w:val="24"/>
          </w:rPr>
          <w:fldChar w:fldCharType="begin"/>
        </w:r>
        <w:r>
          <w:rPr>
            <w:sz w:val="24"/>
          </w:rPr>
          <w:instrText xml:space="preserve"> PAGEREF _Toc25441 </w:instrText>
        </w:r>
        <w:r>
          <w:rPr>
            <w:sz w:val="24"/>
          </w:rPr>
          <w:fldChar w:fldCharType="separate"/>
        </w:r>
        <w:r>
          <w:rPr>
            <w:sz w:val="24"/>
          </w:rPr>
          <w:t>- 22 -</w:t>
        </w:r>
        <w:r>
          <w:rPr>
            <w:sz w:val="24"/>
          </w:rPr>
          <w:fldChar w:fldCharType="end"/>
        </w:r>
      </w:hyperlink>
    </w:p>
    <w:p w:rsidR="003C2E40" w14:paraId="505DE63F" w14:textId="77777777">
      <w:pPr>
        <w:pStyle w:val="TOC2"/>
        <w:tabs>
          <w:tab w:val="right" w:leader="dot" w:pos="8312"/>
        </w:tabs>
        <w:spacing w:line="400" w:lineRule="exact"/>
        <w:ind w:left="560"/>
        <w:rPr>
          <w:sz w:val="24"/>
        </w:rPr>
      </w:pPr>
      <w:hyperlink w:anchor="_Toc21267" w:history="1">
        <w:r>
          <w:rPr>
            <w:rFonts w:eastAsia="宋体" w:cs="宋体" w:hint="eastAsia"/>
            <w:sz w:val="24"/>
          </w:rPr>
          <w:t>5.2</w:t>
        </w:r>
        <w:r>
          <w:rPr>
            <w:rFonts w:eastAsia="宋体" w:cs="宋体" w:hint="eastAsia"/>
            <w:sz w:val="24"/>
          </w:rPr>
          <w:t>高温天气施工技术保证措施</w:t>
        </w:r>
        <w:r>
          <w:rPr>
            <w:sz w:val="24"/>
          </w:rPr>
          <w:tab/>
        </w:r>
        <w:r>
          <w:rPr>
            <w:sz w:val="24"/>
          </w:rPr>
          <w:fldChar w:fldCharType="begin"/>
        </w:r>
        <w:r>
          <w:rPr>
            <w:sz w:val="24"/>
          </w:rPr>
          <w:instrText xml:space="preserve"> PAGEREF _Toc21267 </w:instrText>
        </w:r>
        <w:r>
          <w:rPr>
            <w:sz w:val="24"/>
          </w:rPr>
          <w:fldChar w:fldCharType="separate"/>
        </w:r>
        <w:r>
          <w:rPr>
            <w:sz w:val="24"/>
          </w:rPr>
          <w:t>- 23 -</w:t>
        </w:r>
        <w:r>
          <w:rPr>
            <w:sz w:val="24"/>
          </w:rPr>
          <w:fldChar w:fldCharType="end"/>
        </w:r>
      </w:hyperlink>
    </w:p>
    <w:p w:rsidR="003C2E40" w14:paraId="3D56DA73" w14:textId="77777777">
      <w:pPr>
        <w:pStyle w:val="TOC2"/>
        <w:tabs>
          <w:tab w:val="right" w:leader="dot" w:pos="8312"/>
        </w:tabs>
        <w:spacing w:line="400" w:lineRule="exact"/>
        <w:ind w:left="560"/>
        <w:rPr>
          <w:sz w:val="24"/>
        </w:rPr>
      </w:pPr>
      <w:hyperlink w:anchor="_Toc14203" w:history="1">
        <w:r>
          <w:rPr>
            <w:rFonts w:eastAsia="宋体" w:cs="宋体" w:hint="eastAsia"/>
            <w:sz w:val="24"/>
          </w:rPr>
          <w:t>5.3</w:t>
        </w:r>
        <w:r>
          <w:rPr>
            <w:rFonts w:eastAsia="宋体" w:cs="宋体" w:hint="eastAsia"/>
            <w:sz w:val="24"/>
          </w:rPr>
          <w:t>雨天施工技术保证措施</w:t>
        </w:r>
        <w:r>
          <w:rPr>
            <w:sz w:val="24"/>
          </w:rPr>
          <w:tab/>
        </w:r>
        <w:r>
          <w:rPr>
            <w:sz w:val="24"/>
          </w:rPr>
          <w:fldChar w:fldCharType="begin"/>
        </w:r>
        <w:r>
          <w:rPr>
            <w:sz w:val="24"/>
          </w:rPr>
          <w:instrText xml:space="preserve"> PAGEREF _Toc14203 </w:instrText>
        </w:r>
        <w:r>
          <w:rPr>
            <w:sz w:val="24"/>
          </w:rPr>
          <w:fldChar w:fldCharType="separate"/>
        </w:r>
        <w:r>
          <w:rPr>
            <w:sz w:val="24"/>
          </w:rPr>
          <w:t>- 24 -</w:t>
        </w:r>
        <w:r>
          <w:rPr>
            <w:sz w:val="24"/>
          </w:rPr>
          <w:fldChar w:fldCharType="end"/>
        </w:r>
      </w:hyperlink>
    </w:p>
    <w:p w:rsidR="003C2E40" w14:paraId="48074644" w14:textId="77777777">
      <w:pPr>
        <w:pStyle w:val="TOC2"/>
        <w:tabs>
          <w:tab w:val="right" w:leader="dot" w:pos="8312"/>
        </w:tabs>
        <w:spacing w:line="400" w:lineRule="exact"/>
        <w:ind w:left="560"/>
        <w:rPr>
          <w:sz w:val="24"/>
        </w:rPr>
      </w:pPr>
      <w:hyperlink w:anchor="_Toc29884" w:history="1">
        <w:r>
          <w:rPr>
            <w:rFonts w:eastAsia="宋体" w:cs="宋体" w:hint="eastAsia"/>
            <w:sz w:val="24"/>
          </w:rPr>
          <w:t>5.4</w:t>
        </w:r>
        <w:r>
          <w:rPr>
            <w:rFonts w:eastAsia="宋体" w:cs="宋体" w:hint="eastAsia"/>
            <w:sz w:val="24"/>
          </w:rPr>
          <w:t>施工用电保证措施</w:t>
        </w:r>
        <w:r>
          <w:rPr>
            <w:sz w:val="24"/>
          </w:rPr>
          <w:tab/>
        </w:r>
        <w:r>
          <w:rPr>
            <w:sz w:val="24"/>
          </w:rPr>
          <w:fldChar w:fldCharType="begin"/>
        </w:r>
        <w:r>
          <w:rPr>
            <w:sz w:val="24"/>
          </w:rPr>
          <w:instrText xml:space="preserve"> PAGEREF _Toc29884 </w:instrText>
        </w:r>
        <w:r>
          <w:rPr>
            <w:sz w:val="24"/>
          </w:rPr>
          <w:fldChar w:fldCharType="separate"/>
        </w:r>
        <w:r>
          <w:rPr>
            <w:sz w:val="24"/>
          </w:rPr>
          <w:t>- 25 -</w:t>
        </w:r>
        <w:r>
          <w:rPr>
            <w:sz w:val="24"/>
          </w:rPr>
          <w:fldChar w:fldCharType="end"/>
        </w:r>
      </w:hyperlink>
    </w:p>
    <w:p w:rsidR="003C2E40" w14:paraId="5A1F8C66" w14:textId="77777777">
      <w:pPr>
        <w:pStyle w:val="TOC2"/>
        <w:tabs>
          <w:tab w:val="right" w:leader="dot" w:pos="8312"/>
        </w:tabs>
        <w:spacing w:line="400" w:lineRule="exact"/>
        <w:ind w:left="560"/>
        <w:rPr>
          <w:sz w:val="24"/>
        </w:rPr>
      </w:pPr>
      <w:hyperlink w:anchor="_Toc11961" w:history="1">
        <w:r>
          <w:rPr>
            <w:rFonts w:eastAsia="宋体" w:cs="宋体" w:hint="eastAsia"/>
            <w:sz w:val="24"/>
          </w:rPr>
          <w:t>5.5</w:t>
        </w:r>
        <w:r>
          <w:rPr>
            <w:rFonts w:eastAsia="宋体" w:cs="宋体" w:hint="eastAsia"/>
            <w:sz w:val="24"/>
          </w:rPr>
          <w:t>施工机械保证措施</w:t>
        </w:r>
        <w:r>
          <w:rPr>
            <w:sz w:val="24"/>
          </w:rPr>
          <w:tab/>
        </w:r>
        <w:r>
          <w:rPr>
            <w:sz w:val="24"/>
          </w:rPr>
          <w:fldChar w:fldCharType="begin"/>
        </w:r>
        <w:r>
          <w:rPr>
            <w:sz w:val="24"/>
          </w:rPr>
          <w:instrText xml:space="preserve"> PAGEREF _Toc11961 </w:instrText>
        </w:r>
        <w:r>
          <w:rPr>
            <w:sz w:val="24"/>
          </w:rPr>
          <w:fldChar w:fldCharType="separate"/>
        </w:r>
        <w:r>
          <w:rPr>
            <w:sz w:val="24"/>
          </w:rPr>
          <w:t>- 26 -</w:t>
        </w:r>
        <w:r>
          <w:rPr>
            <w:sz w:val="24"/>
          </w:rPr>
          <w:fldChar w:fldCharType="end"/>
        </w:r>
      </w:hyperlink>
    </w:p>
    <w:p w:rsidR="003C2E40" w14:paraId="0759FBE6" w14:textId="77777777">
      <w:pPr>
        <w:pStyle w:val="TOC1"/>
        <w:tabs>
          <w:tab w:val="right" w:leader="dot" w:pos="8312"/>
        </w:tabs>
        <w:spacing w:line="400" w:lineRule="exact"/>
        <w:rPr>
          <w:sz w:val="24"/>
        </w:rPr>
      </w:pPr>
      <w:hyperlink w:anchor="_Toc22515" w:history="1">
        <w:r>
          <w:rPr>
            <w:rFonts w:eastAsia="宋体" w:cs="宋体" w:hint="eastAsia"/>
            <w:sz w:val="24"/>
          </w:rPr>
          <w:t>第</w:t>
        </w:r>
        <w:r>
          <w:rPr>
            <w:rFonts w:eastAsia="宋体" w:cs="宋体" w:hint="eastAsia"/>
            <w:sz w:val="24"/>
          </w:rPr>
          <w:t>六</w:t>
        </w:r>
        <w:r>
          <w:rPr>
            <w:rFonts w:eastAsia="宋体" w:cs="宋体" w:hint="eastAsia"/>
            <w:sz w:val="24"/>
          </w:rPr>
          <w:t>章</w:t>
        </w:r>
        <w:r>
          <w:rPr>
            <w:rFonts w:eastAsia="宋体" w:cs="宋体" w:hint="eastAsia"/>
            <w:sz w:val="24"/>
          </w:rPr>
          <w:t xml:space="preserve">  </w:t>
        </w:r>
        <w:r>
          <w:rPr>
            <w:rFonts w:eastAsia="宋体" w:cs="宋体" w:hint="eastAsia"/>
            <w:sz w:val="24"/>
          </w:rPr>
          <w:t>质量目标及质量控制</w:t>
        </w:r>
        <w:r>
          <w:rPr>
            <w:sz w:val="24"/>
          </w:rPr>
          <w:tab/>
        </w:r>
        <w:r>
          <w:rPr>
            <w:sz w:val="24"/>
          </w:rPr>
          <w:fldChar w:fldCharType="begin"/>
        </w:r>
        <w:r>
          <w:rPr>
            <w:sz w:val="24"/>
          </w:rPr>
          <w:instrText xml:space="preserve"> PAGEREF _Toc22515 </w:instrText>
        </w:r>
        <w:r>
          <w:rPr>
            <w:sz w:val="24"/>
          </w:rPr>
          <w:fldChar w:fldCharType="separate"/>
        </w:r>
        <w:r>
          <w:rPr>
            <w:sz w:val="24"/>
          </w:rPr>
          <w:t>- 26 -</w:t>
        </w:r>
        <w:r>
          <w:rPr>
            <w:sz w:val="24"/>
          </w:rPr>
          <w:fldChar w:fldCharType="end"/>
        </w:r>
      </w:hyperlink>
    </w:p>
    <w:p w:rsidR="003C2E40" w14:paraId="22216E0A" w14:textId="77777777">
      <w:pPr>
        <w:pStyle w:val="TOC2"/>
        <w:tabs>
          <w:tab w:val="right" w:leader="dot" w:pos="8312"/>
        </w:tabs>
        <w:spacing w:line="400" w:lineRule="exact"/>
        <w:ind w:left="560"/>
        <w:rPr>
          <w:sz w:val="24"/>
        </w:rPr>
      </w:pPr>
      <w:hyperlink w:anchor="_Toc4456" w:history="1">
        <w:r>
          <w:rPr>
            <w:rFonts w:eastAsia="宋体" w:cs="宋体" w:hint="eastAsia"/>
            <w:sz w:val="24"/>
          </w:rPr>
          <w:t>6.1</w:t>
        </w:r>
        <w:r>
          <w:rPr>
            <w:rFonts w:eastAsia="宋体" w:cs="宋体" w:hint="eastAsia"/>
            <w:sz w:val="24"/>
          </w:rPr>
          <w:t>质量目标</w:t>
        </w:r>
        <w:r>
          <w:rPr>
            <w:sz w:val="24"/>
          </w:rPr>
          <w:tab/>
        </w:r>
        <w:r>
          <w:rPr>
            <w:sz w:val="24"/>
          </w:rPr>
          <w:fldChar w:fldCharType="begin"/>
        </w:r>
        <w:r>
          <w:rPr>
            <w:sz w:val="24"/>
          </w:rPr>
          <w:instrText xml:space="preserve"> PAGEREF _Toc4456 </w:instrText>
        </w:r>
        <w:r>
          <w:rPr>
            <w:sz w:val="24"/>
          </w:rPr>
          <w:fldChar w:fldCharType="separate"/>
        </w:r>
        <w:r>
          <w:rPr>
            <w:sz w:val="24"/>
          </w:rPr>
          <w:t>- 26 -</w:t>
        </w:r>
        <w:r>
          <w:rPr>
            <w:sz w:val="24"/>
          </w:rPr>
          <w:fldChar w:fldCharType="end"/>
        </w:r>
      </w:hyperlink>
    </w:p>
    <w:p w:rsidR="003C2E40" w14:paraId="7787340C" w14:textId="77777777">
      <w:pPr>
        <w:pStyle w:val="TOC2"/>
        <w:tabs>
          <w:tab w:val="right" w:leader="dot" w:pos="8312"/>
        </w:tabs>
        <w:spacing w:line="400" w:lineRule="exact"/>
        <w:ind w:left="560"/>
        <w:rPr>
          <w:sz w:val="24"/>
        </w:rPr>
      </w:pPr>
      <w:hyperlink w:anchor="_Toc21903" w:history="1">
        <w:r>
          <w:rPr>
            <w:rFonts w:eastAsia="宋体" w:cs="宋体" w:hint="eastAsia"/>
            <w:sz w:val="24"/>
          </w:rPr>
          <w:t>6.2</w:t>
        </w:r>
        <w:r>
          <w:rPr>
            <w:rFonts w:eastAsia="宋体" w:cs="宋体" w:hint="eastAsia"/>
            <w:sz w:val="24"/>
          </w:rPr>
          <w:t>工程质量保证体系</w:t>
        </w:r>
        <w:r>
          <w:rPr>
            <w:sz w:val="24"/>
          </w:rPr>
          <w:tab/>
        </w:r>
        <w:r>
          <w:rPr>
            <w:sz w:val="24"/>
          </w:rPr>
          <w:fldChar w:fldCharType="begin"/>
        </w:r>
        <w:r>
          <w:rPr>
            <w:sz w:val="24"/>
          </w:rPr>
          <w:instrText xml:space="preserve"> PAGEREF _Toc21903 </w:instrText>
        </w:r>
        <w:r>
          <w:rPr>
            <w:sz w:val="24"/>
          </w:rPr>
          <w:fldChar w:fldCharType="separate"/>
        </w:r>
        <w:r>
          <w:rPr>
            <w:sz w:val="24"/>
          </w:rPr>
          <w:t>- 26 -</w:t>
        </w:r>
        <w:r>
          <w:rPr>
            <w:sz w:val="24"/>
          </w:rPr>
          <w:fldChar w:fldCharType="end"/>
        </w:r>
      </w:hyperlink>
    </w:p>
    <w:p w:rsidR="003C2E40" w14:paraId="18E495F7" w14:textId="77777777">
      <w:pPr>
        <w:pStyle w:val="TOC2"/>
        <w:tabs>
          <w:tab w:val="right" w:leader="dot" w:pos="8312"/>
        </w:tabs>
        <w:spacing w:line="400" w:lineRule="exact"/>
        <w:ind w:left="560"/>
        <w:rPr>
          <w:sz w:val="24"/>
        </w:rPr>
      </w:pPr>
      <w:hyperlink w:anchor="_Toc18358" w:history="1">
        <w:r>
          <w:rPr>
            <w:rFonts w:eastAsia="宋体" w:cs="宋体" w:hint="eastAsia"/>
            <w:sz w:val="24"/>
          </w:rPr>
          <w:t>6.3</w:t>
        </w:r>
        <w:r>
          <w:rPr>
            <w:rFonts w:eastAsia="宋体" w:cs="宋体" w:hint="eastAsia"/>
            <w:sz w:val="24"/>
          </w:rPr>
          <w:t>质量控制措施</w:t>
        </w:r>
        <w:r>
          <w:rPr>
            <w:sz w:val="24"/>
          </w:rPr>
          <w:tab/>
        </w:r>
        <w:r>
          <w:rPr>
            <w:sz w:val="24"/>
          </w:rPr>
          <w:fldChar w:fldCharType="begin"/>
        </w:r>
        <w:r>
          <w:rPr>
            <w:sz w:val="24"/>
          </w:rPr>
          <w:instrText xml:space="preserve"> PAGEREF _Toc18358 </w:instrText>
        </w:r>
        <w:r>
          <w:rPr>
            <w:sz w:val="24"/>
          </w:rPr>
          <w:fldChar w:fldCharType="separate"/>
        </w:r>
        <w:r>
          <w:rPr>
            <w:sz w:val="24"/>
          </w:rPr>
          <w:t>- 27 -</w:t>
        </w:r>
        <w:r>
          <w:rPr>
            <w:sz w:val="24"/>
          </w:rPr>
          <w:fldChar w:fldCharType="end"/>
        </w:r>
      </w:hyperlink>
    </w:p>
    <w:p w:rsidR="003C2E40" w14:paraId="1459E3E6" w14:textId="77777777">
      <w:pPr>
        <w:pStyle w:val="TOC1"/>
        <w:tabs>
          <w:tab w:val="right" w:leader="dot" w:pos="8312"/>
        </w:tabs>
        <w:spacing w:line="400" w:lineRule="exact"/>
        <w:rPr>
          <w:sz w:val="24"/>
        </w:rPr>
      </w:pPr>
      <w:hyperlink w:anchor="_Toc17626" w:history="1">
        <w:r>
          <w:rPr>
            <w:rFonts w:eastAsia="宋体" w:cs="宋体" w:hint="eastAsia"/>
            <w:sz w:val="24"/>
          </w:rPr>
          <w:t>第七章</w:t>
        </w:r>
        <w:r>
          <w:rPr>
            <w:rFonts w:eastAsia="宋体" w:cs="宋体" w:hint="eastAsia"/>
            <w:sz w:val="24"/>
          </w:rPr>
          <w:t xml:space="preserve">  </w:t>
        </w:r>
        <w:r>
          <w:rPr>
            <w:rFonts w:eastAsia="宋体" w:cs="宋体" w:hint="eastAsia"/>
            <w:sz w:val="24"/>
          </w:rPr>
          <w:t>安全保障措施</w:t>
        </w:r>
        <w:r>
          <w:rPr>
            <w:sz w:val="24"/>
          </w:rPr>
          <w:tab/>
        </w:r>
        <w:r>
          <w:rPr>
            <w:sz w:val="24"/>
          </w:rPr>
          <w:fldChar w:fldCharType="begin"/>
        </w:r>
        <w:r>
          <w:rPr>
            <w:sz w:val="24"/>
          </w:rPr>
          <w:instrText xml:space="preserve"> PAGEREF _Toc17626 </w:instrText>
        </w:r>
        <w:r>
          <w:rPr>
            <w:sz w:val="24"/>
          </w:rPr>
          <w:fldChar w:fldCharType="separate"/>
        </w:r>
        <w:r>
          <w:rPr>
            <w:sz w:val="24"/>
          </w:rPr>
          <w:t>- 30 -</w:t>
        </w:r>
        <w:r>
          <w:rPr>
            <w:sz w:val="24"/>
          </w:rPr>
          <w:fldChar w:fldCharType="end"/>
        </w:r>
      </w:hyperlink>
    </w:p>
    <w:p w:rsidR="003C2E40" w14:paraId="5788A6C0" w14:textId="77777777">
      <w:pPr>
        <w:pStyle w:val="TOC2"/>
        <w:tabs>
          <w:tab w:val="right" w:leader="dot" w:pos="8312"/>
        </w:tabs>
        <w:spacing w:line="400" w:lineRule="exact"/>
        <w:ind w:left="560"/>
        <w:rPr>
          <w:sz w:val="24"/>
        </w:rPr>
      </w:pPr>
      <w:hyperlink w:anchor="_Toc25684" w:history="1">
        <w:r>
          <w:rPr>
            <w:rFonts w:eastAsia="宋体" w:cs="宋体" w:hint="eastAsia"/>
            <w:sz w:val="24"/>
          </w:rPr>
          <w:t>7.1</w:t>
        </w:r>
        <w:r>
          <w:rPr>
            <w:rFonts w:eastAsia="宋体" w:cs="宋体" w:hint="eastAsia"/>
            <w:sz w:val="24"/>
            <w:lang w:val="zh-CN"/>
          </w:rPr>
          <w:t>施工安全施工措施</w:t>
        </w:r>
        <w:r>
          <w:rPr>
            <w:sz w:val="24"/>
          </w:rPr>
          <w:tab/>
        </w:r>
        <w:r>
          <w:rPr>
            <w:sz w:val="24"/>
          </w:rPr>
          <w:fldChar w:fldCharType="begin"/>
        </w:r>
        <w:r>
          <w:rPr>
            <w:sz w:val="24"/>
          </w:rPr>
          <w:instrText xml:space="preserve"> PAGEREF _Toc25684 </w:instrText>
        </w:r>
        <w:r>
          <w:rPr>
            <w:sz w:val="24"/>
          </w:rPr>
          <w:fldChar w:fldCharType="separate"/>
        </w:r>
        <w:r>
          <w:rPr>
            <w:sz w:val="24"/>
          </w:rPr>
          <w:t>- 30 -</w:t>
        </w:r>
        <w:r>
          <w:rPr>
            <w:sz w:val="24"/>
          </w:rPr>
          <w:fldChar w:fldCharType="end"/>
        </w:r>
      </w:hyperlink>
    </w:p>
    <w:p w:rsidR="003C2E40" w14:paraId="3071F66F" w14:textId="77777777">
      <w:pPr>
        <w:pStyle w:val="TOC1"/>
        <w:tabs>
          <w:tab w:val="right" w:leader="dot" w:pos="8312"/>
        </w:tabs>
        <w:spacing w:line="400" w:lineRule="exact"/>
        <w:rPr>
          <w:sz w:val="24"/>
        </w:rPr>
      </w:pPr>
      <w:hyperlink w:anchor="_Toc19493" w:history="1">
        <w:r>
          <w:rPr>
            <w:rFonts w:eastAsia="宋体" w:cs="宋体" w:hint="eastAsia"/>
            <w:sz w:val="24"/>
          </w:rPr>
          <w:t>第八章</w:t>
        </w:r>
        <w:r>
          <w:rPr>
            <w:rFonts w:eastAsia="宋体" w:cs="宋体" w:hint="eastAsia"/>
            <w:sz w:val="24"/>
          </w:rPr>
          <w:t xml:space="preserve">  </w:t>
        </w:r>
        <w:r>
          <w:rPr>
            <w:rFonts w:eastAsia="宋体" w:cs="宋体" w:hint="eastAsia"/>
            <w:sz w:val="24"/>
          </w:rPr>
          <w:t>文明施工</w:t>
        </w:r>
        <w:r>
          <w:rPr>
            <w:sz w:val="24"/>
          </w:rPr>
          <w:tab/>
        </w:r>
        <w:r>
          <w:rPr>
            <w:sz w:val="24"/>
          </w:rPr>
          <w:fldChar w:fldCharType="begin"/>
        </w:r>
        <w:r>
          <w:rPr>
            <w:sz w:val="24"/>
          </w:rPr>
          <w:instrText xml:space="preserve"> PAGEREF _Toc19493 </w:instrText>
        </w:r>
        <w:r>
          <w:rPr>
            <w:sz w:val="24"/>
          </w:rPr>
          <w:fldChar w:fldCharType="separate"/>
        </w:r>
        <w:r>
          <w:rPr>
            <w:sz w:val="24"/>
          </w:rPr>
          <w:t>- 31 -</w:t>
        </w:r>
        <w:r>
          <w:rPr>
            <w:sz w:val="24"/>
          </w:rPr>
          <w:fldChar w:fldCharType="end"/>
        </w:r>
      </w:hyperlink>
    </w:p>
    <w:p w:rsidR="003C2E40" w14:paraId="1F07BC45" w14:textId="77777777">
      <w:pPr>
        <w:pStyle w:val="TOC2"/>
        <w:tabs>
          <w:tab w:val="right" w:leader="dot" w:pos="8312"/>
        </w:tabs>
        <w:spacing w:line="400" w:lineRule="exact"/>
        <w:ind w:left="560"/>
        <w:rPr>
          <w:sz w:val="24"/>
        </w:rPr>
      </w:pPr>
      <w:hyperlink w:anchor="_Toc24870" w:history="1">
        <w:r>
          <w:rPr>
            <w:rFonts w:eastAsia="宋体" w:cs="宋体" w:hint="eastAsia"/>
            <w:sz w:val="24"/>
          </w:rPr>
          <w:t>8.1</w:t>
        </w:r>
        <w:r>
          <w:rPr>
            <w:rFonts w:eastAsia="宋体" w:cs="宋体" w:hint="eastAsia"/>
            <w:sz w:val="24"/>
          </w:rPr>
          <w:t>施工现场场容</w:t>
        </w:r>
        <w:r>
          <w:rPr>
            <w:sz w:val="24"/>
          </w:rPr>
          <w:tab/>
        </w:r>
        <w:r>
          <w:rPr>
            <w:sz w:val="24"/>
          </w:rPr>
          <w:fldChar w:fldCharType="begin"/>
        </w:r>
        <w:r>
          <w:rPr>
            <w:sz w:val="24"/>
          </w:rPr>
          <w:instrText xml:space="preserve"> PAGEREF _Toc24870 </w:instrText>
        </w:r>
        <w:r>
          <w:rPr>
            <w:sz w:val="24"/>
          </w:rPr>
          <w:fldChar w:fldCharType="separate"/>
        </w:r>
        <w:r>
          <w:rPr>
            <w:sz w:val="24"/>
          </w:rPr>
          <w:t>- 31 -</w:t>
        </w:r>
        <w:r>
          <w:rPr>
            <w:sz w:val="24"/>
          </w:rPr>
          <w:fldChar w:fldCharType="end"/>
        </w:r>
      </w:hyperlink>
    </w:p>
    <w:p w:rsidR="003C2E40" w14:paraId="06CE6289" w14:textId="77777777">
      <w:pPr>
        <w:pStyle w:val="TOC2"/>
        <w:tabs>
          <w:tab w:val="right" w:leader="dot" w:pos="8312"/>
        </w:tabs>
        <w:spacing w:line="400" w:lineRule="exact"/>
        <w:ind w:left="560"/>
        <w:rPr>
          <w:sz w:val="24"/>
        </w:rPr>
      </w:pPr>
      <w:hyperlink w:anchor="_Toc7985" w:history="1">
        <w:r>
          <w:rPr>
            <w:rFonts w:eastAsia="宋体" w:cs="宋体" w:hint="eastAsia"/>
            <w:sz w:val="24"/>
          </w:rPr>
          <w:t>8.2</w:t>
        </w:r>
        <w:r>
          <w:rPr>
            <w:rFonts w:eastAsia="宋体" w:cs="宋体" w:hint="eastAsia"/>
            <w:sz w:val="24"/>
          </w:rPr>
          <w:t>施工现场料具管理</w:t>
        </w:r>
        <w:r>
          <w:rPr>
            <w:sz w:val="24"/>
          </w:rPr>
          <w:tab/>
        </w:r>
        <w:r>
          <w:rPr>
            <w:sz w:val="24"/>
          </w:rPr>
          <w:fldChar w:fldCharType="begin"/>
        </w:r>
        <w:r>
          <w:rPr>
            <w:sz w:val="24"/>
          </w:rPr>
          <w:instrText xml:space="preserve"> PAGEREF _Toc7985 </w:instrText>
        </w:r>
        <w:r>
          <w:rPr>
            <w:sz w:val="24"/>
          </w:rPr>
          <w:fldChar w:fldCharType="separate"/>
        </w:r>
        <w:r>
          <w:rPr>
            <w:sz w:val="24"/>
          </w:rPr>
          <w:t>- 32 -</w:t>
        </w:r>
        <w:r>
          <w:rPr>
            <w:sz w:val="24"/>
          </w:rPr>
          <w:fldChar w:fldCharType="end"/>
        </w:r>
      </w:hyperlink>
    </w:p>
    <w:p w:rsidR="003C2E40" w14:paraId="36A6CF7A" w14:textId="77777777">
      <w:pPr>
        <w:pStyle w:val="TOC1"/>
        <w:tabs>
          <w:tab w:val="right" w:leader="dot" w:pos="8312"/>
        </w:tabs>
        <w:spacing w:line="400" w:lineRule="exact"/>
        <w:sectPr>
          <w:headerReference w:type="default" r:id="rId5"/>
          <w:footerReference w:type="default" r:id="rId6"/>
          <w:pgSz w:w="11906" w:h="16838"/>
          <w:pgMar w:top="1440" w:right="1797" w:bottom="1440" w:left="1797" w:header="851" w:footer="992" w:gutter="0"/>
          <w:pgNumType w:fmt="numberInDash"/>
          <w:cols w:space="720"/>
          <w:docGrid w:linePitch="312"/>
        </w:sectPr>
      </w:pPr>
      <w:hyperlink w:anchor="_Toc1686" w:history="1">
        <w:r>
          <w:rPr>
            <w:rFonts w:eastAsia="宋体" w:cs="宋体" w:hint="eastAsia"/>
            <w:sz w:val="24"/>
          </w:rPr>
          <w:t>第九章</w:t>
        </w:r>
        <w:r>
          <w:rPr>
            <w:rFonts w:eastAsia="宋体" w:cs="宋体" w:hint="eastAsia"/>
            <w:sz w:val="24"/>
          </w:rPr>
          <w:t xml:space="preserve"> </w:t>
        </w:r>
        <w:r>
          <w:rPr>
            <w:rFonts w:eastAsia="宋体" w:cs="宋体" w:hint="eastAsia"/>
            <w:sz w:val="24"/>
          </w:rPr>
          <w:t>施工计划安排</w:t>
        </w:r>
        <w:r>
          <w:rPr>
            <w:sz w:val="24"/>
          </w:rPr>
          <w:tab/>
        </w:r>
        <w:r>
          <w:rPr>
            <w:sz w:val="24"/>
          </w:rPr>
          <w:fldChar w:fldCharType="begin"/>
        </w:r>
        <w:r>
          <w:rPr>
            <w:sz w:val="24"/>
          </w:rPr>
          <w:instrText xml:space="preserve"> PAGEREF _Toc1686 </w:instrText>
        </w:r>
        <w:r>
          <w:rPr>
            <w:sz w:val="24"/>
          </w:rPr>
          <w:fldChar w:fldCharType="separate"/>
        </w:r>
        <w:r>
          <w:rPr>
            <w:sz w:val="24"/>
          </w:rPr>
          <w:t>- 32 -</w:t>
        </w:r>
        <w:r>
          <w:rPr>
            <w:sz w:val="24"/>
          </w:rPr>
          <w:fldChar w:fldCharType="end"/>
        </w:r>
      </w:hyperlink>
    </w:p>
    <w:p w:rsidR="003C2E40" w14:paraId="38724D84" w14:textId="5A9CFFAA">
      <w:pPr>
        <w:jc w:val="center"/>
        <w:rPr>
          <w:rFonts w:eastAsia="宋体" w:cs="宋体"/>
          <w:b/>
          <w:bCs/>
          <w:sz w:val="32"/>
          <w:szCs w:val="32"/>
        </w:rPr>
      </w:pPr>
      <w:r>
        <w:rPr>
          <w:rFonts w:hint="eastAsia"/>
        </w:rPr>
        <w:fldChar w:fldCharType="end"/>
      </w:r>
      <w:bookmarkStart w:id="7" w:name="_Toc28021"/>
      <w:r>
        <w:rPr>
          <w:rFonts w:eastAsia="宋体" w:cs="宋体" w:hint="eastAsia"/>
          <w:b/>
          <w:bCs/>
          <w:noProof/>
          <w:sz w:val="32"/>
          <w:szCs w:val="32"/>
        </w:rPr>
        <mc:AlternateContent>
          <mc:Choice Requires="wps">
            <w:drawing>
              <wp:anchor distT="0" distB="0" distL="114300" distR="114300" simplePos="0" relativeHeight="251661312" behindDoc="0" locked="0" layoutInCell="1" allowOverlap="1">
                <wp:simplePos x="0" y="0"/>
                <wp:positionH relativeFrom="column">
                  <wp:posOffset>-1141095</wp:posOffset>
                </wp:positionH>
                <wp:positionV relativeFrom="paragraph">
                  <wp:posOffset>9702800</wp:posOffset>
                </wp:positionV>
                <wp:extent cx="6350000" cy="63500"/>
                <wp:effectExtent l="0" t="0" r="0" b="0"/>
                <wp:wrapNone/>
                <wp:docPr id="807169341"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C5F4D" w:rsidRPr="005C5F4D" w14:textId="3E79B562">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89.85pt;mso-wrap-distance-bottom:0;mso-wrap-distance-left:9pt;mso-wrap-distance-right:9pt;mso-wrap-distance-top:0;position:absolute;visibility:hidden;v-text-anchor:top;z-index:251660288" filled="f" fillcolor="this" stroked="t" strokecolor="black" strokeweight="0.5pt">
                <v:textbox>
                  <w:txbxContent>
                    <w:p w:rsidR="005C5F4D" w:rsidRPr="005C5F4D" w14:paraId="3DF1F117" w14:textId="3E79B562">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全文共2页，当前为第2页。</w:t>
                      </w:r>
                    </w:p>
                  </w:txbxContent>
                </v:textbox>
              </v:shape>
            </w:pict>
          </mc:Fallback>
        </mc:AlternateContent>
      </w:r>
      <w:r>
        <w:rPr>
          <w:rFonts w:eastAsia="宋体" w:cs="宋体" w:hint="eastAsia"/>
          <w:b/>
          <w:bCs/>
          <w:sz w:val="32"/>
          <w:szCs w:val="32"/>
        </w:rPr>
        <w:t>第一章</w:t>
      </w:r>
      <w:r>
        <w:rPr>
          <w:rFonts w:eastAsia="宋体" w:cs="宋体" w:hint="eastAsia"/>
          <w:b/>
          <w:bCs/>
          <w:sz w:val="32"/>
          <w:szCs w:val="32"/>
        </w:rPr>
        <w:t xml:space="preserve"> </w:t>
      </w:r>
      <w:r>
        <w:rPr>
          <w:rFonts w:eastAsia="宋体" w:cs="宋体" w:hint="eastAsia"/>
          <w:b/>
          <w:bCs/>
          <w:sz w:val="32"/>
          <w:szCs w:val="32"/>
        </w:rPr>
        <w:t>工程概括</w:t>
      </w:r>
      <w:bookmarkEnd w:id="0"/>
      <w:bookmarkEnd w:id="1"/>
      <w:bookmarkEnd w:id="2"/>
      <w:bookmarkEnd w:id="3"/>
      <w:bookmarkEnd w:id="4"/>
      <w:bookmarkEnd w:id="5"/>
      <w:bookmarkEnd w:id="6"/>
      <w:bookmarkEnd w:id="7"/>
    </w:p>
    <w:p w:rsidR="003C2E40" w14:paraId="1414A4C3" w14:textId="77777777">
      <w:pPr>
        <w:spacing w:line="500" w:lineRule="exact"/>
        <w:ind w:firstLine="480"/>
        <w:rPr>
          <w:rFonts w:eastAsia="宋体" w:cs="宋体"/>
          <w:sz w:val="24"/>
        </w:rPr>
      </w:pPr>
      <w:r>
        <w:rPr>
          <w:rFonts w:eastAsia="宋体" w:cs="宋体" w:hint="eastAsia"/>
          <w:sz w:val="24"/>
        </w:rPr>
        <w:t>南郑县云河水利水电枢纽工程主要由拦河坝、放水（冲砂）底孔、坝后电站和升压站等组成</w:t>
      </w:r>
      <w:r>
        <w:rPr>
          <w:rFonts w:eastAsia="宋体" w:cs="宋体" w:hint="eastAsia"/>
          <w:sz w:val="24"/>
        </w:rPr>
        <w:t>，</w:t>
      </w:r>
      <w:r>
        <w:rPr>
          <w:rFonts w:eastAsia="宋体" w:cs="宋体" w:hint="eastAsia"/>
          <w:sz w:val="24"/>
        </w:rPr>
        <w:t>系由云河龙门垭（即漾家河上段）筑坝引水，向濂水河红寺坝灌区补水并结合发电的小（</w:t>
      </w:r>
      <w:r>
        <w:rPr>
          <w:rFonts w:eastAsia="宋体" w:cs="宋体" w:hint="eastAsia"/>
          <w:sz w:val="24"/>
        </w:rPr>
        <w:t>1</w:t>
      </w:r>
      <w:r>
        <w:rPr>
          <w:rFonts w:eastAsia="宋体" w:cs="宋体" w:hint="eastAsia"/>
          <w:sz w:val="24"/>
        </w:rPr>
        <w:t>）型跨流域引水综合利用</w:t>
      </w:r>
      <w:r>
        <w:rPr>
          <w:rFonts w:eastAsia="宋体" w:cs="宋体" w:hint="eastAsia"/>
          <w:sz w:val="24"/>
        </w:rPr>
        <w:t>的混凝土碾压重力坝</w:t>
      </w:r>
      <w:r>
        <w:rPr>
          <w:rFonts w:eastAsia="宋体" w:cs="宋体" w:hint="eastAsia"/>
          <w:sz w:val="24"/>
        </w:rPr>
        <w:t>工程</w:t>
      </w:r>
      <w:r>
        <w:rPr>
          <w:rFonts w:eastAsia="宋体" w:cs="宋体" w:hint="eastAsia"/>
          <w:sz w:val="24"/>
          <w:shd w:val="clear" w:color="auto" w:fill="FFFFFF"/>
        </w:rPr>
        <w:t>。</w:t>
      </w:r>
      <w:r>
        <w:rPr>
          <w:rFonts w:eastAsia="宋体" w:cs="宋体" w:hint="eastAsia"/>
          <w:sz w:val="24"/>
        </w:rPr>
        <w:t>拦河坝坝顶高程</w:t>
      </w:r>
      <w:r>
        <w:rPr>
          <w:rFonts w:eastAsia="宋体" w:cs="宋体" w:hint="eastAsia"/>
          <w:sz w:val="24"/>
        </w:rPr>
        <w:t>893.0m</w:t>
      </w:r>
      <w:r>
        <w:rPr>
          <w:rFonts w:eastAsia="宋体" w:cs="宋体" w:hint="eastAsia"/>
          <w:sz w:val="24"/>
        </w:rPr>
        <w:t>，坝底高程</w:t>
      </w:r>
      <w:r>
        <w:rPr>
          <w:rFonts w:eastAsia="宋体" w:cs="宋体" w:hint="eastAsia"/>
          <w:sz w:val="24"/>
        </w:rPr>
        <w:t>830.0m</w:t>
      </w:r>
      <w:r>
        <w:rPr>
          <w:rFonts w:eastAsia="宋体" w:cs="宋体" w:hint="eastAsia"/>
          <w:sz w:val="24"/>
        </w:rPr>
        <w:t>，最大坝高</w:t>
      </w:r>
      <w:r>
        <w:rPr>
          <w:rFonts w:eastAsia="宋体" w:cs="宋体" w:hint="eastAsia"/>
          <w:sz w:val="24"/>
        </w:rPr>
        <w:t>63.0m</w:t>
      </w:r>
      <w:r>
        <w:rPr>
          <w:rFonts w:eastAsia="宋体" w:cs="宋体" w:hint="eastAsia"/>
          <w:sz w:val="24"/>
        </w:rPr>
        <w:t>，最大底宽</w:t>
      </w:r>
      <w:r>
        <w:rPr>
          <w:rFonts w:eastAsia="宋体" w:cs="宋体" w:hint="eastAsia"/>
          <w:sz w:val="24"/>
        </w:rPr>
        <w:t>56.5m</w:t>
      </w:r>
      <w:r>
        <w:rPr>
          <w:rFonts w:eastAsia="宋体" w:cs="宋体" w:hint="eastAsia"/>
          <w:sz w:val="24"/>
        </w:rPr>
        <w:t>，最大底长</w:t>
      </w:r>
      <w:r>
        <w:rPr>
          <w:rFonts w:eastAsia="宋体" w:cs="宋体" w:hint="eastAsia"/>
          <w:sz w:val="24"/>
        </w:rPr>
        <w:t>74m</w:t>
      </w:r>
      <w:r>
        <w:rPr>
          <w:rFonts w:eastAsia="宋体" w:cs="宋体" w:hint="eastAsia"/>
          <w:sz w:val="24"/>
        </w:rPr>
        <w:t>，坝顶宽度</w:t>
      </w:r>
      <w:r>
        <w:rPr>
          <w:rFonts w:eastAsia="宋体" w:cs="宋体" w:hint="eastAsia"/>
          <w:sz w:val="24"/>
        </w:rPr>
        <w:t>7.0m</w:t>
      </w:r>
      <w:r>
        <w:rPr>
          <w:rFonts w:eastAsia="宋体" w:cs="宋体" w:hint="eastAsia"/>
          <w:sz w:val="24"/>
        </w:rPr>
        <w:t>，坝顶长度</w:t>
      </w:r>
      <w:r>
        <w:rPr>
          <w:rFonts w:eastAsia="宋体" w:cs="宋体" w:hint="eastAsia"/>
          <w:sz w:val="24"/>
        </w:rPr>
        <w:t>146.4m</w:t>
      </w:r>
      <w:r>
        <w:rPr>
          <w:rFonts w:eastAsia="宋体" w:cs="宋体" w:hint="eastAsia"/>
          <w:sz w:val="24"/>
        </w:rPr>
        <w:t>。</w:t>
      </w:r>
    </w:p>
    <w:p w:rsidR="003C2E40" w14:paraId="77017E37" w14:textId="77777777">
      <w:pPr>
        <w:spacing w:line="500" w:lineRule="exact"/>
        <w:ind w:firstLine="480"/>
        <w:rPr>
          <w:rFonts w:eastAsia="宋体" w:cs="宋体"/>
          <w:sz w:val="24"/>
        </w:rPr>
      </w:pPr>
      <w:r>
        <w:rPr>
          <w:rFonts w:eastAsia="宋体" w:cs="宋体" w:hint="eastAsia"/>
          <w:sz w:val="24"/>
        </w:rPr>
        <w:t>溢流堰面位于</w:t>
      </w:r>
      <w:r>
        <w:rPr>
          <w:rFonts w:eastAsia="宋体" w:cs="宋体" w:hint="eastAsia"/>
          <w:sz w:val="24"/>
        </w:rPr>
        <w:t>3#</w:t>
      </w:r>
      <w:r>
        <w:rPr>
          <w:rFonts w:eastAsia="宋体" w:cs="宋体" w:hint="eastAsia"/>
          <w:sz w:val="24"/>
        </w:rPr>
        <w:t>、</w:t>
      </w:r>
      <w:r>
        <w:rPr>
          <w:rFonts w:eastAsia="宋体" w:cs="宋体" w:hint="eastAsia"/>
          <w:sz w:val="24"/>
        </w:rPr>
        <w:t>4#</w:t>
      </w:r>
      <w:r>
        <w:rPr>
          <w:rFonts w:eastAsia="宋体" w:cs="宋体" w:hint="eastAsia"/>
          <w:sz w:val="24"/>
        </w:rPr>
        <w:t>坝段，每段溢流面</w:t>
      </w:r>
      <w:r>
        <w:rPr>
          <w:rFonts w:eastAsia="宋体" w:cs="宋体" w:hint="eastAsia"/>
          <w:sz w:val="24"/>
        </w:rPr>
        <w:t>26m</w:t>
      </w:r>
      <w:r>
        <w:rPr>
          <w:rFonts w:eastAsia="宋体" w:cs="宋体" w:hint="eastAsia"/>
          <w:sz w:val="24"/>
        </w:rPr>
        <w:t>宽，溢流面与非溢流面衔接处设有导墙，宽</w:t>
      </w:r>
      <w:r>
        <w:rPr>
          <w:rFonts w:eastAsia="宋体" w:cs="宋体" w:hint="eastAsia"/>
          <w:sz w:val="24"/>
        </w:rPr>
        <w:t>2</w:t>
      </w:r>
      <w:r>
        <w:rPr>
          <w:rFonts w:eastAsia="宋体" w:cs="宋体" w:hint="eastAsia"/>
          <w:sz w:val="24"/>
        </w:rPr>
        <w:t>米，</w:t>
      </w:r>
      <w:r>
        <w:rPr>
          <w:rFonts w:eastAsia="宋体" w:cs="宋体" w:hint="eastAsia"/>
          <w:sz w:val="24"/>
        </w:rPr>
        <w:t>溢流坝段共设</w:t>
      </w:r>
      <w:r>
        <w:rPr>
          <w:rFonts w:eastAsia="宋体" w:cs="宋体" w:hint="eastAsia"/>
          <w:sz w:val="24"/>
        </w:rPr>
        <w:t>6</w:t>
      </w:r>
      <w:r>
        <w:rPr>
          <w:rFonts w:eastAsia="宋体" w:cs="宋体" w:hint="eastAsia"/>
          <w:sz w:val="24"/>
        </w:rPr>
        <w:t>个闸墩，</w:t>
      </w:r>
      <w:r>
        <w:rPr>
          <w:rFonts w:eastAsia="宋体" w:cs="宋体" w:hint="eastAsia"/>
          <w:sz w:val="24"/>
        </w:rPr>
        <w:t>5</w:t>
      </w:r>
      <w:r>
        <w:rPr>
          <w:rFonts w:eastAsia="宋体" w:cs="宋体" w:hint="eastAsia"/>
          <w:sz w:val="24"/>
        </w:rPr>
        <w:t>孔堰面，每孔堰面宽度为</w:t>
      </w:r>
      <w:r>
        <w:rPr>
          <w:rFonts w:eastAsia="宋体" w:cs="宋体" w:hint="eastAsia"/>
          <w:sz w:val="24"/>
        </w:rPr>
        <w:t>8m</w:t>
      </w:r>
      <w:r>
        <w:rPr>
          <w:rFonts w:eastAsia="宋体" w:cs="宋体" w:hint="eastAsia"/>
          <w:sz w:val="24"/>
        </w:rPr>
        <w:t>，闸墩宽</w:t>
      </w:r>
      <w:r>
        <w:rPr>
          <w:rFonts w:eastAsia="宋体" w:cs="宋体" w:hint="eastAsia"/>
          <w:sz w:val="24"/>
        </w:rPr>
        <w:t>2m</w:t>
      </w:r>
      <w:r>
        <w:rPr>
          <w:rFonts w:eastAsia="宋体" w:cs="宋体" w:hint="eastAsia"/>
          <w:sz w:val="24"/>
        </w:rPr>
        <w:t>，</w:t>
      </w:r>
      <w:r>
        <w:rPr>
          <w:rFonts w:eastAsia="宋体" w:cs="宋体" w:hint="eastAsia"/>
          <w:sz w:val="24"/>
        </w:rPr>
        <w:t>高</w:t>
      </w:r>
      <w:r>
        <w:rPr>
          <w:rFonts w:eastAsia="宋体" w:cs="宋体" w:hint="eastAsia"/>
          <w:sz w:val="24"/>
        </w:rPr>
        <w:t>14.6m</w:t>
      </w:r>
      <w:r>
        <w:rPr>
          <w:rFonts w:eastAsia="宋体" w:cs="宋体" w:hint="eastAsia"/>
          <w:sz w:val="24"/>
        </w:rPr>
        <w:t>。</w:t>
      </w:r>
      <w:r>
        <w:rPr>
          <w:rFonts w:eastAsia="宋体" w:cs="宋体" w:hint="eastAsia"/>
          <w:sz w:val="24"/>
        </w:rPr>
        <w:t>堰面最低点高程为▽</w:t>
      </w:r>
      <w:r>
        <w:rPr>
          <w:rFonts w:eastAsia="宋体" w:cs="宋体" w:hint="eastAsia"/>
          <w:sz w:val="24"/>
        </w:rPr>
        <w:t>85</w:t>
      </w:r>
      <w:r>
        <w:rPr>
          <w:rFonts w:eastAsia="宋体" w:cs="宋体" w:hint="eastAsia"/>
          <w:sz w:val="24"/>
        </w:rPr>
        <w:t>2</w:t>
      </w:r>
      <w:r>
        <w:rPr>
          <w:rFonts w:eastAsia="宋体" w:cs="宋体" w:hint="eastAsia"/>
          <w:sz w:val="24"/>
        </w:rPr>
        <w:t>，堰顶高程为▽</w:t>
      </w:r>
      <w:r>
        <w:rPr>
          <w:rFonts w:eastAsia="宋体" w:cs="宋体" w:hint="eastAsia"/>
          <w:sz w:val="24"/>
        </w:rPr>
        <w:t>884.4</w:t>
      </w:r>
      <w:r>
        <w:rPr>
          <w:rFonts w:eastAsia="宋体" w:cs="宋体" w:hint="eastAsia"/>
          <w:sz w:val="24"/>
        </w:rPr>
        <w:t>0</w:t>
      </w:r>
      <w:r>
        <w:rPr>
          <w:rFonts w:eastAsia="宋体" w:cs="宋体" w:hint="eastAsia"/>
          <w:sz w:val="24"/>
        </w:rPr>
        <w:t>，整个溢流面面层</w:t>
      </w:r>
      <w:r>
        <w:rPr>
          <w:rFonts w:eastAsia="宋体" w:cs="宋体" w:hint="eastAsia"/>
          <w:sz w:val="24"/>
        </w:rPr>
        <w:t>及闸墩</w:t>
      </w:r>
      <w:r>
        <w:rPr>
          <w:rFonts w:eastAsia="宋体" w:cs="宋体" w:hint="eastAsia"/>
          <w:sz w:val="24"/>
        </w:rPr>
        <w:t>均为</w:t>
      </w:r>
      <w:r>
        <w:rPr>
          <w:rFonts w:eastAsia="宋体" w:cs="宋体" w:hint="eastAsia"/>
          <w:sz w:val="24"/>
        </w:rPr>
        <w:t>C</w:t>
      </w:r>
      <w:r>
        <w:rPr>
          <w:rFonts w:eastAsia="宋体" w:cs="宋体" w:hint="eastAsia"/>
          <w:sz w:val="24"/>
          <w:vertAlign w:val="subscript"/>
        </w:rPr>
        <w:t>28</w:t>
      </w:r>
      <w:r>
        <w:rPr>
          <w:rFonts w:eastAsia="宋体" w:cs="宋体" w:hint="eastAsia"/>
          <w:sz w:val="24"/>
        </w:rPr>
        <w:t>40W8F150</w:t>
      </w:r>
      <w:r>
        <w:rPr>
          <w:rFonts w:eastAsia="宋体" w:cs="宋体" w:hint="eastAsia"/>
          <w:sz w:val="24"/>
        </w:rPr>
        <w:t>抗冲</w:t>
      </w:r>
      <w:r>
        <w:rPr>
          <w:rFonts w:eastAsia="宋体" w:cs="宋体" w:hint="eastAsia"/>
          <w:sz w:val="24"/>
        </w:rPr>
        <w:t>耐磨混凝土。</w:t>
      </w:r>
    </w:p>
    <w:p w:rsidR="003C2E40" w14:paraId="0F53F8B9" w14:textId="77777777">
      <w:pPr>
        <w:pStyle w:val="Heading1"/>
        <w:spacing w:before="156" w:line="600" w:lineRule="exact"/>
        <w:rPr>
          <w:rFonts w:eastAsia="宋体" w:cs="宋体"/>
          <w:kern w:val="11"/>
          <w:szCs w:val="32"/>
        </w:rPr>
      </w:pPr>
      <w:bookmarkStart w:id="8" w:name="_Toc28552"/>
      <w:bookmarkStart w:id="9" w:name="_Toc11060"/>
      <w:bookmarkStart w:id="10" w:name="_Toc10219"/>
      <w:bookmarkStart w:id="11" w:name="_Toc13817"/>
      <w:bookmarkStart w:id="12" w:name="_Toc2739"/>
      <w:bookmarkStart w:id="13" w:name="_Toc2606"/>
      <w:bookmarkStart w:id="14" w:name="_Toc11709"/>
      <w:bookmarkStart w:id="15" w:name="_Toc22882"/>
      <w:bookmarkStart w:id="16" w:name="_Toc2190"/>
      <w:r>
        <w:rPr>
          <w:rFonts w:eastAsia="宋体" w:cs="宋体" w:hint="eastAsia"/>
          <w:kern w:val="11"/>
          <w:szCs w:val="32"/>
        </w:rPr>
        <w:t>第二章</w:t>
      </w:r>
      <w:r>
        <w:rPr>
          <w:rFonts w:eastAsia="宋体" w:cs="宋体" w:hint="eastAsia"/>
          <w:kern w:val="11"/>
          <w:szCs w:val="32"/>
        </w:rPr>
        <w:t xml:space="preserve">  </w:t>
      </w:r>
      <w:r>
        <w:rPr>
          <w:rFonts w:eastAsia="宋体" w:cs="宋体" w:hint="eastAsia"/>
          <w:kern w:val="11"/>
          <w:szCs w:val="32"/>
        </w:rPr>
        <w:t>编制依据</w:t>
      </w:r>
      <w:bookmarkEnd w:id="8"/>
      <w:bookmarkEnd w:id="9"/>
      <w:bookmarkEnd w:id="10"/>
      <w:bookmarkEnd w:id="11"/>
      <w:bookmarkEnd w:id="12"/>
      <w:bookmarkEnd w:id="13"/>
      <w:bookmarkEnd w:id="14"/>
      <w:bookmarkEnd w:id="15"/>
      <w:bookmarkEnd w:id="16"/>
    </w:p>
    <w:p w:rsidR="003C2E40" w14:paraId="237984AF"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1</w:t>
      </w:r>
      <w:r>
        <w:rPr>
          <w:rFonts w:eastAsia="宋体" w:cs="宋体" w:hint="eastAsia"/>
          <w:snapToGrid w:val="0"/>
          <w:kern w:val="2"/>
          <w:sz w:val="24"/>
        </w:rPr>
        <w:t>、《水工混凝土施工规范》</w:t>
      </w:r>
      <w:r>
        <w:rPr>
          <w:rFonts w:eastAsia="宋体" w:cs="宋体" w:hint="eastAsia"/>
          <w:snapToGrid w:val="0"/>
          <w:kern w:val="2"/>
          <w:sz w:val="24"/>
        </w:rPr>
        <w:t>SL677-2014</w:t>
      </w:r>
      <w:r>
        <w:rPr>
          <w:rFonts w:eastAsia="宋体" w:cs="宋体" w:hint="eastAsia"/>
          <w:snapToGrid w:val="0"/>
          <w:kern w:val="2"/>
          <w:sz w:val="24"/>
        </w:rPr>
        <w:t>；</w:t>
      </w:r>
    </w:p>
    <w:p w:rsidR="003C2E40" w14:paraId="07E3FF40"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2</w:t>
      </w:r>
      <w:r>
        <w:rPr>
          <w:rFonts w:eastAsia="宋体" w:cs="宋体" w:hint="eastAsia"/>
          <w:snapToGrid w:val="0"/>
          <w:kern w:val="2"/>
          <w:sz w:val="24"/>
        </w:rPr>
        <w:t>、《水工混凝土外加剂技术规程》</w:t>
      </w:r>
      <w:r>
        <w:rPr>
          <w:rFonts w:eastAsia="宋体" w:cs="宋体" w:hint="eastAsia"/>
          <w:snapToGrid w:val="0"/>
          <w:kern w:val="2"/>
          <w:sz w:val="24"/>
        </w:rPr>
        <w:t>DL/T5100-2014</w:t>
      </w:r>
      <w:r>
        <w:rPr>
          <w:rFonts w:eastAsia="宋体" w:cs="宋体" w:hint="eastAsia"/>
          <w:snapToGrid w:val="0"/>
          <w:kern w:val="2"/>
          <w:sz w:val="24"/>
        </w:rPr>
        <w:t>；</w:t>
      </w:r>
    </w:p>
    <w:p w:rsidR="003C2E40" w14:paraId="50C3ED47"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3</w:t>
      </w:r>
      <w:r>
        <w:rPr>
          <w:rFonts w:eastAsia="宋体" w:cs="宋体" w:hint="eastAsia"/>
          <w:snapToGrid w:val="0"/>
          <w:kern w:val="2"/>
          <w:sz w:val="24"/>
        </w:rPr>
        <w:t>、《水工混凝土试验规程》</w:t>
      </w:r>
      <w:r>
        <w:rPr>
          <w:rFonts w:eastAsia="宋体" w:cs="宋体" w:hint="eastAsia"/>
          <w:snapToGrid w:val="0"/>
          <w:kern w:val="2"/>
          <w:sz w:val="24"/>
        </w:rPr>
        <w:t>SL352-2006</w:t>
      </w:r>
      <w:r>
        <w:rPr>
          <w:rFonts w:eastAsia="宋体" w:cs="宋体" w:hint="eastAsia"/>
          <w:snapToGrid w:val="0"/>
          <w:kern w:val="2"/>
          <w:sz w:val="24"/>
        </w:rPr>
        <w:t>；</w:t>
      </w:r>
    </w:p>
    <w:p w:rsidR="003C2E40" w14:paraId="07728B06"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4</w:t>
      </w:r>
      <w:r>
        <w:rPr>
          <w:rFonts w:eastAsia="宋体" w:cs="宋体" w:hint="eastAsia"/>
          <w:snapToGrid w:val="0"/>
          <w:kern w:val="2"/>
          <w:sz w:val="24"/>
        </w:rPr>
        <w:t>、《水工混凝土钢筋施工规范》</w:t>
      </w:r>
      <w:r>
        <w:rPr>
          <w:rFonts w:eastAsia="宋体" w:cs="宋体" w:hint="eastAsia"/>
          <w:snapToGrid w:val="0"/>
          <w:kern w:val="2"/>
          <w:sz w:val="24"/>
        </w:rPr>
        <w:t>DL/T 5169-2013</w:t>
      </w:r>
      <w:r>
        <w:rPr>
          <w:rFonts w:eastAsia="宋体" w:cs="宋体" w:hint="eastAsia"/>
          <w:snapToGrid w:val="0"/>
          <w:kern w:val="2"/>
          <w:sz w:val="24"/>
        </w:rPr>
        <w:t>；</w:t>
      </w:r>
    </w:p>
    <w:p w:rsidR="003C2E40" w14:paraId="504C0A91"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5</w:t>
      </w:r>
      <w:r>
        <w:rPr>
          <w:rFonts w:eastAsia="宋体" w:cs="宋体" w:hint="eastAsia"/>
          <w:snapToGrid w:val="0"/>
          <w:kern w:val="2"/>
          <w:sz w:val="24"/>
        </w:rPr>
        <w:t>、《混凝土强度检验评定标准》</w:t>
      </w:r>
      <w:r>
        <w:rPr>
          <w:rFonts w:eastAsia="宋体" w:cs="宋体" w:hint="eastAsia"/>
          <w:snapToGrid w:val="0"/>
          <w:kern w:val="2"/>
          <w:sz w:val="24"/>
        </w:rPr>
        <w:t>GB50107-2010</w:t>
      </w:r>
      <w:r>
        <w:rPr>
          <w:rFonts w:eastAsia="宋体" w:cs="宋体" w:hint="eastAsia"/>
          <w:snapToGrid w:val="0"/>
          <w:kern w:val="2"/>
          <w:sz w:val="24"/>
        </w:rPr>
        <w:t>；</w:t>
      </w:r>
    </w:p>
    <w:p w:rsidR="003C2E40" w14:paraId="103E4F05"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6</w:t>
      </w:r>
      <w:r>
        <w:rPr>
          <w:rFonts w:eastAsia="宋体" w:cs="宋体" w:hint="eastAsia"/>
          <w:snapToGrid w:val="0"/>
          <w:kern w:val="2"/>
          <w:sz w:val="24"/>
        </w:rPr>
        <w:t>、《混凝土拌</w:t>
      </w:r>
      <w:r>
        <w:rPr>
          <w:rFonts w:eastAsia="宋体" w:cs="宋体" w:hint="eastAsia"/>
          <w:snapToGrid w:val="0"/>
          <w:kern w:val="2"/>
          <w:sz w:val="24"/>
        </w:rPr>
        <w:t>合</w:t>
      </w:r>
      <w:r>
        <w:rPr>
          <w:rFonts w:eastAsia="宋体" w:cs="宋体" w:hint="eastAsia"/>
          <w:snapToGrid w:val="0"/>
          <w:kern w:val="2"/>
          <w:sz w:val="24"/>
        </w:rPr>
        <w:t>用水标准》</w:t>
      </w:r>
      <w:r>
        <w:rPr>
          <w:rFonts w:eastAsia="宋体" w:cs="宋体" w:hint="eastAsia"/>
          <w:snapToGrid w:val="0"/>
          <w:kern w:val="2"/>
          <w:sz w:val="24"/>
        </w:rPr>
        <w:t>JGJ63-2006</w:t>
      </w:r>
      <w:r>
        <w:rPr>
          <w:rFonts w:eastAsia="宋体" w:cs="宋体" w:hint="eastAsia"/>
          <w:snapToGrid w:val="0"/>
          <w:kern w:val="2"/>
          <w:sz w:val="24"/>
        </w:rPr>
        <w:t>；</w:t>
      </w:r>
    </w:p>
    <w:p w:rsidR="003C2E40" w14:paraId="416A2D56"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7</w:t>
      </w:r>
      <w:r>
        <w:rPr>
          <w:rFonts w:eastAsia="宋体" w:cs="宋体" w:hint="eastAsia"/>
          <w:snapToGrid w:val="0"/>
          <w:kern w:val="2"/>
          <w:sz w:val="24"/>
        </w:rPr>
        <w:t>、《混凝土结构工程施工及验收规范》</w:t>
      </w:r>
      <w:r>
        <w:rPr>
          <w:rFonts w:eastAsia="宋体" w:cs="宋体" w:hint="eastAsia"/>
          <w:snapToGrid w:val="0"/>
          <w:kern w:val="2"/>
          <w:sz w:val="24"/>
        </w:rPr>
        <w:t>GB50204-201</w:t>
      </w:r>
      <w:r>
        <w:rPr>
          <w:rFonts w:eastAsia="宋体" w:cs="宋体" w:hint="eastAsia"/>
          <w:snapToGrid w:val="0"/>
          <w:kern w:val="2"/>
          <w:sz w:val="24"/>
        </w:rPr>
        <w:t>5</w:t>
      </w:r>
      <w:r>
        <w:rPr>
          <w:rFonts w:eastAsia="宋体" w:cs="宋体" w:hint="eastAsia"/>
          <w:snapToGrid w:val="0"/>
          <w:kern w:val="2"/>
          <w:sz w:val="24"/>
        </w:rPr>
        <w:t>；</w:t>
      </w:r>
    </w:p>
    <w:p w:rsidR="003C2E40" w14:paraId="215A10C3"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8</w:t>
      </w:r>
      <w:r>
        <w:rPr>
          <w:rFonts w:eastAsia="宋体" w:cs="宋体" w:hint="eastAsia"/>
          <w:snapToGrid w:val="0"/>
          <w:kern w:val="2"/>
          <w:sz w:val="24"/>
        </w:rPr>
        <w:t>、《混凝土质量控制标准》</w:t>
      </w:r>
      <w:r>
        <w:rPr>
          <w:rFonts w:eastAsia="宋体" w:cs="宋体" w:hint="eastAsia"/>
          <w:snapToGrid w:val="0"/>
          <w:kern w:val="2"/>
          <w:sz w:val="24"/>
        </w:rPr>
        <w:t>GBJ50164-2011</w:t>
      </w:r>
      <w:r>
        <w:rPr>
          <w:rFonts w:eastAsia="宋体" w:cs="宋体" w:hint="eastAsia"/>
          <w:snapToGrid w:val="0"/>
          <w:kern w:val="2"/>
          <w:sz w:val="24"/>
        </w:rPr>
        <w:t>；</w:t>
      </w:r>
    </w:p>
    <w:p w:rsidR="003C2E40" w14:paraId="1741DE7C"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9</w:t>
      </w:r>
      <w:r>
        <w:rPr>
          <w:rFonts w:eastAsia="宋体" w:cs="宋体" w:hint="eastAsia"/>
          <w:snapToGrid w:val="0"/>
          <w:kern w:val="2"/>
          <w:sz w:val="24"/>
        </w:rPr>
        <w:t>、《硅酸盐水泥、普通硅酸盐水泥》</w:t>
      </w:r>
      <w:r>
        <w:rPr>
          <w:rFonts w:eastAsia="宋体" w:cs="宋体" w:hint="eastAsia"/>
          <w:snapToGrid w:val="0"/>
          <w:kern w:val="2"/>
          <w:sz w:val="24"/>
        </w:rPr>
        <w:t>GB175-</w:t>
      </w:r>
      <w:r>
        <w:rPr>
          <w:rFonts w:eastAsia="宋体" w:cs="宋体" w:hint="eastAsia"/>
          <w:snapToGrid w:val="0"/>
          <w:kern w:val="2"/>
          <w:sz w:val="24"/>
        </w:rPr>
        <w:t>2007</w:t>
      </w:r>
      <w:r>
        <w:rPr>
          <w:rFonts w:eastAsia="宋体" w:cs="宋体" w:hint="eastAsia"/>
          <w:snapToGrid w:val="0"/>
          <w:kern w:val="2"/>
          <w:sz w:val="24"/>
        </w:rPr>
        <w:t>；</w:t>
      </w:r>
    </w:p>
    <w:p w:rsidR="003C2E40" w14:paraId="55010620"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10</w:t>
      </w:r>
      <w:r>
        <w:rPr>
          <w:rFonts w:eastAsia="宋体" w:cs="宋体" w:hint="eastAsia"/>
          <w:snapToGrid w:val="0"/>
          <w:kern w:val="2"/>
          <w:sz w:val="24"/>
        </w:rPr>
        <w:t>、《钢筋焊接及验收规范》</w:t>
      </w:r>
      <w:r>
        <w:rPr>
          <w:rFonts w:eastAsia="宋体" w:cs="宋体" w:hint="eastAsia"/>
          <w:snapToGrid w:val="0"/>
          <w:kern w:val="2"/>
          <w:sz w:val="24"/>
        </w:rPr>
        <w:t>JGJ18-2012</w:t>
      </w:r>
      <w:r>
        <w:rPr>
          <w:rFonts w:eastAsia="宋体" w:cs="宋体" w:hint="eastAsia"/>
          <w:snapToGrid w:val="0"/>
          <w:kern w:val="2"/>
          <w:sz w:val="24"/>
        </w:rPr>
        <w:t>；</w:t>
      </w:r>
    </w:p>
    <w:p w:rsidR="003C2E40" w14:paraId="2354D39E"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1</w:t>
      </w:r>
      <w:r>
        <w:rPr>
          <w:rFonts w:eastAsia="宋体" w:cs="宋体" w:hint="eastAsia"/>
          <w:snapToGrid w:val="0"/>
          <w:kern w:val="2"/>
          <w:sz w:val="24"/>
        </w:rPr>
        <w:t>1</w:t>
      </w:r>
      <w:r>
        <w:rPr>
          <w:rFonts w:eastAsia="宋体" w:cs="宋体" w:hint="eastAsia"/>
          <w:snapToGrid w:val="0"/>
          <w:kern w:val="2"/>
          <w:sz w:val="24"/>
        </w:rPr>
        <w:t>、《粉煤灰混凝土应用技术规范》</w:t>
      </w:r>
      <w:r>
        <w:rPr>
          <w:rFonts w:eastAsia="宋体" w:cs="宋体" w:hint="eastAsia"/>
          <w:snapToGrid w:val="0"/>
          <w:kern w:val="2"/>
          <w:sz w:val="24"/>
        </w:rPr>
        <w:t>GB/T 50146-2014</w:t>
      </w:r>
      <w:r>
        <w:rPr>
          <w:rFonts w:eastAsia="宋体" w:cs="宋体" w:hint="eastAsia"/>
          <w:snapToGrid w:val="0"/>
          <w:kern w:val="2"/>
          <w:sz w:val="24"/>
        </w:rPr>
        <w:t>；</w:t>
      </w:r>
      <w:r>
        <w:rPr>
          <w:rFonts w:eastAsia="宋体" w:cs="宋体" w:hint="eastAsia"/>
          <w:snapToGrid w:val="0"/>
          <w:kern w:val="2"/>
          <w:sz w:val="24"/>
        </w:rPr>
        <w:t>   </w:t>
      </w:r>
    </w:p>
    <w:p w:rsidR="003C2E40" w14:paraId="08470DA6"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1</w:t>
      </w:r>
      <w:r>
        <w:rPr>
          <w:rFonts w:eastAsia="宋体" w:cs="宋体" w:hint="eastAsia"/>
          <w:snapToGrid w:val="0"/>
          <w:kern w:val="2"/>
          <w:sz w:val="24"/>
        </w:rPr>
        <w:t>2</w:t>
      </w:r>
      <w:r>
        <w:rPr>
          <w:rFonts w:eastAsia="宋体" w:cs="宋体" w:hint="eastAsia"/>
          <w:snapToGrid w:val="0"/>
          <w:kern w:val="2"/>
          <w:sz w:val="24"/>
        </w:rPr>
        <w:t>、《南郑县云河水利水电枢纽工程</w:t>
      </w:r>
      <w:r>
        <w:rPr>
          <w:rFonts w:eastAsia="宋体" w:cs="宋体" w:hint="eastAsia"/>
          <w:snapToGrid w:val="0"/>
          <w:kern w:val="2"/>
          <w:sz w:val="24"/>
        </w:rPr>
        <w:t>溢流面、闸墩</w:t>
      </w:r>
      <w:r>
        <w:rPr>
          <w:rFonts w:eastAsia="宋体" w:cs="宋体" w:hint="eastAsia"/>
          <w:snapToGrid w:val="0"/>
          <w:kern w:val="2"/>
          <w:sz w:val="24"/>
        </w:rPr>
        <w:t>施工图纸》；</w:t>
      </w:r>
    </w:p>
    <w:p w:rsidR="003C2E40" w14:paraId="28E34417" w14:textId="77777777">
      <w:pPr>
        <w:adjustRightInd w:val="0"/>
        <w:snapToGrid w:val="0"/>
        <w:spacing w:line="500" w:lineRule="exact"/>
        <w:ind w:firstLine="480" w:firstLineChars="200"/>
        <w:rPr>
          <w:rFonts w:eastAsia="宋体" w:cs="宋体"/>
          <w:snapToGrid w:val="0"/>
          <w:kern w:val="2"/>
          <w:sz w:val="24"/>
        </w:rPr>
      </w:pPr>
      <w:r>
        <w:rPr>
          <w:rFonts w:eastAsia="宋体" w:cs="宋体" w:hint="eastAsia"/>
          <w:snapToGrid w:val="0"/>
          <w:kern w:val="2"/>
          <w:sz w:val="24"/>
        </w:rPr>
        <w:t xml:space="preserve">  </w:t>
      </w:r>
      <w:r>
        <w:rPr>
          <w:rFonts w:eastAsia="宋体" w:cs="宋体" w:hint="eastAsia"/>
          <w:snapToGrid w:val="0"/>
          <w:kern w:val="2"/>
          <w:sz w:val="24"/>
        </w:rPr>
        <w:t>1</w:t>
      </w:r>
      <w:r>
        <w:rPr>
          <w:rFonts w:eastAsia="宋体" w:cs="宋体" w:hint="eastAsia"/>
          <w:snapToGrid w:val="0"/>
          <w:kern w:val="2"/>
          <w:sz w:val="24"/>
        </w:rPr>
        <w:t>3</w:t>
      </w:r>
      <w:r>
        <w:rPr>
          <w:rFonts w:eastAsia="宋体" w:cs="宋体" w:hint="eastAsia"/>
          <w:snapToGrid w:val="0"/>
          <w:kern w:val="2"/>
          <w:sz w:val="24"/>
        </w:rPr>
        <w:t>、《南郑县云河水利水电枢纽工程施工组织设计》</w:t>
      </w:r>
      <w:r>
        <w:rPr>
          <w:rFonts w:eastAsia="宋体" w:cs="宋体" w:hint="eastAsia"/>
          <w:snapToGrid w:val="0"/>
          <w:kern w:val="2"/>
          <w:sz w:val="24"/>
        </w:rPr>
        <w:t>；</w:t>
      </w:r>
    </w:p>
    <w:p w:rsidR="003C2E40" w14:paraId="31B7F555" w14:textId="77777777">
      <w:pPr>
        <w:adjustRightInd w:val="0"/>
        <w:snapToGrid w:val="0"/>
        <w:spacing w:line="500" w:lineRule="exact"/>
        <w:ind w:firstLine="480" w:firstLineChars="200"/>
        <w:rPr>
          <w:rFonts w:eastAsia="宋体" w:cs="宋体"/>
          <w:snapToGrid w:val="0"/>
          <w:kern w:val="2"/>
          <w:sz w:val="24"/>
        </w:rPr>
        <w:sectPr>
          <w:headerReference w:type="default" r:id="rId7"/>
          <w:footerReference w:type="default" r:id="rId8"/>
          <w:type w:val="nextPage"/>
          <w:pgSz w:w="11906" w:h="16838"/>
          <w:pgMar w:top="1440" w:right="1797" w:bottom="1440" w:left="1797" w:header="851" w:footer="992" w:gutter="0"/>
          <w:pgNumType w:fmt="numberInDash" w:start="2"/>
          <w:cols w:space="720"/>
          <w:titlePg w:val="0"/>
          <w:docGrid w:linePitch="312"/>
        </w:sectPr>
      </w:pPr>
      <w:r>
        <w:rPr>
          <w:rFonts w:eastAsia="宋体" w:cs="宋体" w:hint="eastAsia"/>
          <w:snapToGrid w:val="0"/>
          <w:kern w:val="2"/>
          <w:sz w:val="24"/>
        </w:rPr>
        <w:t xml:space="preserve"> </w:t>
      </w:r>
      <w:r>
        <w:rPr>
          <w:rFonts w:eastAsia="宋体" w:cs="宋体" w:hint="eastAsia"/>
          <w:snapToGrid w:val="0"/>
          <w:kern w:val="2"/>
          <w:sz w:val="24"/>
        </w:rPr>
        <w:t xml:space="preserve"> 14</w:t>
      </w:r>
      <w:r>
        <w:rPr>
          <w:rFonts w:eastAsia="宋体" w:cs="宋体" w:hint="eastAsia"/>
          <w:snapToGrid w:val="0"/>
          <w:kern w:val="2"/>
          <w:sz w:val="24"/>
        </w:rPr>
        <w:t>、《南郑县云河水利水电枢纽工程大坝混凝土施工技术要求》</w:t>
      </w:r>
      <w:r>
        <w:rPr>
          <w:rFonts w:eastAsia="宋体" w:cs="宋体" w:hint="eastAsia"/>
          <w:snapToGrid w:val="0"/>
          <w:kern w:val="2"/>
          <w:sz w:val="24"/>
        </w:rPr>
        <w:t>。</w:t>
      </w:r>
    </w:p>
    <w:p w:rsidR="003C2E40" w14:paraId="794B8296" w14:textId="6A4DBE3D">
      <w:pPr>
        <w:pStyle w:val="Heading1"/>
        <w:numPr>
          <w:ilvl w:val="0"/>
          <w:numId w:val="2"/>
        </w:numPr>
        <w:spacing w:before="156" w:line="600" w:lineRule="exact"/>
        <w:rPr>
          <w:rFonts w:eastAsia="宋体" w:cs="宋体"/>
          <w:kern w:val="11"/>
          <w:szCs w:val="32"/>
        </w:rPr>
      </w:pPr>
      <w:bookmarkStart w:id="17" w:name="_Toc6059"/>
      <w:bookmarkStart w:id="18" w:name="_Toc21057"/>
      <w:bookmarkStart w:id="19" w:name="_Toc32414"/>
      <w:bookmarkStart w:id="20" w:name="_Toc26870"/>
      <w:bookmarkStart w:id="21" w:name="_Toc29217"/>
      <w:bookmarkStart w:id="22" w:name="_Toc18512"/>
      <w:bookmarkStart w:id="23" w:name="_Toc15187"/>
      <w:r>
        <w:rPr>
          <w:rFonts w:eastAsia="宋体" w:cs="宋体" w:hint="eastAsia"/>
          <w:noProof/>
          <w:kern w:val="11"/>
          <w:szCs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096588073"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C5F4D" w:rsidRPr="005C5F4D" w14:textId="780F0D9C">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5C5F4D" w:rsidRPr="005C5F4D" w14:paraId="30D1AE71" w14:textId="780F0D9C">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全文共3页，当前为第3页。</w:t>
                      </w:r>
                    </w:p>
                  </w:txbxContent>
                </v:textbox>
              </v:shape>
            </w:pict>
          </mc:Fallback>
        </mc:AlternateContent>
      </w:r>
      <w:r>
        <w:rPr>
          <w:rFonts w:eastAsia="宋体" w:cs="宋体" w:hint="eastAsia"/>
          <w:kern w:val="11"/>
          <w:szCs w:val="32"/>
        </w:rPr>
        <w:t xml:space="preserve"> </w:t>
      </w:r>
      <w:bookmarkStart w:id="24" w:name="_Toc9416"/>
      <w:bookmarkStart w:id="25" w:name="_Toc9606"/>
      <w:r>
        <w:rPr>
          <w:rFonts w:eastAsia="宋体" w:cs="宋体" w:hint="eastAsia"/>
          <w:kern w:val="11"/>
          <w:szCs w:val="32"/>
        </w:rPr>
        <w:t>施工部署</w:t>
      </w:r>
      <w:bookmarkStart w:id="26" w:name="_Toc9758"/>
      <w:bookmarkStart w:id="27" w:name="_Toc20269"/>
      <w:bookmarkStart w:id="28" w:name="_Toc16103"/>
      <w:bookmarkStart w:id="29" w:name="_Toc4175"/>
      <w:bookmarkStart w:id="30" w:name="_Toc22481"/>
      <w:bookmarkStart w:id="31" w:name="_Toc1006"/>
      <w:bookmarkStart w:id="32" w:name="_Toc15866"/>
      <w:bookmarkEnd w:id="17"/>
      <w:bookmarkEnd w:id="18"/>
      <w:bookmarkEnd w:id="19"/>
      <w:bookmarkEnd w:id="20"/>
      <w:bookmarkEnd w:id="21"/>
      <w:bookmarkEnd w:id="22"/>
      <w:bookmarkEnd w:id="23"/>
      <w:bookmarkEnd w:id="24"/>
      <w:bookmarkEnd w:id="25"/>
    </w:p>
    <w:p w:rsidR="003C2E40" w14:paraId="60DDA3FC" w14:textId="77777777">
      <w:pPr>
        <w:pStyle w:val="Heading2"/>
        <w:adjustRightInd w:val="0"/>
        <w:snapToGrid w:val="0"/>
        <w:spacing w:before="0" w:after="0" w:line="550" w:lineRule="exact"/>
        <w:ind w:right="210"/>
        <w:rPr>
          <w:rFonts w:ascii="宋体" w:eastAsia="宋体" w:hAnsi="宋体" w:cs="宋体"/>
          <w:szCs w:val="28"/>
        </w:rPr>
      </w:pPr>
      <w:r>
        <w:rPr>
          <w:rFonts w:ascii="宋体" w:eastAsia="宋体" w:hAnsi="宋体" w:cs="宋体" w:hint="eastAsia"/>
          <w:szCs w:val="28"/>
        </w:rPr>
        <w:t xml:space="preserve">    </w:t>
      </w:r>
      <w:bookmarkStart w:id="33" w:name="_Toc16034"/>
      <w:bookmarkStart w:id="34" w:name="_Toc25152"/>
      <w:r>
        <w:rPr>
          <w:rFonts w:ascii="宋体" w:eastAsia="宋体" w:hAnsi="宋体" w:cs="宋体" w:hint="eastAsia"/>
          <w:szCs w:val="28"/>
        </w:rPr>
        <w:t>3.1</w:t>
      </w:r>
      <w:r>
        <w:rPr>
          <w:rFonts w:ascii="宋体" w:eastAsia="宋体" w:hAnsi="宋体" w:cs="宋体" w:hint="eastAsia"/>
          <w:szCs w:val="28"/>
        </w:rPr>
        <w:t>总体施工部署</w:t>
      </w:r>
      <w:bookmarkEnd w:id="26"/>
      <w:bookmarkEnd w:id="27"/>
      <w:bookmarkEnd w:id="28"/>
      <w:bookmarkEnd w:id="29"/>
      <w:bookmarkEnd w:id="30"/>
      <w:bookmarkEnd w:id="31"/>
      <w:bookmarkEnd w:id="32"/>
      <w:bookmarkEnd w:id="33"/>
      <w:bookmarkEnd w:id="34"/>
    </w:p>
    <w:p w:rsidR="003C2E40" w14:paraId="31E8DF2D" w14:textId="77777777">
      <w:pPr>
        <w:pStyle w:val="BodyTextIndent"/>
        <w:spacing w:line="500" w:lineRule="exact"/>
        <w:ind w:firstLine="480"/>
        <w:rPr>
          <w:rFonts w:eastAsia="宋体" w:cs="宋体"/>
          <w:sz w:val="24"/>
        </w:rPr>
      </w:pPr>
      <w:r>
        <w:rPr>
          <w:rFonts w:eastAsia="宋体" w:cs="宋体" w:hint="eastAsia"/>
          <w:sz w:val="24"/>
        </w:rPr>
        <w:t>本次溢流面施工按两个溢流坝单个坝段依次施工</w:t>
      </w:r>
      <w:r>
        <w:rPr>
          <w:rFonts w:eastAsia="宋体" w:cs="宋体" w:hint="eastAsia"/>
          <w:sz w:val="24"/>
        </w:rPr>
        <w:t>，先施工</w:t>
      </w:r>
      <w:r>
        <w:rPr>
          <w:rFonts w:eastAsia="宋体" w:cs="宋体" w:hint="eastAsia"/>
          <w:sz w:val="24"/>
        </w:rPr>
        <w:t>4#</w:t>
      </w:r>
      <w:r>
        <w:rPr>
          <w:rFonts w:eastAsia="宋体" w:cs="宋体" w:hint="eastAsia"/>
          <w:sz w:val="24"/>
        </w:rPr>
        <w:t>坝段，随后进行</w:t>
      </w:r>
      <w:r>
        <w:rPr>
          <w:rFonts w:eastAsia="宋体" w:cs="宋体" w:hint="eastAsia"/>
          <w:sz w:val="24"/>
        </w:rPr>
        <w:t>3#</w:t>
      </w:r>
      <w:r>
        <w:rPr>
          <w:rFonts w:eastAsia="宋体" w:cs="宋体" w:hint="eastAsia"/>
          <w:sz w:val="24"/>
        </w:rPr>
        <w:t>坝段施工。依据施工图纸：单个溢流坝段宽</w:t>
      </w:r>
      <w:r>
        <w:rPr>
          <w:rFonts w:eastAsia="宋体" w:cs="宋体" w:hint="eastAsia"/>
          <w:sz w:val="24"/>
        </w:rPr>
        <w:t>26</w:t>
      </w:r>
      <w:r>
        <w:rPr>
          <w:rFonts w:eastAsia="宋体" w:cs="宋体" w:hint="eastAsia"/>
          <w:sz w:val="24"/>
        </w:rPr>
        <w:t>米，主要由下游弧形挑檐、中部弧形面、上部直线段、溢流堰顶等组成。</w:t>
      </w:r>
    </w:p>
    <w:p w:rsidR="003C2E40" w14:paraId="4DC69903" w14:textId="77777777">
      <w:pPr>
        <w:pStyle w:val="BodyTextIndent"/>
        <w:spacing w:line="500" w:lineRule="exact"/>
        <w:ind w:firstLine="480"/>
        <w:rPr>
          <w:rFonts w:eastAsia="宋体" w:cs="宋体"/>
          <w:sz w:val="24"/>
        </w:rPr>
      </w:pPr>
      <w:r>
        <w:rPr>
          <w:rFonts w:eastAsia="宋体" w:cs="宋体" w:hint="eastAsia"/>
          <w:sz w:val="24"/>
        </w:rPr>
        <w:t>考虑我部拌合站生产能力、运输距离、入仓方式等现场条件限制，综合考虑溢流坝分九块分层浇筑施工，分层厚度</w:t>
      </w:r>
      <w:r>
        <w:rPr>
          <w:rFonts w:eastAsia="宋体" w:cs="宋体" w:hint="eastAsia"/>
          <w:sz w:val="24"/>
        </w:rPr>
        <w:t>0.5</w:t>
      </w:r>
      <w:r>
        <w:rPr>
          <w:rFonts w:eastAsia="宋体" w:cs="宋体" w:hint="eastAsia"/>
          <w:sz w:val="24"/>
        </w:rPr>
        <w:t>米，分块连接部位设施工缝，施工缝处理方式为安设镀锌铁皮止水，结合面凿毛处理。分块施工缝位置：下游弧面以下底部</w:t>
      </w:r>
      <w:r>
        <w:rPr>
          <w:rFonts w:eastAsia="宋体" w:cs="宋体" w:hint="eastAsia"/>
          <w:sz w:val="24"/>
        </w:rPr>
        <w:t>1.5</w:t>
      </w:r>
      <w:r>
        <w:rPr>
          <w:rFonts w:eastAsia="宋体" w:cs="宋体" w:hint="eastAsia"/>
          <w:sz w:val="24"/>
        </w:rPr>
        <w:t>米高沿垂直坝轴线划分为两块两步施工，单块宽度</w:t>
      </w:r>
      <w:r>
        <w:rPr>
          <w:rFonts w:eastAsia="宋体" w:cs="宋体" w:hint="eastAsia"/>
          <w:sz w:val="24"/>
        </w:rPr>
        <w:t>13</w:t>
      </w:r>
      <w:r>
        <w:rPr>
          <w:rFonts w:eastAsia="宋体" w:cs="宋体" w:hint="eastAsia"/>
          <w:sz w:val="24"/>
        </w:rPr>
        <w:t>米，长</w:t>
      </w:r>
      <w:r>
        <w:rPr>
          <w:rFonts w:eastAsia="宋体" w:cs="宋体" w:hint="eastAsia"/>
          <w:sz w:val="24"/>
        </w:rPr>
        <w:t>24</w:t>
      </w:r>
      <w:r>
        <w:rPr>
          <w:rFonts w:eastAsia="宋体" w:cs="宋体" w:hint="eastAsia"/>
          <w:sz w:val="24"/>
        </w:rPr>
        <w:t>米；下游弧面挑檐部位整体一步施工；中部弧面及上部直线段施工分四步施工，溢流堰顶分两步施工。</w:t>
      </w:r>
    </w:p>
    <w:p w:rsidR="003C2E40" w14:paraId="56E8F5DC" w14:textId="77777777">
      <w:pPr>
        <w:pStyle w:val="BodyTextIndent"/>
        <w:spacing w:line="500" w:lineRule="exact"/>
        <w:ind w:firstLine="480"/>
        <w:rPr>
          <w:rFonts w:eastAsia="宋体" w:cs="宋体"/>
          <w:sz w:val="24"/>
        </w:rPr>
      </w:pPr>
      <w:r>
        <w:rPr>
          <w:rFonts w:eastAsia="宋体" w:cs="宋体" w:hint="eastAsia"/>
          <w:sz w:val="24"/>
        </w:rPr>
        <w:t>闸墩及导墙施工在溢流面之后依次施工，导墙施工分</w:t>
      </w:r>
      <w:r>
        <w:rPr>
          <w:rFonts w:eastAsia="宋体" w:cs="宋体" w:hint="eastAsia"/>
          <w:sz w:val="24"/>
        </w:rPr>
        <w:t>4</w:t>
      </w:r>
      <w:r>
        <w:rPr>
          <w:rFonts w:eastAsia="宋体" w:cs="宋体" w:hint="eastAsia"/>
          <w:sz w:val="24"/>
        </w:rPr>
        <w:t>块施工，导墙混凝土强度为</w:t>
      </w:r>
      <w:r>
        <w:rPr>
          <w:rFonts w:eastAsia="宋体" w:cs="宋体" w:hint="eastAsia"/>
          <w:sz w:val="24"/>
        </w:rPr>
        <w:t>C25</w:t>
      </w:r>
      <w:r>
        <w:rPr>
          <w:rFonts w:eastAsia="宋体" w:cs="宋体" w:hint="eastAsia"/>
          <w:sz w:val="24"/>
        </w:rPr>
        <w:t>，单个闸墩分</w:t>
      </w:r>
      <w:r>
        <w:rPr>
          <w:rFonts w:eastAsia="宋体" w:cs="宋体" w:hint="eastAsia"/>
          <w:sz w:val="24"/>
        </w:rPr>
        <w:t>3</w:t>
      </w:r>
      <w:r>
        <w:rPr>
          <w:rFonts w:eastAsia="宋体" w:cs="宋体" w:hint="eastAsia"/>
          <w:sz w:val="24"/>
        </w:rPr>
        <w:t>次进行，</w:t>
      </w:r>
      <w:r>
        <w:rPr>
          <w:rFonts w:eastAsia="宋体" w:cs="宋体" w:hint="eastAsia"/>
          <w:sz w:val="24"/>
        </w:rPr>
        <w:t>闸墩混凝土强度为</w:t>
      </w:r>
      <w:r>
        <w:rPr>
          <w:rFonts w:eastAsia="宋体" w:cs="宋体" w:hint="eastAsia"/>
          <w:sz w:val="24"/>
        </w:rPr>
        <w:t>C</w:t>
      </w:r>
      <w:r>
        <w:rPr>
          <w:rFonts w:eastAsia="宋体" w:cs="宋体" w:hint="eastAsia"/>
          <w:sz w:val="24"/>
        </w:rPr>
        <w:t>4</w:t>
      </w:r>
      <w:r>
        <w:rPr>
          <w:rFonts w:eastAsia="宋体" w:cs="宋体" w:hint="eastAsia"/>
          <w:sz w:val="24"/>
        </w:rPr>
        <w:t>0</w:t>
      </w:r>
      <w:r>
        <w:rPr>
          <w:rFonts w:eastAsia="宋体" w:cs="宋体" w:hint="eastAsia"/>
          <w:sz w:val="24"/>
        </w:rPr>
        <w:t>。</w:t>
      </w:r>
    </w:p>
    <w:p w:rsidR="003C2E40" w14:paraId="422CD6BB" w14:textId="77777777">
      <w:pPr>
        <w:pStyle w:val="BodyTextIndent"/>
        <w:spacing w:line="500" w:lineRule="exact"/>
        <w:ind w:firstLine="480"/>
        <w:rPr>
          <w:rFonts w:eastAsia="宋体" w:cs="宋体"/>
          <w:sz w:val="24"/>
        </w:rPr>
      </w:pPr>
      <w:r>
        <w:rPr>
          <w:rFonts w:eastAsia="宋体" w:cs="宋体" w:hint="eastAsia"/>
          <w:sz w:val="24"/>
        </w:rPr>
        <w:t>溢流面与碾压混凝土衔接安设Ф</w:t>
      </w:r>
      <w:r>
        <w:rPr>
          <w:rFonts w:eastAsia="宋体" w:cs="宋体" w:hint="eastAsia"/>
          <w:sz w:val="24"/>
        </w:rPr>
        <w:t>25</w:t>
      </w:r>
      <w:r>
        <w:rPr>
          <w:rFonts w:eastAsia="宋体" w:cs="宋体" w:hint="eastAsia"/>
          <w:sz w:val="24"/>
        </w:rPr>
        <w:t>插筋，插筋深入碾压混凝土</w:t>
      </w:r>
      <w:r>
        <w:rPr>
          <w:rFonts w:eastAsia="宋体" w:cs="宋体" w:hint="eastAsia"/>
          <w:sz w:val="24"/>
        </w:rPr>
        <w:t>1.5m</w:t>
      </w:r>
      <w:r>
        <w:rPr>
          <w:rFonts w:eastAsia="宋体" w:cs="宋体" w:hint="eastAsia"/>
          <w:sz w:val="24"/>
        </w:rPr>
        <w:t>，纵横间距间距</w:t>
      </w:r>
      <w:r>
        <w:rPr>
          <w:rFonts w:eastAsia="宋体" w:cs="宋体" w:hint="eastAsia"/>
          <w:sz w:val="24"/>
        </w:rPr>
        <w:t>1.5m</w:t>
      </w:r>
      <w:r>
        <w:rPr>
          <w:rFonts w:eastAsia="宋体" w:cs="宋体" w:hint="eastAsia"/>
          <w:sz w:val="24"/>
        </w:rPr>
        <w:t>，插筋填缝采用锚固剂锚固，堰面主筋、分布筋均为Ф</w:t>
      </w:r>
      <w:r>
        <w:rPr>
          <w:rFonts w:eastAsia="宋体" w:cs="宋体" w:hint="eastAsia"/>
          <w:sz w:val="24"/>
        </w:rPr>
        <w:t>18</w:t>
      </w:r>
      <w:r>
        <w:rPr>
          <w:rFonts w:eastAsia="宋体" w:cs="宋体" w:hint="eastAsia"/>
          <w:sz w:val="24"/>
        </w:rPr>
        <w:t>钢筋，间距为</w:t>
      </w:r>
      <w:r>
        <w:rPr>
          <w:rFonts w:eastAsia="宋体" w:cs="宋体" w:hint="eastAsia"/>
          <w:sz w:val="24"/>
        </w:rPr>
        <w:t>25cm</w:t>
      </w:r>
      <w:r>
        <w:rPr>
          <w:rFonts w:eastAsia="宋体" w:cs="宋体" w:hint="eastAsia"/>
          <w:sz w:val="24"/>
        </w:rPr>
        <w:t>，堰面保护层厚度为</w:t>
      </w:r>
      <w:r>
        <w:rPr>
          <w:rFonts w:eastAsia="宋体" w:cs="宋体" w:hint="eastAsia"/>
          <w:sz w:val="24"/>
        </w:rPr>
        <w:t>6cm</w:t>
      </w:r>
      <w:r>
        <w:rPr>
          <w:rFonts w:eastAsia="宋体" w:cs="宋体" w:hint="eastAsia"/>
          <w:sz w:val="24"/>
        </w:rPr>
        <w:t>，钢筋接头均采用焊接接头。挑檐处设防冲刷护角钢板，深入两侧导墙内</w:t>
      </w:r>
      <w:r>
        <w:rPr>
          <w:rFonts w:eastAsia="宋体" w:cs="宋体" w:hint="eastAsia"/>
          <w:sz w:val="24"/>
        </w:rPr>
        <w:t>0.5</w:t>
      </w:r>
      <w:r>
        <w:rPr>
          <w:rFonts w:eastAsia="宋体" w:cs="宋体" w:hint="eastAsia"/>
          <w:sz w:val="24"/>
        </w:rPr>
        <w:t>米，溢流坝</w:t>
      </w:r>
      <w:r>
        <w:rPr>
          <w:rFonts w:eastAsia="宋体" w:cs="宋体" w:hint="eastAsia"/>
          <w:sz w:val="24"/>
        </w:rPr>
        <w:t>3#</w:t>
      </w:r>
      <w:r>
        <w:rPr>
          <w:rFonts w:eastAsia="宋体" w:cs="宋体" w:hint="eastAsia"/>
          <w:sz w:val="24"/>
        </w:rPr>
        <w:t>、</w:t>
      </w:r>
      <w:r>
        <w:rPr>
          <w:rFonts w:eastAsia="宋体" w:cs="宋体" w:hint="eastAsia"/>
          <w:sz w:val="24"/>
        </w:rPr>
        <w:t>4#</w:t>
      </w:r>
      <w:r>
        <w:rPr>
          <w:rFonts w:eastAsia="宋体" w:cs="宋体" w:hint="eastAsia"/>
          <w:sz w:val="24"/>
        </w:rPr>
        <w:t>坝段永久伸缩缝内设</w:t>
      </w:r>
      <w:r>
        <w:rPr>
          <w:rFonts w:eastAsia="宋体" w:cs="宋体" w:hint="eastAsia"/>
          <w:sz w:val="24"/>
        </w:rPr>
        <w:t>654</w:t>
      </w:r>
      <w:r>
        <w:rPr>
          <w:rFonts w:eastAsia="宋体" w:cs="宋体" w:hint="eastAsia"/>
          <w:sz w:val="24"/>
        </w:rPr>
        <w:t>型橡胶止水带、紫铜止水带。</w:t>
      </w:r>
      <w:r>
        <w:rPr>
          <w:rFonts w:eastAsia="宋体" w:cs="宋体" w:hint="eastAsia"/>
          <w:sz w:val="24"/>
        </w:rPr>
        <w:t xml:space="preserve">   </w:t>
      </w:r>
    </w:p>
    <w:p w:rsidR="003C2E40" w14:paraId="4D36ADA8" w14:textId="77777777">
      <w:pPr>
        <w:pStyle w:val="BodyTextIndent"/>
        <w:spacing w:line="500" w:lineRule="exact"/>
        <w:ind w:firstLine="480"/>
        <w:rPr>
          <w:rFonts w:eastAsia="宋体" w:cs="宋体"/>
          <w:sz w:val="24"/>
        </w:rPr>
      </w:pPr>
      <w:r>
        <w:rPr>
          <w:rFonts w:eastAsia="宋体" w:cs="宋体" w:hint="eastAsia"/>
          <w:sz w:val="24"/>
        </w:rPr>
        <w:t>导墙及闸墩主筋均为Ф</w:t>
      </w:r>
      <w:r>
        <w:rPr>
          <w:rFonts w:eastAsia="宋体" w:cs="宋体" w:hint="eastAsia"/>
          <w:sz w:val="24"/>
        </w:rPr>
        <w:t>25</w:t>
      </w:r>
      <w:r>
        <w:rPr>
          <w:rFonts w:eastAsia="宋体" w:cs="宋体" w:hint="eastAsia"/>
          <w:sz w:val="24"/>
        </w:rPr>
        <w:t>钢筋，分布筋均为Ф</w:t>
      </w:r>
      <w:r>
        <w:rPr>
          <w:rFonts w:eastAsia="宋体" w:cs="宋体" w:hint="eastAsia"/>
          <w:sz w:val="24"/>
        </w:rPr>
        <w:t>18</w:t>
      </w:r>
      <w:r>
        <w:rPr>
          <w:rFonts w:eastAsia="宋体" w:cs="宋体" w:hint="eastAsia"/>
          <w:sz w:val="24"/>
        </w:rPr>
        <w:t>钢筋，间距均为</w:t>
      </w:r>
      <w:r>
        <w:rPr>
          <w:rFonts w:eastAsia="宋体" w:cs="宋体" w:hint="eastAsia"/>
          <w:sz w:val="24"/>
        </w:rPr>
        <w:t>25cm</w:t>
      </w:r>
      <w:r>
        <w:rPr>
          <w:rFonts w:eastAsia="宋体" w:cs="宋体" w:hint="eastAsia"/>
          <w:sz w:val="24"/>
        </w:rPr>
        <w:t>，混凝土保护层厚度为</w:t>
      </w:r>
      <w:r>
        <w:rPr>
          <w:rFonts w:eastAsia="宋体" w:cs="宋体" w:hint="eastAsia"/>
          <w:sz w:val="24"/>
        </w:rPr>
        <w:t>5cm</w:t>
      </w:r>
      <w:r>
        <w:rPr>
          <w:rFonts w:eastAsia="宋体" w:cs="宋体" w:hint="eastAsia"/>
          <w:sz w:val="24"/>
        </w:rPr>
        <w:t>，钢筋接头均采用焊接接头。</w:t>
      </w:r>
    </w:p>
    <w:p w:rsidR="003C2E40" w14:paraId="45B0EB2F" w14:textId="77777777">
      <w:pPr>
        <w:pStyle w:val="Heading2"/>
        <w:adjustRightInd w:val="0"/>
        <w:snapToGrid w:val="0"/>
        <w:spacing w:before="0" w:after="0" w:line="550" w:lineRule="exact"/>
        <w:ind w:right="210"/>
        <w:rPr>
          <w:rFonts w:ascii="宋体" w:eastAsia="宋体" w:hAnsi="宋体" w:cs="宋体"/>
          <w:szCs w:val="28"/>
        </w:rPr>
      </w:pPr>
    </w:p>
    <w:p w:rsidR="003C2E40" w14:paraId="2F3B4C28" w14:textId="77777777">
      <w:pPr>
        <w:rPr>
          <w:rFonts w:eastAsia="宋体" w:cs="宋体"/>
          <w:szCs w:val="28"/>
        </w:rPr>
      </w:pPr>
    </w:p>
    <w:p w:rsidR="003C2E40" w14:paraId="10E56B75" w14:textId="77777777">
      <w:pPr>
        <w:rPr>
          <w:rFonts w:eastAsia="宋体" w:cs="宋体"/>
          <w:szCs w:val="28"/>
        </w:rPr>
      </w:pPr>
    </w:p>
    <w:p w:rsidR="003C2E40" w14:paraId="4C582193" w14:textId="77777777">
      <w:pPr>
        <w:rPr>
          <w:rFonts w:eastAsia="宋体" w:cs="宋体"/>
          <w:szCs w:val="28"/>
        </w:rPr>
      </w:pPr>
    </w:p>
    <w:p w:rsidR="003C2E40" w14:paraId="6C0CD579" w14:textId="77777777">
      <w:pPr>
        <w:pStyle w:val="Heading2"/>
        <w:adjustRightInd w:val="0"/>
        <w:snapToGrid w:val="0"/>
        <w:spacing w:before="0" w:after="0" w:line="550" w:lineRule="exact"/>
        <w:ind w:right="210"/>
        <w:rPr>
          <w:rFonts w:ascii="宋体" w:eastAsia="宋体" w:hAnsi="宋体" w:cs="宋体"/>
          <w:szCs w:val="28"/>
        </w:rPr>
      </w:pPr>
    </w:p>
    <w:p w:rsidR="003C2E40" w14:paraId="43667154" w14:textId="77777777">
      <w:pPr>
        <w:sectPr>
          <w:headerReference w:type="default" r:id="rId9"/>
          <w:footerReference w:type="default" r:id="rId10"/>
          <w:type w:val="nextPage"/>
          <w:pgSz w:w="11906" w:h="16838"/>
          <w:pgMar w:top="1440" w:right="1797" w:bottom="1440" w:left="1797" w:header="851" w:footer="992" w:gutter="0"/>
          <w:pgNumType w:fmt="numberInDash" w:start="3"/>
          <w:cols w:space="720"/>
          <w:titlePg w:val="0"/>
          <w:docGrid w:linePitch="312"/>
        </w:sectPr>
      </w:pPr>
    </w:p>
    <w:p w:rsidR="003C2E40" w14:paraId="4C166C6C" w14:textId="558DE2EE">
      <w:pPr>
        <w:pStyle w:val="Heading2"/>
        <w:adjustRightInd w:val="0"/>
        <w:snapToGrid w:val="0"/>
        <w:spacing w:before="0" w:after="0" w:line="550" w:lineRule="exact"/>
        <w:ind w:right="210"/>
        <w:rPr>
          <w:rFonts w:ascii="宋体" w:eastAsia="宋体" w:hAnsi="宋体" w:cs="宋体"/>
          <w:szCs w:val="28"/>
        </w:rPr>
      </w:pPr>
      <w:r>
        <w:rPr>
          <w:rFonts w:ascii="宋体" w:eastAsia="宋体" w:hAnsi="宋体" w:cs="宋体" w:hint="eastAsia"/>
          <w:noProof/>
          <w:szCs w:val="28"/>
        </w:rPr>
        <mc:AlternateContent>
          <mc:Choice Requires="wps">
            <w:drawing>
              <wp:anchor distT="0" distB="0" distL="114300" distR="114300" simplePos="0" relativeHeight="2517207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80781324"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C5F4D" w:rsidRPr="005C5F4D" w14:textId="7098BAA7">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719680" filled="f" fillcolor="this" stroked="t" strokecolor="black" strokeweight="0.5pt">
                <v:textbox>
                  <w:txbxContent>
                    <w:p w:rsidR="005C5F4D" w:rsidRPr="005C5F4D" w14:paraId="561D7585" w14:textId="7098BAA7">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全文共4页，当前为第4页。</w:t>
                      </w:r>
                    </w:p>
                  </w:txbxContent>
                </v:textbox>
              </v:shape>
            </w:pict>
          </mc:Fallback>
        </mc:AlternateContent>
      </w:r>
      <w:r>
        <w:rPr>
          <w:rFonts w:ascii="宋体" w:eastAsia="宋体" w:hAnsi="宋体" w:cs="宋体" w:hint="eastAsia"/>
          <w:szCs w:val="28"/>
        </w:rPr>
        <w:t xml:space="preserve">    </w:t>
      </w:r>
      <w:bookmarkStart w:id="35" w:name="_Toc20022"/>
      <w:bookmarkStart w:id="36" w:name="_Toc5598"/>
      <w:r>
        <w:rPr>
          <w:rFonts w:ascii="宋体" w:eastAsia="宋体" w:hAnsi="宋体" w:cs="宋体" w:hint="eastAsia"/>
          <w:szCs w:val="28"/>
        </w:rPr>
        <w:t>3.2</w:t>
      </w:r>
      <w:r>
        <w:rPr>
          <w:rFonts w:ascii="宋体" w:eastAsia="宋体" w:hAnsi="宋体" w:cs="宋体" w:hint="eastAsia"/>
          <w:szCs w:val="28"/>
        </w:rPr>
        <w:t>施工</w:t>
      </w:r>
      <w:bookmarkStart w:id="37" w:name="_Toc20878"/>
      <w:r>
        <w:rPr>
          <w:rFonts w:ascii="宋体" w:eastAsia="宋体" w:hAnsi="宋体" w:cs="宋体" w:hint="eastAsia"/>
          <w:szCs w:val="28"/>
        </w:rPr>
        <w:t>流程</w:t>
      </w:r>
      <w:bookmarkEnd w:id="35"/>
      <w:bookmarkEnd w:id="36"/>
      <w:bookmarkEnd w:id="37"/>
    </w:p>
    <w:p w:rsidR="003C2E40" w14:paraId="134A3AF6" w14:textId="77777777">
      <w:pPr>
        <w:pStyle w:val="BT2"/>
        <w:spacing w:before="48" w:after="24"/>
        <w:rPr>
          <w:rFonts w:eastAsia="宋体" w:cs="宋体"/>
        </w:rPr>
      </w:pPr>
      <w:r>
        <w:rPr>
          <w:rFonts w:eastAsia="宋体" w:cs="宋体" w:hint="eastAsia"/>
          <w:noProof/>
          <w:sz w:val="20"/>
        </w:rPr>
        <mc:AlternateContent>
          <mc:Choice Requires="wps">
            <w:drawing>
              <wp:anchor distT="0" distB="0" distL="114300" distR="114300" simplePos="0" relativeHeight="251667456" behindDoc="0" locked="0" layoutInCell="1" allowOverlap="1">
                <wp:simplePos x="0" y="0"/>
                <wp:positionH relativeFrom="column">
                  <wp:posOffset>1671320</wp:posOffset>
                </wp:positionH>
                <wp:positionV relativeFrom="paragraph">
                  <wp:posOffset>116205</wp:posOffset>
                </wp:positionV>
                <wp:extent cx="866775" cy="264160"/>
                <wp:effectExtent l="4445" t="5080" r="5080" b="16510"/>
                <wp:wrapNone/>
                <wp:docPr id="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264160"/>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jc w:val="center"/>
                              <w:rPr>
                                <w:spacing w:val="0"/>
                                <w:sz w:val="22"/>
                                <w:szCs w:val="22"/>
                              </w:rPr>
                            </w:pPr>
                            <w:r>
                              <w:rPr>
                                <w:rFonts w:hint="eastAsia"/>
                                <w:spacing w:val="0"/>
                                <w:sz w:val="22"/>
                                <w:szCs w:val="22"/>
                              </w:rPr>
                              <w:t>施工准备</w:t>
                            </w:r>
                          </w:p>
                        </w:txbxContent>
                      </wps:txbx>
                      <wps:bodyPr upright="1"/>
                    </wps:wsp>
                  </a:graphicData>
                </a:graphic>
              </wp:anchor>
            </w:drawing>
          </mc:Choice>
          <mc:Fallback>
            <w:pict>
              <v:shape id="文本框 2" o:spid="_x0000_s1029" type="#_x0000_t202" style="width:68.25pt;height:20.8pt;margin-top:9.15pt;margin-left:131.6pt;mso-wrap-distance-bottom:0;mso-wrap-distance-left:9pt;mso-wrap-distance-right:9pt;mso-wrap-distance-top:0;position:absolute;v-text-anchor:top;z-index:251666432" fillcolor="white" stroked="t" strokecolor="black" strokeweight="0.75pt">
                <v:stroke joinstyle="miter"/>
                <v:textbox>
                  <w:txbxContent>
                    <w:p w:rsidR="003C2E40" w14:paraId="4671FC26" w14:textId="77777777">
                      <w:pPr>
                        <w:pStyle w:val="zyf"/>
                        <w:spacing w:after="0" w:line="240" w:lineRule="auto"/>
                        <w:jc w:val="center"/>
                        <w:rPr>
                          <w:spacing w:val="0"/>
                          <w:sz w:val="22"/>
                          <w:szCs w:val="22"/>
                        </w:rPr>
                      </w:pPr>
                      <w:r>
                        <w:rPr>
                          <w:rFonts w:hint="eastAsia"/>
                          <w:spacing w:val="0"/>
                          <w:sz w:val="22"/>
                          <w:szCs w:val="22"/>
                        </w:rPr>
                        <w:t>施工准备</w:t>
                      </w:r>
                    </w:p>
                  </w:txbxContent>
                </v:textbox>
              </v:shape>
            </w:pict>
          </mc:Fallback>
        </mc:AlternateContent>
      </w:r>
    </w:p>
    <w:p w:rsidR="003C2E40" w14:paraId="21C4AD09"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85888" behindDoc="0" locked="0" layoutInCell="1" allowOverlap="1">
                <wp:simplePos x="0" y="0"/>
                <wp:positionH relativeFrom="column">
                  <wp:posOffset>2070735</wp:posOffset>
                </wp:positionH>
                <wp:positionV relativeFrom="paragraph">
                  <wp:posOffset>62865</wp:posOffset>
                </wp:positionV>
                <wp:extent cx="0" cy="268605"/>
                <wp:effectExtent l="38100" t="0" r="38100" b="17145"/>
                <wp:wrapNone/>
                <wp:docPr id="10" name="直线 3"/>
                <wp:cNvGraphicFramePr/>
                <a:graphic xmlns:a="http://schemas.openxmlformats.org/drawingml/2006/main">
                  <a:graphicData uri="http://schemas.microsoft.com/office/word/2010/wordprocessingShape">
                    <wps:wsp xmlns:wps="http://schemas.microsoft.com/office/word/2010/wordprocessingShape">
                      <wps:cNvCnPr/>
                      <wps:spPr>
                        <a:xfrm>
                          <a:off x="0" y="0"/>
                          <a:ext cx="0" cy="268605"/>
                        </a:xfrm>
                        <a:prstGeom prst="line">
                          <a:avLst/>
                        </a:prstGeom>
                        <a:ln w="9525">
                          <a:solidFill>
                            <a:srgbClr val="000000"/>
                          </a:solidFill>
                          <a:prstDash val="solid"/>
                          <a:headEnd/>
                          <a:tailEnd type="triangle"/>
                        </a:ln>
                      </wps:spPr>
                      <wps:bodyPr/>
                    </wps:wsp>
                  </a:graphicData>
                </a:graphic>
              </wp:anchor>
            </w:drawing>
          </mc:Choice>
          <mc:Fallback>
            <w:pict>
              <v:line id="直线 3" o:spid="_x0000_s1030" style="mso-wrap-distance-bottom:0;mso-wrap-distance-left:9pt;mso-wrap-distance-right:9pt;mso-wrap-distance-top:0;position:absolute;v-text-anchor:top;z-index:251684864" from="163.05pt,4.95pt" to="163.05pt,26.1pt" fillcolor="this" stroked="t" strokecolor="black" strokeweight="0.75pt">
                <v:stroke endarrow="block"/>
              </v:line>
            </w:pict>
          </mc:Fallback>
        </mc:AlternateContent>
      </w:r>
    </w:p>
    <w:p w:rsidR="003C2E40" w14:paraId="112EF88E"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704320" behindDoc="0" locked="0" layoutInCell="1" allowOverlap="1">
                <wp:simplePos x="0" y="0"/>
                <wp:positionH relativeFrom="column">
                  <wp:posOffset>2078990</wp:posOffset>
                </wp:positionH>
                <wp:positionV relativeFrom="paragraph">
                  <wp:posOffset>282575</wp:posOffset>
                </wp:positionV>
                <wp:extent cx="0" cy="268605"/>
                <wp:effectExtent l="38100" t="0" r="38100" b="17145"/>
                <wp:wrapNone/>
                <wp:docPr id="8" name="直线 5"/>
                <wp:cNvGraphicFramePr/>
                <a:graphic xmlns:a="http://schemas.openxmlformats.org/drawingml/2006/main">
                  <a:graphicData uri="http://schemas.microsoft.com/office/word/2010/wordprocessingShape">
                    <wps:wsp xmlns:wps="http://schemas.microsoft.com/office/word/2010/wordprocessingShape">
                      <wps:cNvCnPr/>
                      <wps:spPr>
                        <a:xfrm>
                          <a:off x="0" y="0"/>
                          <a:ext cx="0" cy="268605"/>
                        </a:xfrm>
                        <a:prstGeom prst="line">
                          <a:avLst/>
                        </a:prstGeom>
                        <a:ln w="9525">
                          <a:solidFill>
                            <a:srgbClr val="000000"/>
                          </a:solidFill>
                          <a:prstDash val="solid"/>
                          <a:headEnd/>
                          <a:tailEnd type="triangle"/>
                        </a:ln>
                      </wps:spPr>
                      <wps:bodyPr/>
                    </wps:wsp>
                  </a:graphicData>
                </a:graphic>
              </wp:anchor>
            </w:drawing>
          </mc:Choice>
          <mc:Fallback>
            <w:pict>
              <v:line id="直线 5" o:spid="_x0000_s1031" style="mso-wrap-distance-bottom:0;mso-wrap-distance-left:9pt;mso-wrap-distance-right:9pt;mso-wrap-distance-top:0;position:absolute;v-text-anchor:top;z-index:251703296" from="163.7pt,22.25pt" to="163.7pt,43.4pt" fillcolor="this" stroked="t" strokecolor="black" strokeweight="0.75pt">
                <v:stroke endarrow="block"/>
              </v:line>
            </w:pict>
          </mc:Fallback>
        </mc:AlternateContent>
      </w:r>
      <w:r>
        <w:rPr>
          <w:rFonts w:eastAsia="宋体" w:cs="宋体" w:hint="eastAsia"/>
          <w:noProof/>
          <w:sz w:val="20"/>
        </w:rPr>
        <mc:AlternateContent>
          <mc:Choice Requires="wps">
            <w:drawing>
              <wp:anchor distT="0" distB="0" distL="114300" distR="114300" simplePos="0" relativeHeight="251669504" behindDoc="0" locked="0" layoutInCell="1" allowOverlap="1">
                <wp:simplePos x="0" y="0"/>
                <wp:positionH relativeFrom="column">
                  <wp:posOffset>1670685</wp:posOffset>
                </wp:positionH>
                <wp:positionV relativeFrom="paragraph">
                  <wp:posOffset>3810</wp:posOffset>
                </wp:positionV>
                <wp:extent cx="866775" cy="263525"/>
                <wp:effectExtent l="4445" t="5080" r="5080" b="17145"/>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263525"/>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rPr>
                                <w:spacing w:val="0"/>
                                <w:sz w:val="22"/>
                                <w:szCs w:val="22"/>
                              </w:rPr>
                            </w:pPr>
                            <w:r>
                              <w:rPr>
                                <w:rFonts w:hint="eastAsia"/>
                                <w:spacing w:val="0"/>
                                <w:sz w:val="22"/>
                                <w:szCs w:val="22"/>
                              </w:rPr>
                              <w:t>测量放</w:t>
                            </w:r>
                            <w:r>
                              <w:rPr>
                                <w:rFonts w:hint="eastAsia"/>
                                <w:spacing w:val="0"/>
                                <w:sz w:val="22"/>
                                <w:szCs w:val="22"/>
                              </w:rPr>
                              <w:t>线</w:t>
                            </w:r>
                          </w:p>
                        </w:txbxContent>
                      </wps:txbx>
                      <wps:bodyPr upright="1"/>
                    </wps:wsp>
                  </a:graphicData>
                </a:graphic>
              </wp:anchor>
            </w:drawing>
          </mc:Choice>
          <mc:Fallback>
            <w:pict>
              <v:shape id="文本框 4" o:spid="_x0000_s1032" type="#_x0000_t202" style="width:68.25pt;height:20.75pt;margin-top:0.3pt;margin-left:131.55pt;mso-wrap-distance-bottom:0;mso-wrap-distance-left:9pt;mso-wrap-distance-right:9pt;mso-wrap-distance-top:0;position:absolute;v-text-anchor:top;z-index:251668480" fillcolor="white" stroked="t" strokecolor="black" strokeweight="0.75pt">
                <v:stroke joinstyle="miter"/>
                <v:textbox>
                  <w:txbxContent>
                    <w:p w:rsidR="003C2E40" w14:paraId="2D735694" w14:textId="77777777">
                      <w:pPr>
                        <w:pStyle w:val="zyf"/>
                        <w:spacing w:after="0" w:line="240" w:lineRule="auto"/>
                        <w:rPr>
                          <w:spacing w:val="0"/>
                          <w:sz w:val="22"/>
                          <w:szCs w:val="22"/>
                        </w:rPr>
                      </w:pPr>
                      <w:r>
                        <w:rPr>
                          <w:rFonts w:hint="eastAsia"/>
                          <w:spacing w:val="0"/>
                          <w:sz w:val="22"/>
                          <w:szCs w:val="22"/>
                        </w:rPr>
                        <w:t>测量放</w:t>
                      </w:r>
                      <w:r>
                        <w:rPr>
                          <w:rFonts w:hint="eastAsia"/>
                          <w:spacing w:val="0"/>
                          <w:sz w:val="22"/>
                          <w:szCs w:val="22"/>
                        </w:rPr>
                        <w:t>线</w:t>
                      </w:r>
                    </w:p>
                  </w:txbxContent>
                </v:textbox>
              </v:shape>
            </w:pict>
          </mc:Fallback>
        </mc:AlternateContent>
      </w:r>
    </w:p>
    <w:p w:rsidR="003C2E40" w14:paraId="52022199"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702272" behindDoc="0" locked="0" layoutInCell="1" allowOverlap="1">
                <wp:simplePos x="0" y="0"/>
                <wp:positionH relativeFrom="column">
                  <wp:posOffset>1525905</wp:posOffset>
                </wp:positionH>
                <wp:positionV relativeFrom="paragraph">
                  <wp:posOffset>217805</wp:posOffset>
                </wp:positionV>
                <wp:extent cx="1200150" cy="271145"/>
                <wp:effectExtent l="4445" t="4445" r="14605" b="10160"/>
                <wp:wrapNone/>
                <wp:docPr id="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0150" cy="271145"/>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2"/>
                                <w:szCs w:val="22"/>
                              </w:rPr>
                            </w:pPr>
                            <w:r>
                              <w:rPr>
                                <w:rFonts w:hint="eastAsia"/>
                                <w:sz w:val="22"/>
                                <w:szCs w:val="22"/>
                              </w:rPr>
                              <w:t>插筋</w:t>
                            </w:r>
                            <w:r>
                              <w:rPr>
                                <w:rFonts w:hint="eastAsia"/>
                                <w:sz w:val="22"/>
                                <w:szCs w:val="22"/>
                              </w:rPr>
                              <w:t>制安</w:t>
                            </w:r>
                          </w:p>
                        </w:txbxContent>
                      </wps:txbx>
                      <wps:bodyPr upright="1"/>
                    </wps:wsp>
                  </a:graphicData>
                </a:graphic>
              </wp:anchor>
            </w:drawing>
          </mc:Choice>
          <mc:Fallback>
            <w:pict>
              <v:shape id="文本框 6" o:spid="_x0000_s1033" type="#_x0000_t202" style="width:94.5pt;height:21.35pt;margin-top:17.15pt;margin-left:120.15pt;mso-wrap-distance-bottom:0;mso-wrap-distance-left:9pt;mso-wrap-distance-right:9pt;mso-wrap-distance-top:0;position:absolute;v-text-anchor:top;z-index:251701248" fillcolor="white" stroked="t" strokecolor="black" strokeweight="0.75pt">
                <v:stroke joinstyle="miter"/>
                <v:textbox>
                  <w:txbxContent>
                    <w:p w:rsidR="003C2E40" w14:paraId="280B72F8" w14:textId="77777777">
                      <w:pPr>
                        <w:jc w:val="center"/>
                        <w:rPr>
                          <w:sz w:val="22"/>
                          <w:szCs w:val="22"/>
                        </w:rPr>
                      </w:pPr>
                      <w:r>
                        <w:rPr>
                          <w:rFonts w:hint="eastAsia"/>
                          <w:sz w:val="22"/>
                          <w:szCs w:val="22"/>
                        </w:rPr>
                        <w:t>插筋</w:t>
                      </w:r>
                      <w:r>
                        <w:rPr>
                          <w:rFonts w:hint="eastAsia"/>
                          <w:sz w:val="22"/>
                          <w:szCs w:val="22"/>
                        </w:rPr>
                        <w:t>制安</w:t>
                      </w:r>
                    </w:p>
                  </w:txbxContent>
                </v:textbox>
              </v:shape>
            </w:pict>
          </mc:Fallback>
        </mc:AlternateContent>
      </w:r>
    </w:p>
    <w:p w:rsidR="003C2E40" w14:paraId="36CFC565" w14:textId="77777777">
      <w:pPr>
        <w:pStyle w:val="BT2"/>
        <w:spacing w:before="48" w:after="24"/>
        <w:jc w:val="center"/>
        <w:rPr>
          <w:rFonts w:eastAsia="宋体" w:cs="宋体"/>
        </w:rPr>
      </w:pPr>
      <w:r>
        <w:rPr>
          <w:rFonts w:eastAsia="宋体" w:cs="宋体" w:hint="eastAsia"/>
          <w:bCs/>
          <w:noProof/>
          <w:sz w:val="20"/>
        </w:rPr>
        <mc:AlternateContent>
          <mc:Choice Requires="wps">
            <w:drawing>
              <wp:anchor distT="0" distB="0" distL="114300" distR="114300" simplePos="0" relativeHeight="251687936" behindDoc="0" locked="0" layoutInCell="1" allowOverlap="1">
                <wp:simplePos x="0" y="0"/>
                <wp:positionH relativeFrom="column">
                  <wp:posOffset>2078355</wp:posOffset>
                </wp:positionH>
                <wp:positionV relativeFrom="paragraph">
                  <wp:posOffset>161925</wp:posOffset>
                </wp:positionV>
                <wp:extent cx="0" cy="248920"/>
                <wp:effectExtent l="38100" t="0" r="38100" b="17780"/>
                <wp:wrapNone/>
                <wp:docPr id="7" name="直线 8"/>
                <wp:cNvGraphicFramePr/>
                <a:graphic xmlns:a="http://schemas.openxmlformats.org/drawingml/2006/main">
                  <a:graphicData uri="http://schemas.microsoft.com/office/word/2010/wordprocessingShape">
                    <wps:wsp xmlns:wps="http://schemas.microsoft.com/office/word/2010/wordprocessingShape">
                      <wps:cNvCnPr/>
                      <wps:spPr>
                        <a:xfrm>
                          <a:off x="0" y="0"/>
                          <a:ext cx="0" cy="248920"/>
                        </a:xfrm>
                        <a:prstGeom prst="line">
                          <a:avLst/>
                        </a:prstGeom>
                        <a:ln w="9525">
                          <a:solidFill>
                            <a:srgbClr val="000000"/>
                          </a:solidFill>
                          <a:prstDash val="solid"/>
                          <a:headEnd/>
                          <a:tailEnd type="triangle"/>
                        </a:ln>
                      </wps:spPr>
                      <wps:bodyPr/>
                    </wps:wsp>
                  </a:graphicData>
                </a:graphic>
              </wp:anchor>
            </w:drawing>
          </mc:Choice>
          <mc:Fallback>
            <w:pict>
              <v:line id="直线 8" o:spid="_x0000_s1034" style="mso-wrap-distance-bottom:0;mso-wrap-distance-left:9pt;mso-wrap-distance-right:9pt;mso-wrap-distance-top:0;position:absolute;v-text-anchor:top;z-index:251686912" from="163.65pt,12.75pt" to="163.65pt,32.35pt" fillcolor="this" stroked="t" strokecolor="black" strokeweight="0.75pt">
                <v:stroke endarrow="block"/>
              </v:line>
            </w:pict>
          </mc:Fallback>
        </mc:AlternateContent>
      </w:r>
    </w:p>
    <w:p w:rsidR="003C2E40" w14:paraId="5BD49339"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71552" behindDoc="0" locked="0" layoutInCell="1" allowOverlap="1">
                <wp:simplePos x="0" y="0"/>
                <wp:positionH relativeFrom="column">
                  <wp:posOffset>1504315</wp:posOffset>
                </wp:positionH>
                <wp:positionV relativeFrom="paragraph">
                  <wp:posOffset>90805</wp:posOffset>
                </wp:positionV>
                <wp:extent cx="1200150" cy="279400"/>
                <wp:effectExtent l="4445" t="4445" r="14605" b="20955"/>
                <wp:wrapNone/>
                <wp:docPr id="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0150" cy="279400"/>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2"/>
                                <w:szCs w:val="22"/>
                              </w:rPr>
                            </w:pPr>
                            <w:r>
                              <w:rPr>
                                <w:rFonts w:hint="eastAsia"/>
                                <w:sz w:val="22"/>
                                <w:szCs w:val="22"/>
                              </w:rPr>
                              <w:t>仓</w:t>
                            </w:r>
                            <w:r>
                              <w:rPr>
                                <w:rFonts w:hint="eastAsia"/>
                                <w:sz w:val="22"/>
                                <w:szCs w:val="22"/>
                              </w:rPr>
                              <w:t>内建基面</w:t>
                            </w:r>
                            <w:r>
                              <w:rPr>
                                <w:rFonts w:hint="eastAsia"/>
                                <w:sz w:val="22"/>
                                <w:szCs w:val="22"/>
                              </w:rPr>
                              <w:t>清理</w:t>
                            </w:r>
                          </w:p>
                        </w:txbxContent>
                      </wps:txbx>
                      <wps:bodyPr upright="1"/>
                    </wps:wsp>
                  </a:graphicData>
                </a:graphic>
              </wp:anchor>
            </w:drawing>
          </mc:Choice>
          <mc:Fallback>
            <w:pict>
              <v:shape id="文本框 9" o:spid="_x0000_s1035" type="#_x0000_t202" style="width:94.5pt;height:22pt;margin-top:7.15pt;margin-left:118.45pt;mso-wrap-distance-bottom:0;mso-wrap-distance-left:9pt;mso-wrap-distance-right:9pt;mso-wrap-distance-top:0;position:absolute;v-text-anchor:top;z-index:251670528" fillcolor="white" stroked="t" strokecolor="black" strokeweight="0.75pt">
                <v:stroke joinstyle="miter"/>
                <v:textbox>
                  <w:txbxContent>
                    <w:p w:rsidR="003C2E40" w14:paraId="56A46D28" w14:textId="77777777">
                      <w:pPr>
                        <w:jc w:val="center"/>
                        <w:rPr>
                          <w:sz w:val="22"/>
                          <w:szCs w:val="22"/>
                        </w:rPr>
                      </w:pPr>
                      <w:r>
                        <w:rPr>
                          <w:rFonts w:hint="eastAsia"/>
                          <w:sz w:val="22"/>
                          <w:szCs w:val="22"/>
                        </w:rPr>
                        <w:t>仓</w:t>
                      </w:r>
                      <w:r>
                        <w:rPr>
                          <w:rFonts w:hint="eastAsia"/>
                          <w:sz w:val="22"/>
                          <w:szCs w:val="22"/>
                        </w:rPr>
                        <w:t>内建基面</w:t>
                      </w:r>
                      <w:r>
                        <w:rPr>
                          <w:rFonts w:hint="eastAsia"/>
                          <w:sz w:val="22"/>
                          <w:szCs w:val="22"/>
                        </w:rPr>
                        <w:t>清理</w:t>
                      </w:r>
                    </w:p>
                  </w:txbxContent>
                </v:textbox>
              </v:shape>
            </w:pict>
          </mc:Fallback>
        </mc:AlternateContent>
      </w:r>
    </w:p>
    <w:p w:rsidR="003C2E40" w14:paraId="0520E241"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89984" behindDoc="0" locked="0" layoutInCell="1" allowOverlap="1">
                <wp:simplePos x="0" y="0"/>
                <wp:positionH relativeFrom="column">
                  <wp:posOffset>2091690</wp:posOffset>
                </wp:positionH>
                <wp:positionV relativeFrom="paragraph">
                  <wp:posOffset>62230</wp:posOffset>
                </wp:positionV>
                <wp:extent cx="0" cy="480060"/>
                <wp:effectExtent l="38100" t="0" r="38100" b="15240"/>
                <wp:wrapNone/>
                <wp:docPr id="13" name="直线 12"/>
                <wp:cNvGraphicFramePr/>
                <a:graphic xmlns:a="http://schemas.openxmlformats.org/drawingml/2006/main">
                  <a:graphicData uri="http://schemas.microsoft.com/office/word/2010/wordprocessingShape">
                    <wps:wsp xmlns:wps="http://schemas.microsoft.com/office/word/2010/wordprocessingShape">
                      <wps:cNvCnPr/>
                      <wps:spPr>
                        <a:xfrm>
                          <a:off x="0" y="0"/>
                          <a:ext cx="0" cy="480060"/>
                        </a:xfrm>
                        <a:prstGeom prst="line">
                          <a:avLst/>
                        </a:prstGeom>
                        <a:ln w="9525">
                          <a:solidFill>
                            <a:srgbClr val="000000"/>
                          </a:solidFill>
                          <a:prstDash val="solid"/>
                          <a:headEnd/>
                          <a:tailEnd type="triangle"/>
                        </a:ln>
                      </wps:spPr>
                      <wps:bodyPr/>
                    </wps:wsp>
                  </a:graphicData>
                </a:graphic>
              </wp:anchor>
            </w:drawing>
          </mc:Choice>
          <mc:Fallback>
            <w:pict>
              <v:line id="直线 12" o:spid="_x0000_s1036" style="mso-wrap-distance-bottom:0;mso-wrap-distance-left:9pt;mso-wrap-distance-right:9pt;mso-wrap-distance-top:0;position:absolute;v-text-anchor:top;z-index:251688960" from="164.7pt,4.9pt" to="164.7pt,42.7pt" fillcolor="this" stroked="t" strokecolor="black" strokeweight="0.75pt">
                <v:stroke endarrow="block"/>
              </v:line>
            </w:pict>
          </mc:Fallback>
        </mc:AlternateContent>
      </w:r>
    </w:p>
    <w:p w:rsidR="003C2E40" w14:paraId="59948458"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73600" behindDoc="0" locked="0" layoutInCell="1" allowOverlap="1">
                <wp:simplePos x="0" y="0"/>
                <wp:positionH relativeFrom="column">
                  <wp:posOffset>1048385</wp:posOffset>
                </wp:positionH>
                <wp:positionV relativeFrom="paragraph">
                  <wp:posOffset>185420</wp:posOffset>
                </wp:positionV>
                <wp:extent cx="2182495" cy="262890"/>
                <wp:effectExtent l="4445" t="5080" r="22860" b="17780"/>
                <wp:wrapNone/>
                <wp:docPr id="1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2182495" cy="262890"/>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4"/>
                              </w:rPr>
                            </w:pPr>
                            <w:r>
                              <w:rPr>
                                <w:rFonts w:hint="eastAsia"/>
                                <w:sz w:val="22"/>
                                <w:szCs w:val="22"/>
                              </w:rPr>
                              <w:t>钢筋、止水</w:t>
                            </w:r>
                            <w:r>
                              <w:rPr>
                                <w:rFonts w:hint="eastAsia"/>
                                <w:sz w:val="22"/>
                                <w:szCs w:val="22"/>
                              </w:rPr>
                              <w:t>带及施工缝止水</w:t>
                            </w:r>
                            <w:r>
                              <w:rPr>
                                <w:rFonts w:hint="eastAsia"/>
                                <w:sz w:val="22"/>
                                <w:szCs w:val="22"/>
                              </w:rPr>
                              <w:t>安装</w:t>
                            </w:r>
                          </w:p>
                        </w:txbxContent>
                      </wps:txbx>
                      <wps:bodyPr upright="1"/>
                    </wps:wsp>
                  </a:graphicData>
                </a:graphic>
              </wp:anchor>
            </w:drawing>
          </mc:Choice>
          <mc:Fallback>
            <w:pict>
              <v:shape id="文本框 16" o:spid="_x0000_s1037" type="#_x0000_t202" style="width:171.85pt;height:20.7pt;margin-top:14.6pt;margin-left:82.55pt;mso-wrap-distance-bottom:0;mso-wrap-distance-left:9pt;mso-wrap-distance-right:9pt;mso-wrap-distance-top:0;position:absolute;v-text-anchor:top;z-index:251672576" fillcolor="white" stroked="t" strokecolor="black" strokeweight="0.75pt">
                <v:stroke joinstyle="miter"/>
                <v:textbox>
                  <w:txbxContent>
                    <w:p w:rsidR="003C2E40" w14:paraId="7CF4CB67" w14:textId="77777777">
                      <w:pPr>
                        <w:jc w:val="center"/>
                        <w:rPr>
                          <w:sz w:val="24"/>
                        </w:rPr>
                      </w:pPr>
                      <w:r>
                        <w:rPr>
                          <w:rFonts w:hint="eastAsia"/>
                          <w:sz w:val="22"/>
                          <w:szCs w:val="22"/>
                        </w:rPr>
                        <w:t>钢筋、止水</w:t>
                      </w:r>
                      <w:r>
                        <w:rPr>
                          <w:rFonts w:hint="eastAsia"/>
                          <w:sz w:val="22"/>
                          <w:szCs w:val="22"/>
                        </w:rPr>
                        <w:t>带及施工缝止水</w:t>
                      </w:r>
                      <w:r>
                        <w:rPr>
                          <w:rFonts w:hint="eastAsia"/>
                          <w:sz w:val="22"/>
                          <w:szCs w:val="22"/>
                        </w:rPr>
                        <w:t>安装</w:t>
                      </w:r>
                    </w:p>
                  </w:txbxContent>
                </v:textbox>
              </v:shape>
            </w:pict>
          </mc:Fallback>
        </mc:AlternateContent>
      </w:r>
    </w:p>
    <w:p w:rsidR="003C2E40" w14:paraId="31A60EAB"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710464" behindDoc="0" locked="0" layoutInCell="1" allowOverlap="1">
                <wp:simplePos x="0" y="0"/>
                <wp:positionH relativeFrom="column">
                  <wp:posOffset>2091690</wp:posOffset>
                </wp:positionH>
                <wp:positionV relativeFrom="paragraph">
                  <wp:posOffset>144780</wp:posOffset>
                </wp:positionV>
                <wp:extent cx="0" cy="310515"/>
                <wp:effectExtent l="38100" t="0" r="38100" b="13335"/>
                <wp:wrapNone/>
                <wp:docPr id="71" name="直线 21"/>
                <wp:cNvGraphicFramePr/>
                <a:graphic xmlns:a="http://schemas.openxmlformats.org/drawingml/2006/main">
                  <a:graphicData uri="http://schemas.microsoft.com/office/word/2010/wordprocessingShape">
                    <wps:wsp xmlns:wps="http://schemas.microsoft.com/office/word/2010/wordprocessingShape">
                      <wps:cNvCnPr/>
                      <wps:spPr>
                        <a:xfrm>
                          <a:off x="0" y="0"/>
                          <a:ext cx="0" cy="310515"/>
                        </a:xfrm>
                        <a:prstGeom prst="line">
                          <a:avLst/>
                        </a:prstGeom>
                        <a:ln w="9525">
                          <a:solidFill>
                            <a:srgbClr val="000000"/>
                          </a:solidFill>
                          <a:prstDash val="solid"/>
                          <a:headEnd/>
                          <a:tailEnd type="triangle"/>
                        </a:ln>
                      </wps:spPr>
                      <wps:bodyPr/>
                    </wps:wsp>
                  </a:graphicData>
                </a:graphic>
              </wp:anchor>
            </w:drawing>
          </mc:Choice>
          <mc:Fallback>
            <w:pict>
              <v:line id="直线 21" o:spid="_x0000_s1038" style="mso-wrap-distance-bottom:0;mso-wrap-distance-left:9pt;mso-wrap-distance-right:9pt;mso-wrap-distance-top:0;position:absolute;v-text-anchor:top;z-index:251709440" from="164.7pt,11.4pt" to="164.7pt,35.85pt" fillcolor="this" stroked="t" strokecolor="black" strokeweight="0.75pt">
                <v:stroke endarrow="block"/>
              </v:line>
            </w:pict>
          </mc:Fallback>
        </mc:AlternateContent>
      </w:r>
    </w:p>
    <w:p w:rsidR="003C2E40" w14:paraId="4A8D82C6"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706368" behindDoc="0" locked="0" layoutInCell="1" allowOverlap="1">
                <wp:simplePos x="0" y="0"/>
                <wp:positionH relativeFrom="column">
                  <wp:posOffset>1792605</wp:posOffset>
                </wp:positionH>
                <wp:positionV relativeFrom="paragraph">
                  <wp:posOffset>108585</wp:posOffset>
                </wp:positionV>
                <wp:extent cx="666750" cy="287020"/>
                <wp:effectExtent l="5080" t="4445" r="13970" b="13335"/>
                <wp:wrapNone/>
                <wp:docPr id="6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666750" cy="287020"/>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2"/>
                                <w:szCs w:val="22"/>
                              </w:rPr>
                            </w:pPr>
                            <w:r>
                              <w:rPr>
                                <w:rFonts w:hint="eastAsia"/>
                                <w:sz w:val="22"/>
                                <w:szCs w:val="22"/>
                              </w:rPr>
                              <w:t>验</w:t>
                            </w:r>
                            <w:r>
                              <w:rPr>
                                <w:rFonts w:hint="eastAsia"/>
                                <w:sz w:val="22"/>
                                <w:szCs w:val="22"/>
                              </w:rPr>
                              <w:t>收</w:t>
                            </w:r>
                          </w:p>
                        </w:txbxContent>
                      </wps:txbx>
                      <wps:bodyPr upright="1"/>
                    </wps:wsp>
                  </a:graphicData>
                </a:graphic>
              </wp:anchor>
            </w:drawing>
          </mc:Choice>
          <mc:Fallback>
            <w:pict>
              <v:shape id="文本框 20" o:spid="_x0000_s1039" type="#_x0000_t202" style="width:52.5pt;height:22.6pt;margin-top:8.55pt;margin-left:141.15pt;mso-wrap-distance-bottom:0;mso-wrap-distance-left:9pt;mso-wrap-distance-right:9pt;mso-wrap-distance-top:0;position:absolute;v-text-anchor:top;z-index:251705344" fillcolor="white" stroked="t" strokecolor="black" strokeweight="0.75pt">
                <v:stroke joinstyle="miter"/>
                <v:textbox>
                  <w:txbxContent>
                    <w:p w:rsidR="003C2E40" w14:paraId="7758E344" w14:textId="77777777">
                      <w:pPr>
                        <w:jc w:val="center"/>
                        <w:rPr>
                          <w:sz w:val="22"/>
                          <w:szCs w:val="22"/>
                        </w:rPr>
                      </w:pPr>
                      <w:r>
                        <w:rPr>
                          <w:rFonts w:hint="eastAsia"/>
                          <w:sz w:val="22"/>
                          <w:szCs w:val="22"/>
                        </w:rPr>
                        <w:t>验</w:t>
                      </w:r>
                      <w:r>
                        <w:rPr>
                          <w:rFonts w:hint="eastAsia"/>
                          <w:sz w:val="22"/>
                          <w:szCs w:val="22"/>
                        </w:rPr>
                        <w:t>收</w:t>
                      </w:r>
                    </w:p>
                  </w:txbxContent>
                </v:textbox>
              </v:shape>
            </w:pict>
          </mc:Fallback>
        </mc:AlternateContent>
      </w:r>
    </w:p>
    <w:p w:rsidR="003C2E40" w14:paraId="31DEB8CD" w14:textId="77777777">
      <w:pPr>
        <w:pStyle w:val="BT2"/>
        <w:spacing w:before="48" w:after="24"/>
        <w:jc w:val="center"/>
        <w:rPr>
          <w:rFonts w:eastAsia="宋体" w:cs="宋体"/>
        </w:rPr>
      </w:pPr>
      <w:r>
        <w:rPr>
          <w:rFonts w:eastAsia="宋体" w:cs="宋体" w:hint="eastAsia"/>
          <w:bCs/>
          <w:noProof/>
          <w:sz w:val="20"/>
        </w:rPr>
        <mc:AlternateContent>
          <mc:Choice Requires="wps">
            <w:drawing>
              <wp:anchor distT="0" distB="0" distL="114300" distR="114300" simplePos="0" relativeHeight="251665408" behindDoc="0" locked="0" layoutInCell="1" allowOverlap="1">
                <wp:simplePos x="0" y="0"/>
                <wp:positionH relativeFrom="column">
                  <wp:posOffset>3197860</wp:posOffset>
                </wp:positionH>
                <wp:positionV relativeFrom="paragraph">
                  <wp:posOffset>65405</wp:posOffset>
                </wp:positionV>
                <wp:extent cx="1581150" cy="279400"/>
                <wp:effectExtent l="4445" t="4445" r="14605" b="20955"/>
                <wp:wrapNone/>
                <wp:docPr id="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581150" cy="279400"/>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rPr>
                                <w:spacing w:val="0"/>
                                <w:sz w:val="22"/>
                                <w:szCs w:val="22"/>
                              </w:rPr>
                            </w:pPr>
                            <w:r>
                              <w:rPr>
                                <w:rFonts w:hint="eastAsia"/>
                                <w:spacing w:val="0"/>
                                <w:sz w:val="22"/>
                                <w:szCs w:val="22"/>
                              </w:rPr>
                              <w:t>钢筋、止水、</w:t>
                            </w:r>
                            <w:r>
                              <w:rPr>
                                <w:rFonts w:hint="eastAsia"/>
                                <w:spacing w:val="0"/>
                                <w:sz w:val="22"/>
                                <w:szCs w:val="22"/>
                              </w:rPr>
                              <w:t>模板</w:t>
                            </w:r>
                            <w:r>
                              <w:rPr>
                                <w:rFonts w:hint="eastAsia"/>
                                <w:spacing w:val="0"/>
                                <w:sz w:val="22"/>
                                <w:szCs w:val="22"/>
                              </w:rPr>
                              <w:t>加工</w:t>
                            </w:r>
                          </w:p>
                        </w:txbxContent>
                      </wps:txbx>
                      <wps:bodyPr upright="1"/>
                    </wps:wsp>
                  </a:graphicData>
                </a:graphic>
              </wp:anchor>
            </w:drawing>
          </mc:Choice>
          <mc:Fallback>
            <w:pict>
              <v:shape id="文本框 7" o:spid="_x0000_s1040" type="#_x0000_t202" style="width:124.5pt;height:22pt;margin-top:5.15pt;margin-left:251.8pt;mso-wrap-distance-bottom:0;mso-wrap-distance-left:9pt;mso-wrap-distance-right:9pt;mso-wrap-distance-top:0;position:absolute;v-text-anchor:top;z-index:251664384" fillcolor="white" stroked="t" strokecolor="black" strokeweight="0.75pt">
                <v:stroke joinstyle="miter"/>
                <v:textbox>
                  <w:txbxContent>
                    <w:p w:rsidR="003C2E40" w14:paraId="12E6FA95" w14:textId="77777777">
                      <w:pPr>
                        <w:pStyle w:val="zyf"/>
                        <w:spacing w:after="0" w:line="240" w:lineRule="auto"/>
                        <w:rPr>
                          <w:spacing w:val="0"/>
                          <w:sz w:val="22"/>
                          <w:szCs w:val="22"/>
                        </w:rPr>
                      </w:pPr>
                      <w:r>
                        <w:rPr>
                          <w:rFonts w:hint="eastAsia"/>
                          <w:spacing w:val="0"/>
                          <w:sz w:val="22"/>
                          <w:szCs w:val="22"/>
                        </w:rPr>
                        <w:t>钢筋、止水、</w:t>
                      </w:r>
                      <w:r>
                        <w:rPr>
                          <w:rFonts w:hint="eastAsia"/>
                          <w:spacing w:val="0"/>
                          <w:sz w:val="22"/>
                          <w:szCs w:val="22"/>
                        </w:rPr>
                        <w:t>模板</w:t>
                      </w:r>
                      <w:r>
                        <w:rPr>
                          <w:rFonts w:hint="eastAsia"/>
                          <w:spacing w:val="0"/>
                          <w:sz w:val="22"/>
                          <w:szCs w:val="22"/>
                        </w:rPr>
                        <w:t>加工</w:t>
                      </w:r>
                    </w:p>
                  </w:txbxContent>
                </v:textbox>
              </v:shape>
            </w:pict>
          </mc:Fallback>
        </mc:AlternateContent>
      </w:r>
      <w:r>
        <w:rPr>
          <w:rFonts w:eastAsia="宋体" w:cs="宋体" w:hint="eastAsia"/>
          <w:noProof/>
          <w:sz w:val="20"/>
        </w:rPr>
        <mc:AlternateContent>
          <mc:Choice Requires="wps">
            <w:drawing>
              <wp:anchor distT="0" distB="0" distL="114300" distR="114300" simplePos="0" relativeHeight="251692032" behindDoc="0" locked="0" layoutInCell="1" allowOverlap="1">
                <wp:simplePos x="0" y="0"/>
                <wp:positionH relativeFrom="column">
                  <wp:posOffset>2109470</wp:posOffset>
                </wp:positionH>
                <wp:positionV relativeFrom="paragraph">
                  <wp:posOffset>203835</wp:posOffset>
                </wp:positionV>
                <wp:extent cx="1079500" cy="5080"/>
                <wp:effectExtent l="0" t="0" r="0" b="0"/>
                <wp:wrapNone/>
                <wp:docPr id="11"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1079500" cy="5080"/>
                        </a:xfrm>
                        <a:prstGeom prst="line">
                          <a:avLst/>
                        </a:prstGeom>
                        <a:ln w="9525">
                          <a:solidFill>
                            <a:srgbClr val="000000"/>
                          </a:solidFill>
                          <a:prstDash val="solid"/>
                          <a:headEnd/>
                          <a:tailEnd/>
                        </a:ln>
                      </wps:spPr>
                      <wps:bodyPr/>
                    </wps:wsp>
                  </a:graphicData>
                </a:graphic>
              </wp:anchor>
            </w:drawing>
          </mc:Choice>
          <mc:Fallback>
            <w:pict>
              <v:line id="直线 11" o:spid="_x0000_s1041" style="mso-wrap-distance-bottom:0;mso-wrap-distance-left:9pt;mso-wrap-distance-right:9pt;mso-wrap-distance-top:0;position:absolute;v-text-anchor:top;z-index:251691008" from="166.1pt,16.05pt" to="251.1pt,16.45pt" fillcolor="this" stroked="t" strokecolor="black" strokeweight="0.75pt"/>
            </w:pict>
          </mc:Fallback>
        </mc:AlternateContent>
      </w:r>
      <w:r>
        <w:rPr>
          <w:rFonts w:eastAsia="宋体" w:cs="宋体" w:hint="eastAsia"/>
          <w:noProof/>
          <w:sz w:val="20"/>
        </w:rPr>
        <mc:AlternateContent>
          <mc:Choice Requires="wps">
            <w:drawing>
              <wp:anchor distT="0" distB="0" distL="114300" distR="114300" simplePos="0" relativeHeight="251708416" behindDoc="0" locked="0" layoutInCell="1" allowOverlap="1">
                <wp:simplePos x="0" y="0"/>
                <wp:positionH relativeFrom="column">
                  <wp:posOffset>2085975</wp:posOffset>
                </wp:positionH>
                <wp:positionV relativeFrom="paragraph">
                  <wp:posOffset>67945</wp:posOffset>
                </wp:positionV>
                <wp:extent cx="0" cy="310515"/>
                <wp:effectExtent l="38100" t="0" r="38100" b="13335"/>
                <wp:wrapNone/>
                <wp:docPr id="70" name="直线 21"/>
                <wp:cNvGraphicFramePr/>
                <a:graphic xmlns:a="http://schemas.openxmlformats.org/drawingml/2006/main">
                  <a:graphicData uri="http://schemas.microsoft.com/office/word/2010/wordprocessingShape">
                    <wps:wsp xmlns:wps="http://schemas.microsoft.com/office/word/2010/wordprocessingShape">
                      <wps:cNvCnPr/>
                      <wps:spPr>
                        <a:xfrm>
                          <a:off x="0" y="0"/>
                          <a:ext cx="0" cy="310515"/>
                        </a:xfrm>
                        <a:prstGeom prst="line">
                          <a:avLst/>
                        </a:prstGeom>
                        <a:ln w="9525">
                          <a:solidFill>
                            <a:srgbClr val="000000"/>
                          </a:solidFill>
                          <a:prstDash val="solid"/>
                          <a:headEnd/>
                          <a:tailEnd type="triangle"/>
                        </a:ln>
                      </wps:spPr>
                      <wps:bodyPr/>
                    </wps:wsp>
                  </a:graphicData>
                </a:graphic>
              </wp:anchor>
            </w:drawing>
          </mc:Choice>
          <mc:Fallback>
            <w:pict>
              <v:line id="直线 21" o:spid="_x0000_s1042" style="mso-wrap-distance-bottom:0;mso-wrap-distance-left:9pt;mso-wrap-distance-right:9pt;mso-wrap-distance-top:0;position:absolute;v-text-anchor:top;z-index:251707392" from="164.25pt,5.35pt" to="164.25pt,29.8pt" fillcolor="this" stroked="t" strokecolor="black" strokeweight="0.75pt">
                <v:stroke endarrow="block"/>
              </v:line>
            </w:pict>
          </mc:Fallback>
        </mc:AlternateContent>
      </w:r>
    </w:p>
    <w:p w:rsidR="003C2E40" w14:paraId="48646644"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75648" behindDoc="0" locked="0" layoutInCell="1" allowOverlap="1">
                <wp:simplePos x="0" y="0"/>
                <wp:positionH relativeFrom="column">
                  <wp:posOffset>1713230</wp:posOffset>
                </wp:positionH>
                <wp:positionV relativeFrom="paragraph">
                  <wp:posOffset>71120</wp:posOffset>
                </wp:positionV>
                <wp:extent cx="756285" cy="271145"/>
                <wp:effectExtent l="4445" t="4445" r="20320" b="10160"/>
                <wp:wrapNone/>
                <wp:docPr id="1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756285" cy="271145"/>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2"/>
                                <w:szCs w:val="22"/>
                              </w:rPr>
                            </w:pPr>
                            <w:r>
                              <w:rPr>
                                <w:rFonts w:hint="eastAsia"/>
                                <w:sz w:val="22"/>
                                <w:szCs w:val="22"/>
                              </w:rPr>
                              <w:t>模板安装</w:t>
                            </w:r>
                          </w:p>
                        </w:txbxContent>
                      </wps:txbx>
                      <wps:bodyPr upright="1"/>
                    </wps:wsp>
                  </a:graphicData>
                </a:graphic>
              </wp:anchor>
            </w:drawing>
          </mc:Choice>
          <mc:Fallback>
            <w:pict>
              <v:shape id="文本框 17" o:spid="_x0000_s1043" type="#_x0000_t202" style="width:59.55pt;height:21.35pt;margin-top:5.6pt;margin-left:134.9pt;mso-wrap-distance-bottom:0;mso-wrap-distance-left:9pt;mso-wrap-distance-right:9pt;mso-wrap-distance-top:0;position:absolute;v-text-anchor:top;z-index:251674624" fillcolor="white" stroked="t" strokecolor="black" strokeweight="0.75pt">
                <v:stroke joinstyle="miter"/>
                <v:textbox>
                  <w:txbxContent>
                    <w:p w:rsidR="003C2E40" w14:paraId="10C7DEF9" w14:textId="77777777">
                      <w:pPr>
                        <w:jc w:val="center"/>
                        <w:rPr>
                          <w:sz w:val="22"/>
                          <w:szCs w:val="22"/>
                        </w:rPr>
                      </w:pPr>
                      <w:r>
                        <w:rPr>
                          <w:rFonts w:hint="eastAsia"/>
                          <w:sz w:val="22"/>
                          <w:szCs w:val="22"/>
                        </w:rPr>
                        <w:t>模板安装</w:t>
                      </w:r>
                    </w:p>
                  </w:txbxContent>
                </v:textbox>
              </v:shape>
            </w:pict>
          </mc:Fallback>
        </mc:AlternateContent>
      </w:r>
    </w:p>
    <w:p w:rsidR="003C2E40" w14:paraId="4EB417B8"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94080" behindDoc="0" locked="0" layoutInCell="1" allowOverlap="1">
                <wp:simplePos x="0" y="0"/>
                <wp:positionH relativeFrom="column">
                  <wp:posOffset>2072640</wp:posOffset>
                </wp:positionH>
                <wp:positionV relativeFrom="paragraph">
                  <wp:posOffset>29845</wp:posOffset>
                </wp:positionV>
                <wp:extent cx="0" cy="310515"/>
                <wp:effectExtent l="38100" t="0" r="38100" b="13335"/>
                <wp:wrapNone/>
                <wp:docPr id="22" name="直线 21"/>
                <wp:cNvGraphicFramePr/>
                <a:graphic xmlns:a="http://schemas.openxmlformats.org/drawingml/2006/main">
                  <a:graphicData uri="http://schemas.microsoft.com/office/word/2010/wordprocessingShape">
                    <wps:wsp xmlns:wps="http://schemas.microsoft.com/office/word/2010/wordprocessingShape">
                      <wps:cNvCnPr/>
                      <wps:spPr>
                        <a:xfrm>
                          <a:off x="0" y="0"/>
                          <a:ext cx="0" cy="310515"/>
                        </a:xfrm>
                        <a:prstGeom prst="line">
                          <a:avLst/>
                        </a:prstGeom>
                        <a:ln w="9525">
                          <a:solidFill>
                            <a:srgbClr val="000000"/>
                          </a:solidFill>
                          <a:prstDash val="solid"/>
                          <a:headEnd/>
                          <a:tailEnd type="triangle"/>
                        </a:ln>
                      </wps:spPr>
                      <wps:bodyPr/>
                    </wps:wsp>
                  </a:graphicData>
                </a:graphic>
              </wp:anchor>
            </w:drawing>
          </mc:Choice>
          <mc:Fallback>
            <w:pict>
              <v:line id="直线 21" o:spid="_x0000_s1044" style="mso-wrap-distance-bottom:0;mso-wrap-distance-left:9pt;mso-wrap-distance-right:9pt;mso-wrap-distance-top:0;position:absolute;v-text-anchor:top;z-index:251693056" from="163.2pt,2.35pt" to="163.2pt,26.8pt" fillcolor="this" stroked="t" strokecolor="black" strokeweight="0.75pt">
                <v:stroke endarrow="block"/>
              </v:line>
            </w:pict>
          </mc:Fallback>
        </mc:AlternateContent>
      </w:r>
    </w:p>
    <w:p w:rsidR="003C2E40" w14:paraId="6DFEBF97"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79744" behindDoc="0" locked="0" layoutInCell="1" allowOverlap="1">
                <wp:simplePos x="0" y="0"/>
                <wp:positionH relativeFrom="column">
                  <wp:posOffset>2733040</wp:posOffset>
                </wp:positionH>
                <wp:positionV relativeFrom="paragraph">
                  <wp:posOffset>283845</wp:posOffset>
                </wp:positionV>
                <wp:extent cx="933450" cy="279400"/>
                <wp:effectExtent l="4445" t="4445" r="14605" b="20955"/>
                <wp:wrapNone/>
                <wp:docPr id="2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933450" cy="279400"/>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2"/>
                                <w:szCs w:val="22"/>
                              </w:rPr>
                            </w:pPr>
                            <w:r>
                              <w:rPr>
                                <w:rFonts w:hint="eastAsia"/>
                                <w:sz w:val="22"/>
                                <w:szCs w:val="22"/>
                              </w:rPr>
                              <w:t>浇筑准备</w:t>
                            </w:r>
                          </w:p>
                        </w:txbxContent>
                      </wps:txbx>
                      <wps:bodyPr upright="1"/>
                    </wps:wsp>
                  </a:graphicData>
                </a:graphic>
              </wp:anchor>
            </w:drawing>
          </mc:Choice>
          <mc:Fallback>
            <w:pict>
              <v:shape id="文本框 23" o:spid="_x0000_s1045" type="#_x0000_t202" style="width:73.5pt;height:22pt;margin-top:22.35pt;margin-left:215.2pt;mso-wrap-distance-bottom:0;mso-wrap-distance-left:9pt;mso-wrap-distance-right:9pt;mso-wrap-distance-top:0;position:absolute;v-text-anchor:top;z-index:251678720" fillcolor="white" stroked="t" strokecolor="black" strokeweight="0.75pt">
                <v:stroke joinstyle="miter"/>
                <v:textbox>
                  <w:txbxContent>
                    <w:p w:rsidR="003C2E40" w14:paraId="451CF8F4" w14:textId="77777777">
                      <w:pPr>
                        <w:jc w:val="center"/>
                        <w:rPr>
                          <w:sz w:val="22"/>
                          <w:szCs w:val="22"/>
                        </w:rPr>
                      </w:pPr>
                      <w:r>
                        <w:rPr>
                          <w:rFonts w:hint="eastAsia"/>
                          <w:sz w:val="22"/>
                          <w:szCs w:val="22"/>
                        </w:rPr>
                        <w:t>浇筑准备</w:t>
                      </w:r>
                    </w:p>
                  </w:txbxContent>
                </v:textbox>
              </v:shape>
            </w:pict>
          </mc:Fallback>
        </mc:AlternateContent>
      </w:r>
      <w:r>
        <w:rPr>
          <w:rFonts w:eastAsia="宋体" w:cs="宋体" w:hint="eastAsia"/>
          <w:noProof/>
          <w:sz w:val="20"/>
        </w:rPr>
        <mc:AlternateContent>
          <mc:Choice Requires="wps">
            <w:drawing>
              <wp:anchor distT="0" distB="0" distL="114300" distR="114300" simplePos="0" relativeHeight="251696128" behindDoc="0" locked="0" layoutInCell="1" allowOverlap="1">
                <wp:simplePos x="0" y="0"/>
                <wp:positionH relativeFrom="column">
                  <wp:posOffset>2070735</wp:posOffset>
                </wp:positionH>
                <wp:positionV relativeFrom="paragraph">
                  <wp:posOffset>283845</wp:posOffset>
                </wp:positionV>
                <wp:extent cx="0" cy="310515"/>
                <wp:effectExtent l="38100" t="0" r="38100" b="13335"/>
                <wp:wrapNone/>
                <wp:docPr id="25" name="直线 24"/>
                <wp:cNvGraphicFramePr/>
                <a:graphic xmlns:a="http://schemas.openxmlformats.org/drawingml/2006/main">
                  <a:graphicData uri="http://schemas.microsoft.com/office/word/2010/wordprocessingShape">
                    <wps:wsp xmlns:wps="http://schemas.microsoft.com/office/word/2010/wordprocessingShape">
                      <wps:cNvCnPr/>
                      <wps:spPr>
                        <a:xfrm>
                          <a:off x="0" y="0"/>
                          <a:ext cx="0" cy="310515"/>
                        </a:xfrm>
                        <a:prstGeom prst="line">
                          <a:avLst/>
                        </a:prstGeom>
                        <a:ln w="9525">
                          <a:solidFill>
                            <a:srgbClr val="000000"/>
                          </a:solidFill>
                          <a:prstDash val="solid"/>
                          <a:headEnd/>
                          <a:tailEnd type="triangle"/>
                        </a:ln>
                      </wps:spPr>
                      <wps:bodyPr/>
                    </wps:wsp>
                  </a:graphicData>
                </a:graphic>
              </wp:anchor>
            </w:drawing>
          </mc:Choice>
          <mc:Fallback>
            <w:pict>
              <v:line id="直线 24" o:spid="_x0000_s1046" style="mso-wrap-distance-bottom:0;mso-wrap-distance-left:9pt;mso-wrap-distance-right:9pt;mso-wrap-distance-top:0;position:absolute;v-text-anchor:top;z-index:251695104" from="163.05pt,22.35pt" to="163.05pt,46.8pt" fillcolor="this" stroked="t" strokecolor="black" strokeweight="0.75pt">
                <v:stroke endarrow="block"/>
              </v:line>
            </w:pict>
          </mc:Fallback>
        </mc:AlternateContent>
      </w:r>
      <w:r>
        <w:rPr>
          <w:rFonts w:eastAsia="宋体" w:cs="宋体" w:hint="eastAsia"/>
          <w:noProof/>
          <w:sz w:val="20"/>
        </w:rPr>
        <mc:AlternateContent>
          <mc:Choice Requires="wps">
            <w:drawing>
              <wp:anchor distT="0" distB="0" distL="114300" distR="114300" simplePos="0" relativeHeight="251677696" behindDoc="0" locked="0" layoutInCell="1" allowOverlap="1">
                <wp:simplePos x="0" y="0"/>
                <wp:positionH relativeFrom="column">
                  <wp:posOffset>1729740</wp:posOffset>
                </wp:positionH>
                <wp:positionV relativeFrom="paragraph">
                  <wp:posOffset>5080</wp:posOffset>
                </wp:positionV>
                <wp:extent cx="666750" cy="287020"/>
                <wp:effectExtent l="5080" t="4445" r="13970" b="13335"/>
                <wp:wrapNone/>
                <wp:docPr id="2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666750" cy="287020"/>
                        </a:xfrm>
                        <a:prstGeom prst="rect">
                          <a:avLst/>
                        </a:prstGeom>
                        <a:solidFill>
                          <a:srgbClr val="FFFFFF"/>
                        </a:solidFill>
                        <a:ln w="9525">
                          <a:solidFill>
                            <a:srgbClr val="000000"/>
                          </a:solidFill>
                          <a:prstDash val="solid"/>
                          <a:miter lim="0"/>
                          <a:headEnd/>
                          <a:tailEnd/>
                        </a:ln>
                      </wps:spPr>
                      <wps:txbx>
                        <w:txbxContent>
                          <w:p w:rsidR="003C2E40" w14:textId="77777777">
                            <w:pPr>
                              <w:jc w:val="center"/>
                              <w:rPr>
                                <w:sz w:val="22"/>
                                <w:szCs w:val="22"/>
                              </w:rPr>
                            </w:pPr>
                            <w:r>
                              <w:rPr>
                                <w:rFonts w:hint="eastAsia"/>
                                <w:sz w:val="22"/>
                                <w:szCs w:val="22"/>
                              </w:rPr>
                              <w:t>验仓</w:t>
                            </w:r>
                          </w:p>
                        </w:txbxContent>
                      </wps:txbx>
                      <wps:bodyPr upright="1"/>
                    </wps:wsp>
                  </a:graphicData>
                </a:graphic>
              </wp:anchor>
            </w:drawing>
          </mc:Choice>
          <mc:Fallback>
            <w:pict>
              <v:shape id="文本框 20" o:spid="_x0000_s1047" type="#_x0000_t202" style="width:52.5pt;height:22.6pt;margin-top:0.4pt;margin-left:136.2pt;mso-wrap-distance-bottom:0;mso-wrap-distance-left:9pt;mso-wrap-distance-right:9pt;mso-wrap-distance-top:0;position:absolute;v-text-anchor:top;z-index:251676672" fillcolor="white" stroked="t" strokecolor="black" strokeweight="0.75pt">
                <v:stroke joinstyle="miter"/>
                <v:textbox>
                  <w:txbxContent>
                    <w:p w:rsidR="003C2E40" w14:paraId="0376F9E6" w14:textId="77777777">
                      <w:pPr>
                        <w:jc w:val="center"/>
                        <w:rPr>
                          <w:sz w:val="22"/>
                          <w:szCs w:val="22"/>
                        </w:rPr>
                      </w:pPr>
                      <w:r>
                        <w:rPr>
                          <w:rFonts w:hint="eastAsia"/>
                          <w:sz w:val="22"/>
                          <w:szCs w:val="22"/>
                        </w:rPr>
                        <w:t>验仓</w:t>
                      </w:r>
                    </w:p>
                  </w:txbxContent>
                </v:textbox>
              </v:shape>
            </w:pict>
          </mc:Fallback>
        </mc:AlternateContent>
      </w:r>
    </w:p>
    <w:p w:rsidR="003C2E40" w14:paraId="6108E436"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700224" behindDoc="0" locked="0" layoutInCell="1" allowOverlap="1">
                <wp:simplePos x="0" y="0"/>
                <wp:positionH relativeFrom="column">
                  <wp:posOffset>2072640</wp:posOffset>
                </wp:positionH>
                <wp:positionV relativeFrom="paragraph">
                  <wp:posOffset>93345</wp:posOffset>
                </wp:positionV>
                <wp:extent cx="666750" cy="0"/>
                <wp:effectExtent l="0" t="38100" r="0" b="38100"/>
                <wp:wrapNone/>
                <wp:docPr id="28" name="直线 27"/>
                <wp:cNvGraphicFramePr/>
                <a:graphic xmlns:a="http://schemas.openxmlformats.org/drawingml/2006/main">
                  <a:graphicData uri="http://schemas.microsoft.com/office/word/2010/wordprocessingShape">
                    <wps:wsp xmlns:wps="http://schemas.microsoft.com/office/word/2010/wordprocessingShape">
                      <wps:cNvCnPr/>
                      <wps:spPr>
                        <a:xfrm flipH="1">
                          <a:off x="0" y="0"/>
                          <a:ext cx="666750" cy="0"/>
                        </a:xfrm>
                        <a:prstGeom prst="line">
                          <a:avLst/>
                        </a:prstGeom>
                        <a:ln>
                          <a:headEnd/>
                          <a:tailEnd type="triangle" len="lg"/>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线 27" o:spid="_x0000_s1048" style="flip:x;mso-wrap-distance-bottom:0;mso-wrap-distance-left:9pt;mso-wrap-distance-right:9pt;mso-wrap-distance-top:0;position:absolute;v-text-anchor:top;z-index:251699200" from="163.2pt,7.35pt" to="215.7pt,7.35pt" fillcolor="this" stroked="t" strokecolor="black" strokeweight="0.5pt">
                <v:stroke endarrow="block" endarrowlength="long"/>
              </v:line>
            </w:pict>
          </mc:Fallback>
        </mc:AlternateContent>
      </w:r>
      <w:r>
        <w:rPr>
          <w:rFonts w:eastAsia="宋体" w:cs="宋体" w:hint="eastAsia"/>
          <w:noProof/>
          <w:sz w:val="20"/>
        </w:rPr>
        <mc:AlternateContent>
          <mc:Choice Requires="wps">
            <w:drawing>
              <wp:anchor distT="0" distB="0" distL="114300" distR="114300" simplePos="0" relativeHeight="251681792" behindDoc="0" locked="0" layoutInCell="1" allowOverlap="1">
                <wp:simplePos x="0" y="0"/>
                <wp:positionH relativeFrom="column">
                  <wp:posOffset>1697990</wp:posOffset>
                </wp:positionH>
                <wp:positionV relativeFrom="paragraph">
                  <wp:posOffset>259080</wp:posOffset>
                </wp:positionV>
                <wp:extent cx="733425" cy="271145"/>
                <wp:effectExtent l="4445" t="5080" r="5080" b="9525"/>
                <wp:wrapNone/>
                <wp:docPr id="2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733425" cy="271145"/>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jc w:val="center"/>
                              <w:rPr>
                                <w:spacing w:val="0"/>
                                <w:sz w:val="22"/>
                                <w:szCs w:val="22"/>
                              </w:rPr>
                            </w:pPr>
                            <w:r>
                              <w:rPr>
                                <w:rFonts w:hint="eastAsia"/>
                                <w:spacing w:val="0"/>
                                <w:sz w:val="22"/>
                                <w:szCs w:val="22"/>
                              </w:rPr>
                              <w:t>砼浇筑</w:t>
                            </w:r>
                          </w:p>
                        </w:txbxContent>
                      </wps:txbx>
                      <wps:bodyPr upright="1"/>
                    </wps:wsp>
                  </a:graphicData>
                </a:graphic>
              </wp:anchor>
            </w:drawing>
          </mc:Choice>
          <mc:Fallback>
            <w:pict>
              <v:shape id="文本框 26" o:spid="_x0000_s1049" type="#_x0000_t202" style="width:57.75pt;height:21.35pt;margin-top:20.4pt;margin-left:133.7pt;mso-wrap-distance-bottom:0;mso-wrap-distance-left:9pt;mso-wrap-distance-right:9pt;mso-wrap-distance-top:0;position:absolute;v-text-anchor:top;z-index:251680768" fillcolor="white" stroked="t" strokecolor="black" strokeweight="0.75pt">
                <v:stroke joinstyle="miter"/>
                <v:textbox>
                  <w:txbxContent>
                    <w:p w:rsidR="003C2E40" w14:paraId="50F682E5" w14:textId="77777777">
                      <w:pPr>
                        <w:pStyle w:val="zyf"/>
                        <w:spacing w:after="0" w:line="240" w:lineRule="auto"/>
                        <w:jc w:val="center"/>
                        <w:rPr>
                          <w:spacing w:val="0"/>
                          <w:sz w:val="22"/>
                          <w:szCs w:val="22"/>
                        </w:rPr>
                      </w:pPr>
                      <w:r>
                        <w:rPr>
                          <w:rFonts w:hint="eastAsia"/>
                          <w:spacing w:val="0"/>
                          <w:sz w:val="22"/>
                          <w:szCs w:val="22"/>
                        </w:rPr>
                        <w:t>砼浇筑</w:t>
                      </w:r>
                    </w:p>
                  </w:txbxContent>
                </v:textbox>
              </v:shape>
            </w:pict>
          </mc:Fallback>
        </mc:AlternateContent>
      </w:r>
    </w:p>
    <w:p w:rsidR="003C2E40" w14:paraId="2D27DC3C" w14:textId="77777777">
      <w:pPr>
        <w:pStyle w:val="BT2"/>
        <w:spacing w:before="48" w:after="24"/>
        <w:jc w:val="center"/>
        <w:rPr>
          <w:rFonts w:eastAsia="宋体" w:cs="宋体"/>
        </w:rPr>
      </w:pPr>
      <w:r>
        <w:rPr>
          <w:rFonts w:eastAsia="宋体" w:cs="宋体" w:hint="eastAsia"/>
          <w:noProof/>
          <w:sz w:val="20"/>
        </w:rPr>
        <mc:AlternateContent>
          <mc:Choice Requires="wps">
            <w:drawing>
              <wp:anchor distT="0" distB="0" distL="114300" distR="114300" simplePos="0" relativeHeight="251698176" behindDoc="0" locked="0" layoutInCell="1" allowOverlap="1">
                <wp:simplePos x="0" y="0"/>
                <wp:positionH relativeFrom="column">
                  <wp:posOffset>2070735</wp:posOffset>
                </wp:positionH>
                <wp:positionV relativeFrom="paragraph">
                  <wp:posOffset>194310</wp:posOffset>
                </wp:positionV>
                <wp:extent cx="0" cy="248920"/>
                <wp:effectExtent l="38100" t="0" r="38100" b="17780"/>
                <wp:wrapNone/>
                <wp:docPr id="29" name="直线 28"/>
                <wp:cNvGraphicFramePr/>
                <a:graphic xmlns:a="http://schemas.openxmlformats.org/drawingml/2006/main">
                  <a:graphicData uri="http://schemas.microsoft.com/office/word/2010/wordprocessingShape">
                    <wps:wsp xmlns:wps="http://schemas.microsoft.com/office/word/2010/wordprocessingShape">
                      <wps:cNvCnPr/>
                      <wps:spPr>
                        <a:xfrm>
                          <a:off x="0" y="0"/>
                          <a:ext cx="0" cy="248920"/>
                        </a:xfrm>
                        <a:prstGeom prst="line">
                          <a:avLst/>
                        </a:prstGeom>
                        <a:ln w="9525">
                          <a:solidFill>
                            <a:srgbClr val="000000"/>
                          </a:solidFill>
                          <a:prstDash val="solid"/>
                          <a:headEnd/>
                          <a:tailEnd type="triangle"/>
                        </a:ln>
                      </wps:spPr>
                      <wps:bodyPr/>
                    </wps:wsp>
                  </a:graphicData>
                </a:graphic>
              </wp:anchor>
            </w:drawing>
          </mc:Choice>
          <mc:Fallback>
            <w:pict>
              <v:line id="直线 28" o:spid="_x0000_s1050" style="mso-wrap-distance-bottom:0;mso-wrap-distance-left:9pt;mso-wrap-distance-right:9pt;mso-wrap-distance-top:0;position:absolute;v-text-anchor:top;z-index:251697152" from="163.05pt,15.3pt" to="163.05pt,34.9pt" fillcolor="this" stroked="t" strokecolor="black" strokeweight="0.75pt">
                <v:stroke endarrow="block"/>
              </v:line>
            </w:pict>
          </mc:Fallback>
        </mc:AlternateContent>
      </w:r>
    </w:p>
    <w:p w:rsidR="003C2E40" w14:paraId="6D38C3DC" w14:textId="77777777">
      <w:pPr>
        <w:pStyle w:val="BT2"/>
        <w:spacing w:before="48" w:after="24"/>
        <w:rPr>
          <w:rFonts w:eastAsia="宋体" w:cs="宋体"/>
          <w:sz w:val="24"/>
        </w:rPr>
      </w:pPr>
      <w:r>
        <w:rPr>
          <w:rFonts w:eastAsia="宋体" w:cs="宋体" w:hint="eastAsia"/>
          <w:noProof/>
          <w:sz w:val="20"/>
        </w:rPr>
        <mc:AlternateContent>
          <mc:Choice Requires="wps">
            <w:drawing>
              <wp:anchor distT="0" distB="0" distL="114300" distR="114300" simplePos="0" relativeHeight="251683840" behindDoc="0" locked="0" layoutInCell="1" allowOverlap="1">
                <wp:simplePos x="0" y="0"/>
                <wp:positionH relativeFrom="column">
                  <wp:posOffset>1722120</wp:posOffset>
                </wp:positionH>
                <wp:positionV relativeFrom="paragraph">
                  <wp:posOffset>97155</wp:posOffset>
                </wp:positionV>
                <wp:extent cx="733425" cy="271780"/>
                <wp:effectExtent l="4445" t="5080" r="5080" b="8890"/>
                <wp:wrapNone/>
                <wp:docPr id="3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733425" cy="271780"/>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rPr>
                                <w:spacing w:val="0"/>
                                <w:sz w:val="22"/>
                                <w:szCs w:val="22"/>
                              </w:rPr>
                            </w:pPr>
                            <w:r>
                              <w:rPr>
                                <w:rFonts w:hint="eastAsia"/>
                                <w:spacing w:val="0"/>
                                <w:sz w:val="22"/>
                                <w:szCs w:val="22"/>
                              </w:rPr>
                              <w:t>砼养护</w:t>
                            </w:r>
                          </w:p>
                        </w:txbxContent>
                      </wps:txbx>
                      <wps:bodyPr upright="1"/>
                    </wps:wsp>
                  </a:graphicData>
                </a:graphic>
              </wp:anchor>
            </w:drawing>
          </mc:Choice>
          <mc:Fallback>
            <w:pict>
              <v:shape id="文本框 29" o:spid="_x0000_s1051" type="#_x0000_t202" style="width:57.75pt;height:21.4pt;margin-top:7.65pt;margin-left:135.6pt;mso-wrap-distance-bottom:0;mso-wrap-distance-left:9pt;mso-wrap-distance-right:9pt;mso-wrap-distance-top:0;position:absolute;v-text-anchor:top;z-index:251682816" fillcolor="white" stroked="t" strokecolor="black" strokeweight="0.75pt">
                <v:stroke joinstyle="miter"/>
                <v:textbox>
                  <w:txbxContent>
                    <w:p w:rsidR="003C2E40" w14:paraId="0C7FAE65" w14:textId="77777777">
                      <w:pPr>
                        <w:pStyle w:val="zyf"/>
                        <w:spacing w:after="0" w:line="240" w:lineRule="auto"/>
                        <w:rPr>
                          <w:spacing w:val="0"/>
                          <w:sz w:val="22"/>
                          <w:szCs w:val="22"/>
                        </w:rPr>
                      </w:pPr>
                      <w:r>
                        <w:rPr>
                          <w:rFonts w:hint="eastAsia"/>
                          <w:spacing w:val="0"/>
                          <w:sz w:val="22"/>
                          <w:szCs w:val="22"/>
                        </w:rPr>
                        <w:t>砼养护</w:t>
                      </w:r>
                    </w:p>
                  </w:txbxContent>
                </v:textbox>
              </v:shape>
            </w:pict>
          </mc:Fallback>
        </mc:AlternateContent>
      </w:r>
    </w:p>
    <w:p w:rsidR="003C2E40" w14:paraId="35BEB580" w14:textId="77777777">
      <w:pPr>
        <w:pStyle w:val="BT2"/>
        <w:spacing w:before="48" w:after="24"/>
        <w:rPr>
          <w:rFonts w:eastAsia="宋体" w:cs="宋体"/>
          <w:sz w:val="24"/>
        </w:rPr>
      </w:pPr>
      <w:r>
        <w:rPr>
          <w:rFonts w:eastAsia="宋体" w:cs="宋体" w:hint="eastAsia"/>
          <w:noProof/>
          <w:sz w:val="20"/>
        </w:rPr>
        <mc:AlternateContent>
          <mc:Choice Requires="wps">
            <w:drawing>
              <wp:anchor distT="0" distB="0" distL="114300" distR="114300" simplePos="0" relativeHeight="251712512" behindDoc="0" locked="0" layoutInCell="1" allowOverlap="1">
                <wp:simplePos x="0" y="0"/>
                <wp:positionH relativeFrom="column">
                  <wp:posOffset>1616075</wp:posOffset>
                </wp:positionH>
                <wp:positionV relativeFrom="paragraph">
                  <wp:posOffset>283210</wp:posOffset>
                </wp:positionV>
                <wp:extent cx="974090" cy="271780"/>
                <wp:effectExtent l="4445" t="4445" r="12065" b="9525"/>
                <wp:wrapNone/>
                <wp:docPr id="7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4090" cy="271780"/>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rPr>
                                <w:spacing w:val="0"/>
                                <w:sz w:val="22"/>
                                <w:szCs w:val="22"/>
                              </w:rPr>
                            </w:pPr>
                            <w:r>
                              <w:rPr>
                                <w:rFonts w:hint="eastAsia"/>
                                <w:spacing w:val="0"/>
                                <w:sz w:val="22"/>
                                <w:szCs w:val="22"/>
                              </w:rPr>
                              <w:t>施工缝处理</w:t>
                            </w:r>
                          </w:p>
                        </w:txbxContent>
                      </wps:txbx>
                      <wps:bodyPr upright="1"/>
                    </wps:wsp>
                  </a:graphicData>
                </a:graphic>
              </wp:anchor>
            </w:drawing>
          </mc:Choice>
          <mc:Fallback>
            <w:pict>
              <v:shape id="文本框 29" o:spid="_x0000_s1052" type="#_x0000_t202" style="width:76.7pt;height:21.4pt;margin-top:22.3pt;margin-left:127.25pt;mso-wrap-distance-bottom:0;mso-wrap-distance-left:9pt;mso-wrap-distance-right:9pt;mso-wrap-distance-top:0;position:absolute;v-text-anchor:top;z-index:251711488" fillcolor="white" stroked="t" strokecolor="black" strokeweight="0.75pt">
                <v:stroke joinstyle="miter"/>
                <v:textbox>
                  <w:txbxContent>
                    <w:p w:rsidR="003C2E40" w14:paraId="7E306231" w14:textId="77777777">
                      <w:pPr>
                        <w:pStyle w:val="zyf"/>
                        <w:spacing w:after="0" w:line="240" w:lineRule="auto"/>
                        <w:rPr>
                          <w:spacing w:val="0"/>
                          <w:sz w:val="22"/>
                          <w:szCs w:val="22"/>
                        </w:rPr>
                      </w:pPr>
                      <w:r>
                        <w:rPr>
                          <w:rFonts w:hint="eastAsia"/>
                          <w:spacing w:val="0"/>
                          <w:sz w:val="22"/>
                          <w:szCs w:val="22"/>
                        </w:rPr>
                        <w:t>施工缝处理</w:t>
                      </w:r>
                    </w:p>
                  </w:txbxContent>
                </v:textbox>
              </v:shape>
            </w:pict>
          </mc:Fallback>
        </mc:AlternateContent>
      </w:r>
      <w:r>
        <w:rPr>
          <w:rFonts w:eastAsia="宋体" w:cs="宋体" w:hint="eastAsia"/>
          <w:noProof/>
          <w:sz w:val="20"/>
        </w:rPr>
        <mc:AlternateContent>
          <mc:Choice Requires="wps">
            <w:drawing>
              <wp:anchor distT="0" distB="0" distL="114300" distR="114300" simplePos="0" relativeHeight="251716608" behindDoc="0" locked="0" layoutInCell="1" allowOverlap="1">
                <wp:simplePos x="0" y="0"/>
                <wp:positionH relativeFrom="column">
                  <wp:posOffset>2075815</wp:posOffset>
                </wp:positionH>
                <wp:positionV relativeFrom="paragraph">
                  <wp:posOffset>46990</wp:posOffset>
                </wp:positionV>
                <wp:extent cx="0" cy="248920"/>
                <wp:effectExtent l="38100" t="0" r="38100" b="17780"/>
                <wp:wrapNone/>
                <wp:docPr id="74" name="直线 28"/>
                <wp:cNvGraphicFramePr/>
                <a:graphic xmlns:a="http://schemas.openxmlformats.org/drawingml/2006/main">
                  <a:graphicData uri="http://schemas.microsoft.com/office/word/2010/wordprocessingShape">
                    <wps:wsp xmlns:wps="http://schemas.microsoft.com/office/word/2010/wordprocessingShape">
                      <wps:cNvCnPr/>
                      <wps:spPr>
                        <a:xfrm>
                          <a:off x="0" y="0"/>
                          <a:ext cx="0" cy="248920"/>
                        </a:xfrm>
                        <a:prstGeom prst="line">
                          <a:avLst/>
                        </a:prstGeom>
                        <a:ln w="9525">
                          <a:solidFill>
                            <a:srgbClr val="000000"/>
                          </a:solidFill>
                          <a:prstDash val="solid"/>
                          <a:headEnd/>
                          <a:tailEnd type="triangle"/>
                        </a:ln>
                      </wps:spPr>
                      <wps:bodyPr/>
                    </wps:wsp>
                  </a:graphicData>
                </a:graphic>
              </wp:anchor>
            </w:drawing>
          </mc:Choice>
          <mc:Fallback>
            <w:pict>
              <v:line id="直线 28" o:spid="_x0000_s1053" style="mso-wrap-distance-bottom:0;mso-wrap-distance-left:9pt;mso-wrap-distance-right:9pt;mso-wrap-distance-top:0;position:absolute;v-text-anchor:top;z-index:251715584" from="163.45pt,3.7pt" to="163.45pt,23.3pt" fillcolor="this" stroked="t" strokecolor="black" strokeweight="0.75pt">
                <v:stroke endarrow="block"/>
              </v:line>
            </w:pict>
          </mc:Fallback>
        </mc:AlternateContent>
      </w:r>
    </w:p>
    <w:p w:rsidR="003C2E40" w14:paraId="7045BC99" w14:textId="77777777">
      <w:pPr>
        <w:pStyle w:val="BT2"/>
        <w:spacing w:before="48" w:after="24"/>
        <w:rPr>
          <w:rFonts w:eastAsia="宋体" w:cs="宋体"/>
          <w:sz w:val="24"/>
        </w:rPr>
      </w:pPr>
      <w:r>
        <w:rPr>
          <w:rFonts w:eastAsia="宋体" w:cs="宋体" w:hint="eastAsia"/>
          <w:noProof/>
          <w:sz w:val="20"/>
        </w:rPr>
        <mc:AlternateContent>
          <mc:Choice Requires="wps">
            <w:drawing>
              <wp:anchor distT="0" distB="0" distL="114300" distR="114300" simplePos="0" relativeHeight="251718656" behindDoc="0" locked="0" layoutInCell="1" allowOverlap="1">
                <wp:simplePos x="0" y="0"/>
                <wp:positionH relativeFrom="column">
                  <wp:posOffset>2080895</wp:posOffset>
                </wp:positionH>
                <wp:positionV relativeFrom="paragraph">
                  <wp:posOffset>229870</wp:posOffset>
                </wp:positionV>
                <wp:extent cx="0" cy="248920"/>
                <wp:effectExtent l="38100" t="0" r="38100" b="17780"/>
                <wp:wrapNone/>
                <wp:docPr id="75" name="直线 28"/>
                <wp:cNvGraphicFramePr/>
                <a:graphic xmlns:a="http://schemas.openxmlformats.org/drawingml/2006/main">
                  <a:graphicData uri="http://schemas.microsoft.com/office/word/2010/wordprocessingShape">
                    <wps:wsp xmlns:wps="http://schemas.microsoft.com/office/word/2010/wordprocessingShape">
                      <wps:cNvCnPr/>
                      <wps:spPr>
                        <a:xfrm>
                          <a:off x="0" y="0"/>
                          <a:ext cx="0" cy="248920"/>
                        </a:xfrm>
                        <a:prstGeom prst="line">
                          <a:avLst/>
                        </a:prstGeom>
                        <a:ln w="9525">
                          <a:solidFill>
                            <a:srgbClr val="000000"/>
                          </a:solidFill>
                          <a:prstDash val="solid"/>
                          <a:headEnd/>
                          <a:tailEnd type="triangle"/>
                        </a:ln>
                      </wps:spPr>
                      <wps:bodyPr/>
                    </wps:wsp>
                  </a:graphicData>
                </a:graphic>
              </wp:anchor>
            </w:drawing>
          </mc:Choice>
          <mc:Fallback>
            <w:pict>
              <v:line id="直线 28" o:spid="_x0000_s1054" style="mso-wrap-distance-bottom:0;mso-wrap-distance-left:9pt;mso-wrap-distance-right:9pt;mso-wrap-distance-top:0;position:absolute;v-text-anchor:top;z-index:251717632" from="163.85pt,18.1pt" to="163.85pt,37.7pt" fillcolor="this" stroked="t" strokecolor="black" strokeweight="0.75pt">
                <v:stroke endarrow="block"/>
              </v:line>
            </w:pict>
          </mc:Fallback>
        </mc:AlternateContent>
      </w:r>
    </w:p>
    <w:p w:rsidR="003C2E40" w14:paraId="3E613643" w14:textId="77777777">
      <w:pPr>
        <w:pStyle w:val="BT2"/>
        <w:spacing w:before="48" w:after="24"/>
        <w:rPr>
          <w:rFonts w:eastAsia="宋体" w:cs="宋体"/>
          <w:sz w:val="24"/>
        </w:rPr>
      </w:pPr>
      <w:r>
        <w:rPr>
          <w:rFonts w:eastAsia="宋体" w:cs="宋体" w:hint="eastAsia"/>
          <w:noProof/>
          <w:sz w:val="20"/>
        </w:rPr>
        <mc:AlternateContent>
          <mc:Choice Requires="wps">
            <w:drawing>
              <wp:anchor distT="0" distB="0" distL="114300" distR="114300" simplePos="0" relativeHeight="251714560" behindDoc="0" locked="0" layoutInCell="1" allowOverlap="1">
                <wp:simplePos x="0" y="0"/>
                <wp:positionH relativeFrom="column">
                  <wp:posOffset>1555750</wp:posOffset>
                </wp:positionH>
                <wp:positionV relativeFrom="paragraph">
                  <wp:posOffset>123190</wp:posOffset>
                </wp:positionV>
                <wp:extent cx="1069340" cy="271780"/>
                <wp:effectExtent l="5080" t="4445" r="11430" b="9525"/>
                <wp:wrapNone/>
                <wp:docPr id="73"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9340" cy="271780"/>
                        </a:xfrm>
                        <a:prstGeom prst="rect">
                          <a:avLst/>
                        </a:prstGeom>
                        <a:solidFill>
                          <a:srgbClr val="FFFFFF"/>
                        </a:solidFill>
                        <a:ln w="9525">
                          <a:solidFill>
                            <a:srgbClr val="000000"/>
                          </a:solidFill>
                          <a:prstDash val="solid"/>
                          <a:miter lim="0"/>
                          <a:headEnd/>
                          <a:tailEnd/>
                        </a:ln>
                      </wps:spPr>
                      <wps:txbx>
                        <w:txbxContent>
                          <w:p w:rsidR="003C2E40" w14:textId="77777777">
                            <w:pPr>
                              <w:pStyle w:val="zyf"/>
                              <w:spacing w:after="0" w:line="240" w:lineRule="auto"/>
                              <w:rPr>
                                <w:spacing w:val="0"/>
                                <w:sz w:val="22"/>
                                <w:szCs w:val="22"/>
                              </w:rPr>
                            </w:pPr>
                            <w:r>
                              <w:rPr>
                                <w:rFonts w:hint="eastAsia"/>
                                <w:spacing w:val="0"/>
                                <w:sz w:val="22"/>
                                <w:szCs w:val="22"/>
                              </w:rPr>
                              <w:t>下块循环施工</w:t>
                            </w:r>
                          </w:p>
                        </w:txbxContent>
                      </wps:txbx>
                      <wps:bodyPr upright="1"/>
                    </wps:wsp>
                  </a:graphicData>
                </a:graphic>
              </wp:anchor>
            </w:drawing>
          </mc:Choice>
          <mc:Fallback>
            <w:pict>
              <v:shape id="文本框 29" o:spid="_x0000_s1055" type="#_x0000_t202" style="width:84.2pt;height:21.4pt;margin-top:9.7pt;margin-left:122.5pt;mso-wrap-distance-bottom:0;mso-wrap-distance-left:9pt;mso-wrap-distance-right:9pt;mso-wrap-distance-top:0;position:absolute;v-text-anchor:top;z-index:251713536" fillcolor="white" stroked="t" strokecolor="black" strokeweight="0.75pt">
                <v:stroke joinstyle="miter"/>
                <v:textbox>
                  <w:txbxContent>
                    <w:p w:rsidR="003C2E40" w14:paraId="5FCC8E36" w14:textId="77777777">
                      <w:pPr>
                        <w:pStyle w:val="zyf"/>
                        <w:spacing w:after="0" w:line="240" w:lineRule="auto"/>
                        <w:rPr>
                          <w:spacing w:val="0"/>
                          <w:sz w:val="22"/>
                          <w:szCs w:val="22"/>
                        </w:rPr>
                      </w:pPr>
                      <w:r>
                        <w:rPr>
                          <w:rFonts w:hint="eastAsia"/>
                          <w:spacing w:val="0"/>
                          <w:sz w:val="22"/>
                          <w:szCs w:val="22"/>
                        </w:rPr>
                        <w:t>下块循环施工</w:t>
                      </w:r>
                    </w:p>
                  </w:txbxContent>
                </v:textbox>
              </v:shape>
            </w:pict>
          </mc:Fallback>
        </mc:AlternateContent>
      </w:r>
    </w:p>
    <w:p w:rsidR="003C2E40" w14:paraId="326B8BC5" w14:textId="77777777">
      <w:pPr>
        <w:pStyle w:val="Heading2"/>
        <w:adjustRightInd w:val="0"/>
        <w:snapToGrid w:val="0"/>
        <w:spacing w:before="0" w:after="0" w:line="550" w:lineRule="exact"/>
        <w:ind w:right="210"/>
        <w:rPr>
          <w:rFonts w:ascii="宋体" w:eastAsia="宋体" w:hAnsi="宋体" w:cs="宋体"/>
          <w:szCs w:val="28"/>
        </w:rPr>
      </w:pPr>
      <w:r>
        <w:rPr>
          <w:rFonts w:ascii="宋体" w:eastAsia="宋体" w:hAnsi="宋体" w:cs="宋体" w:hint="eastAsia"/>
          <w:szCs w:val="28"/>
        </w:rPr>
        <w:t xml:space="preserve">    </w:t>
      </w:r>
    </w:p>
    <w:p w:rsidR="003C2E40" w14:paraId="62DDDFD4" w14:textId="77777777">
      <w:pPr>
        <w:pStyle w:val="Heading2"/>
        <w:adjustRightInd w:val="0"/>
        <w:snapToGrid w:val="0"/>
        <w:spacing w:before="0" w:after="0" w:line="550" w:lineRule="exact"/>
        <w:ind w:right="210"/>
        <w:rPr>
          <w:rFonts w:ascii="宋体" w:eastAsia="宋体" w:hAnsi="宋体" w:cs="宋体"/>
          <w:szCs w:val="28"/>
        </w:rPr>
      </w:pPr>
      <w:bookmarkStart w:id="38" w:name="_Toc2153"/>
      <w:bookmarkStart w:id="39" w:name="_Toc27136"/>
      <w:r>
        <w:rPr>
          <w:rFonts w:ascii="宋体" w:eastAsia="宋体" w:hAnsi="宋体" w:cs="宋体" w:hint="eastAsia"/>
          <w:szCs w:val="28"/>
        </w:rPr>
        <w:t>3.3</w:t>
      </w:r>
      <w:r>
        <w:rPr>
          <w:rFonts w:ascii="宋体" w:eastAsia="宋体" w:hAnsi="宋体" w:cs="宋体" w:hint="eastAsia"/>
          <w:szCs w:val="28"/>
        </w:rPr>
        <w:t>混凝土最大浇筑块入仓能力分析</w:t>
      </w:r>
      <w:bookmarkEnd w:id="38"/>
      <w:bookmarkEnd w:id="39"/>
    </w:p>
    <w:p w:rsidR="003C2E40" w14:paraId="74E0AAFE" w14:textId="77777777">
      <w:pPr>
        <w:pStyle w:val="GB2312101"/>
        <w:spacing w:line="440" w:lineRule="exact"/>
        <w:ind w:firstLine="480"/>
        <w:rPr>
          <w:rFonts w:ascii="宋体"/>
        </w:rPr>
      </w:pPr>
      <w:r>
        <w:rPr>
          <w:rFonts w:hint="eastAsia"/>
          <w:lang w:val="zh-CN"/>
        </w:rPr>
        <w:t>溢流堰面</w:t>
      </w:r>
      <w:r>
        <w:rPr>
          <w:rFonts w:hint="eastAsia"/>
          <w:lang w:val="zh-CN"/>
        </w:rPr>
        <w:t>、闸墩及二期</w:t>
      </w:r>
      <w:r>
        <w:rPr>
          <w:rFonts w:hint="eastAsia"/>
          <w:lang w:val="zh-CN"/>
        </w:rPr>
        <w:t>混凝土均为</w:t>
      </w:r>
      <w:r>
        <w:rPr>
          <w:rFonts w:hint="eastAsia"/>
        </w:rPr>
        <w:t>C40</w:t>
      </w:r>
      <w:r>
        <w:rPr>
          <w:rFonts w:hint="eastAsia"/>
          <w:lang w:val="zh-CN"/>
        </w:rPr>
        <w:t>二级配</w:t>
      </w:r>
      <w:r>
        <w:rPr>
          <w:rFonts w:hint="eastAsia"/>
          <w:lang w:val="zh-CN"/>
        </w:rPr>
        <w:t>(</w:t>
      </w:r>
      <w:r>
        <w:rPr>
          <w:rFonts w:hint="eastAsia"/>
          <w:lang w:val="zh-CN"/>
        </w:rPr>
        <w:t>低碱</w:t>
      </w:r>
      <w:r>
        <w:rPr>
          <w:rFonts w:hint="eastAsia"/>
          <w:lang w:val="zh-CN"/>
        </w:rPr>
        <w:t>水泥</w:t>
      </w:r>
      <w:r>
        <w:rPr>
          <w:rFonts w:hint="eastAsia"/>
          <w:lang w:val="zh-CN"/>
        </w:rPr>
        <w:t>)</w:t>
      </w:r>
      <w:r>
        <w:rPr>
          <w:rFonts w:hint="eastAsia"/>
          <w:lang w:val="zh-CN"/>
        </w:rPr>
        <w:t>，导墙部位为</w:t>
      </w:r>
      <w:r>
        <w:rPr>
          <w:rFonts w:hint="eastAsia"/>
        </w:rPr>
        <w:t>C25</w:t>
      </w:r>
      <w:r>
        <w:rPr>
          <w:rFonts w:hint="eastAsia"/>
          <w:lang w:val="zh-CN"/>
        </w:rPr>
        <w:t>二级配</w:t>
      </w:r>
      <w:r>
        <w:rPr>
          <w:rFonts w:hint="eastAsia"/>
        </w:rPr>
        <w:t>混凝土</w:t>
      </w:r>
      <w:r>
        <w:rPr>
          <w:rFonts w:hint="eastAsia"/>
          <w:lang w:val="zh-CN"/>
        </w:rPr>
        <w:t>。</w:t>
      </w:r>
      <w:r>
        <w:rPr>
          <w:rFonts w:ascii="宋体" w:hint="eastAsia"/>
        </w:rPr>
        <w:t xml:space="preserve"> </w:t>
      </w:r>
    </w:p>
    <w:p w:rsidR="003C2E40" w14:paraId="6A0CD073" w14:textId="110CE856">
      <w:pPr>
        <w:pStyle w:val="BodyTextIndent"/>
        <w:spacing w:line="440" w:lineRule="exact"/>
        <w:ind w:firstLine="480"/>
        <w:rPr>
          <w:rFonts w:eastAsia="宋体" w:cs="宋体"/>
          <w:sz w:val="24"/>
        </w:rPr>
        <w:sectPr>
          <w:headerReference w:type="default" r:id="rId11"/>
          <w:footerReference w:type="default" r:id="rId12"/>
          <w:type w:val="nextPage"/>
          <w:pgSz w:w="11906" w:h="16838"/>
          <w:pgMar w:top="1440" w:right="1797" w:bottom="1440" w:left="1797" w:header="851" w:footer="992" w:gutter="0"/>
          <w:pgNumType w:fmt="numberInDash" w:start="4"/>
          <w:cols w:space="720"/>
          <w:titlePg w:val="0"/>
          <w:docGrid w:linePitch="312"/>
        </w:sectPr>
      </w:pPr>
      <w:r>
        <w:rPr>
          <w:rFonts w:eastAsia="宋体" w:cs="宋体" w:hint="eastAsia"/>
          <w:sz w:val="24"/>
          <w:lang w:val="zh-CN"/>
        </w:rPr>
        <w:t>溢流面</w:t>
      </w:r>
      <w:r>
        <w:rPr>
          <w:rFonts w:eastAsia="宋体" w:cs="宋体" w:hint="eastAsia"/>
          <w:sz w:val="24"/>
        </w:rPr>
        <w:t>每坝段总方量</w:t>
      </w:r>
      <w:r>
        <w:rPr>
          <w:rFonts w:eastAsia="宋体" w:cs="宋体" w:hint="eastAsia"/>
          <w:sz w:val="24"/>
        </w:rPr>
        <w:t>6011m</w:t>
      </w:r>
      <w:r>
        <w:rPr>
          <w:rFonts w:eastAsia="宋体" w:cs="宋体" w:hint="eastAsia"/>
          <w:sz w:val="24"/>
        </w:rPr>
        <w:t>³，每座边墩方量为</w:t>
      </w:r>
      <w:r>
        <w:rPr>
          <w:rFonts w:eastAsia="宋体" w:cs="宋体" w:hint="eastAsia"/>
          <w:sz w:val="24"/>
        </w:rPr>
        <w:t>570m</w:t>
      </w:r>
      <w:r>
        <w:rPr>
          <w:rFonts w:eastAsia="宋体" w:cs="宋体" w:hint="eastAsia"/>
          <w:sz w:val="24"/>
        </w:rPr>
        <w:t>³（共</w:t>
      </w:r>
      <w:r>
        <w:rPr>
          <w:rFonts w:eastAsia="宋体" w:cs="宋体" w:hint="eastAsia"/>
          <w:sz w:val="24"/>
        </w:rPr>
        <w:t>2</w:t>
      </w:r>
      <w:r>
        <w:rPr>
          <w:rFonts w:eastAsia="宋体" w:cs="宋体" w:hint="eastAsia"/>
          <w:sz w:val="24"/>
        </w:rPr>
        <w:t>座）、每座中墩</w:t>
      </w:r>
    </w:p>
    <w:p w:rsidR="003C2E40" w14:textId="110CE856">
      <w:pPr>
        <w:pStyle w:val="BodyTextIndent"/>
        <w:spacing w:line="440" w:lineRule="exact"/>
        <w:ind w:firstLine="480"/>
        <w:rPr>
          <w:rFonts w:eastAsia="宋体" w:cs="宋体"/>
          <w:sz w:val="24"/>
        </w:rPr>
      </w:pPr>
      <w:r>
        <w:rPr>
          <w:rFonts w:eastAsia="宋体" w:cs="宋体" w:hint="eastAsia"/>
          <w:noProof/>
          <w:sz w:val="24"/>
        </w:rPr>
        <mc:AlternateContent>
          <mc:Choice Requires="wps">
            <w:drawing>
              <wp:anchor distT="0" distB="0" distL="114300" distR="114300" simplePos="0" relativeHeight="25174937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2036016792"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C5F4D" w:rsidRPr="005C5F4D" w14:textId="409187BD">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56" type="#_x0000_t202" style="width:500pt;height:5pt;margin-top:836pt;margin-left:0;mso-wrap-distance-bottom:0;mso-wrap-distance-left:9pt;mso-wrap-distance-right:9pt;mso-wrap-distance-top:0;position:absolute;visibility:hidden;v-text-anchor:top;z-index:251748352" filled="f" fillcolor="this" stroked="t" strokecolor="black" strokeweight="0.5pt">
                <v:textbox>
                  <w:txbxContent>
                    <w:p w:rsidR="005C5F4D" w:rsidRPr="005C5F4D" w14:paraId="6A21BDC3" w14:textId="409187BD">
                      <w:pPr>
                        <w:rPr>
                          <w:rFonts w:ascii="黑体" w:eastAsia="黑体"/>
                          <w:sz w:val="24"/>
                        </w:rPr>
                      </w:pPr>
                      <w:r w:rsidRPr="005C5F4D">
                        <w:rPr>
                          <w:rFonts w:ascii="黑体" w:eastAsia="黑体" w:hint="eastAsia"/>
                          <w:sz w:val="24"/>
                        </w:rPr>
                        <w:t>溢流堰面施工专项方案</w:t>
                      </w:r>
                      <w:r w:rsidRPr="005C5F4D">
                        <w:rPr>
                          <w:rFonts w:ascii="黑体" w:eastAsia="黑体"/>
                          <w:sz w:val="24"/>
                        </w:rPr>
                        <w:t xml:space="preserve"> 全文共5页，当前为第5页。</w:t>
                      </w:r>
                    </w:p>
                  </w:txbxContent>
                </v:textbox>
              </v:shape>
            </w:pict>
          </mc:Fallback>
        </mc:AlternateContent>
      </w:r>
      <w:r>
        <w:rPr>
          <w:rFonts w:eastAsia="宋体" w:cs="宋体" w:hint="eastAsia"/>
          <w:sz w:val="24"/>
        </w:rPr>
        <w:t>方量为</w:t>
      </w:r>
      <w:r>
        <w:rPr>
          <w:rFonts w:eastAsia="宋体" w:cs="宋体" w:hint="eastAsia"/>
          <w:sz w:val="24"/>
        </w:rPr>
        <w:t>1140m</w:t>
      </w:r>
      <w:r>
        <w:rPr>
          <w:rFonts w:eastAsia="宋体" w:cs="宋体" w:hint="eastAsia"/>
          <w:sz w:val="24"/>
        </w:rPr>
        <w:t>³（共</w:t>
      </w:r>
      <w:r>
        <w:rPr>
          <w:rFonts w:eastAsia="宋体" w:cs="宋体" w:hint="eastAsia"/>
          <w:sz w:val="24"/>
        </w:rPr>
        <w:t>4</w:t>
      </w:r>
      <w:r>
        <w:rPr>
          <w:rFonts w:eastAsia="宋体" w:cs="宋体" w:hint="eastAsia"/>
          <w:sz w:val="24"/>
        </w:rPr>
        <w:t>座），每座导墙方量为</w:t>
      </w:r>
      <w:r>
        <w:rPr>
          <w:rFonts w:eastAsia="宋体" w:cs="宋体" w:hint="eastAsia"/>
          <w:sz w:val="24"/>
        </w:rPr>
        <w:t>373m</w:t>
      </w:r>
      <w:r>
        <w:rPr>
          <w:rFonts w:eastAsia="宋体" w:cs="宋体" w:hint="eastAsia"/>
          <w:sz w:val="24"/>
        </w:rPr>
        <w:t>³（共</w:t>
      </w:r>
      <w:r>
        <w:rPr>
          <w:rFonts w:eastAsia="宋体" w:cs="宋体" w:hint="eastAsia"/>
          <w:sz w:val="24"/>
        </w:rPr>
        <w:t>2</w:t>
      </w:r>
      <w:r>
        <w:rPr>
          <w:rFonts w:eastAsia="宋体" w:cs="宋体" w:hint="eastAsia"/>
          <w:sz w:val="24"/>
        </w:rPr>
        <w:t>座）。</w:t>
      </w:r>
    </w:p>
    <w:p w:rsidR="003C2E40" w14:paraId="08A5C77D" w14:textId="77777777">
      <w:pPr>
        <w:pStyle w:val="BodyTextIndent"/>
        <w:spacing w:line="440" w:lineRule="exact"/>
        <w:ind w:firstLine="480"/>
        <w:rPr>
          <w:rFonts w:eastAsia="宋体" w:cs="宋体"/>
          <w:sz w:val="24"/>
        </w:rPr>
      </w:pPr>
      <w:r>
        <w:rPr>
          <w:rFonts w:eastAsia="宋体" w:cs="宋体" w:hint="eastAsia"/>
          <w:sz w:val="24"/>
        </w:rPr>
        <w:t>因溢流面下游弧形部位大体积混凝土方量最大，浇筑强度最高，固只需考虑生产能力及浇筑能力满足溢流面内最大仓面浇筑满足施工需求即可。</w:t>
      </w:r>
    </w:p>
    <w:p w:rsidR="003C2E40" w14:paraId="5AE2B59D" w14:textId="77777777">
      <w:pPr>
        <w:pStyle w:val="BodyTextIndent"/>
        <w:spacing w:line="440" w:lineRule="exact"/>
        <w:ind w:firstLine="480"/>
        <w:rPr>
          <w:rFonts w:eastAsia="宋体" w:cs="宋体"/>
          <w:sz w:val="24"/>
        </w:rPr>
      </w:pPr>
      <w:r>
        <w:rPr>
          <w:rFonts w:eastAsia="宋体" w:cs="宋体" w:hint="eastAsia"/>
          <w:sz w:val="24"/>
          <w:lang w:val="zh-CN"/>
        </w:rPr>
        <w:t>我部的拌合站为</w:t>
      </w:r>
      <w:r>
        <w:rPr>
          <w:rFonts w:eastAsia="宋体" w:cs="宋体" w:hint="eastAsia"/>
          <w:sz w:val="24"/>
        </w:rPr>
        <w:t>山东天申</w:t>
      </w:r>
      <w:r>
        <w:rPr>
          <w:rFonts w:eastAsia="宋体" w:cs="宋体" w:hint="eastAsia"/>
          <w:sz w:val="24"/>
        </w:rPr>
        <w:t xml:space="preserve">HZS270 </w:t>
      </w:r>
      <w:r>
        <w:rPr>
          <w:rFonts w:eastAsia="宋体" w:cs="宋体" w:hint="eastAsia"/>
          <w:sz w:val="24"/>
        </w:rPr>
        <w:t>4.5</w:t>
      </w:r>
      <w:r>
        <w:rPr>
          <w:rFonts w:eastAsia="宋体" w:cs="宋体" w:hint="eastAsia"/>
          <w:sz w:val="24"/>
        </w:rPr>
        <w:t>方，采用</w:t>
      </w:r>
      <w:r>
        <w:rPr>
          <w:rFonts w:eastAsia="宋体" w:cs="宋体" w:hint="eastAsia"/>
          <w:sz w:val="24"/>
        </w:rPr>
        <w:t>10m</w:t>
      </w:r>
      <w:r>
        <w:rPr>
          <w:rFonts w:eastAsia="宋体" w:cs="宋体" w:hint="eastAsia"/>
          <w:sz w:val="24"/>
        </w:rPr>
        <w:t>³砼罐车运输砼，拌合系统每盘为</w:t>
      </w:r>
      <w:r>
        <w:rPr>
          <w:rFonts w:eastAsia="宋体" w:cs="宋体" w:hint="eastAsia"/>
          <w:sz w:val="24"/>
        </w:rPr>
        <w:t>3m</w:t>
      </w:r>
      <w:r>
        <w:rPr>
          <w:rFonts w:eastAsia="宋体" w:cs="宋体" w:hint="eastAsia"/>
          <w:sz w:val="24"/>
        </w:rPr>
        <w:t>³，拌制时间</w:t>
      </w:r>
      <w:r>
        <w:rPr>
          <w:rFonts w:eastAsia="宋体" w:cs="宋体" w:hint="eastAsia"/>
          <w:sz w:val="24"/>
        </w:rPr>
        <w:t>2</w:t>
      </w:r>
      <w:r>
        <w:rPr>
          <w:rFonts w:eastAsia="宋体" w:cs="宋体" w:hint="eastAsia"/>
          <w:sz w:val="24"/>
        </w:rPr>
        <w:t>分钟，砼罐车容量</w:t>
      </w:r>
      <w:r>
        <w:rPr>
          <w:rFonts w:eastAsia="宋体" w:cs="宋体" w:hint="eastAsia"/>
          <w:sz w:val="24"/>
        </w:rPr>
        <w:t>9m</w:t>
      </w:r>
      <w:r>
        <w:rPr>
          <w:rFonts w:eastAsia="宋体" w:cs="宋体" w:hint="eastAsia"/>
          <w:sz w:val="24"/>
        </w:rPr>
        <w:t>³，即每罐车拌制三盘时间为</w:t>
      </w:r>
      <w:r>
        <w:rPr>
          <w:rFonts w:eastAsia="宋体" w:cs="宋体" w:hint="eastAsia"/>
          <w:sz w:val="24"/>
        </w:rPr>
        <w:t>6</w:t>
      </w:r>
      <w:r>
        <w:rPr>
          <w:rFonts w:eastAsia="宋体" w:cs="宋体" w:hint="eastAsia"/>
          <w:sz w:val="24"/>
        </w:rPr>
        <w:t>分钟，即砼生产能力</w:t>
      </w:r>
      <w:r>
        <w:rPr>
          <w:rFonts w:eastAsia="宋体" w:cs="宋体" w:hint="eastAsia"/>
          <w:sz w:val="24"/>
        </w:rPr>
        <w:t>90m</w:t>
      </w:r>
      <w:r>
        <w:rPr>
          <w:rFonts w:eastAsia="宋体" w:cs="宋体" w:hint="eastAsia"/>
          <w:sz w:val="24"/>
        </w:rPr>
        <w:t>³</w:t>
      </w:r>
      <w:r>
        <w:rPr>
          <w:rFonts w:eastAsia="宋体" w:cs="宋体" w:hint="eastAsia"/>
          <w:sz w:val="24"/>
        </w:rPr>
        <w:t>/h</w:t>
      </w:r>
      <w:r>
        <w:rPr>
          <w:rFonts w:eastAsia="宋体" w:cs="宋体" w:hint="eastAsia"/>
          <w:sz w:val="24"/>
        </w:rPr>
        <w:t>。采用</w:t>
      </w:r>
      <w:r>
        <w:rPr>
          <w:rFonts w:eastAsia="宋体" w:cs="宋体" w:hint="eastAsia"/>
          <w:sz w:val="24"/>
        </w:rPr>
        <w:t>3</w:t>
      </w:r>
      <w:r>
        <w:rPr>
          <w:rFonts w:eastAsia="宋体" w:cs="宋体" w:hint="eastAsia"/>
          <w:sz w:val="24"/>
        </w:rPr>
        <w:t>辆砼罐车</w:t>
      </w:r>
      <w:r>
        <w:rPr>
          <w:rFonts w:eastAsia="宋体" w:cs="宋体" w:hint="eastAsia"/>
          <w:sz w:val="24"/>
        </w:rPr>
        <w:t>+</w:t>
      </w:r>
      <w:r>
        <w:rPr>
          <w:rFonts w:eastAsia="宋体" w:cs="宋体" w:hint="eastAsia"/>
          <w:sz w:val="24"/>
        </w:rPr>
        <w:t>汽车泵泵送</w:t>
      </w:r>
      <w:r>
        <w:rPr>
          <w:rFonts w:eastAsia="宋体" w:cs="宋体" w:hint="eastAsia"/>
          <w:sz w:val="24"/>
        </w:rPr>
        <w:t>+</w:t>
      </w:r>
      <w:r>
        <w:rPr>
          <w:rFonts w:eastAsia="宋体" w:cs="宋体" w:hint="eastAsia"/>
          <w:sz w:val="24"/>
        </w:rPr>
        <w:t>溜槽等入仓方式满足施工要求。</w:t>
      </w:r>
    </w:p>
    <w:p w:rsidR="003C2E40" w14:paraId="465E3282" w14:textId="77777777">
      <w:pPr>
        <w:pStyle w:val="BodyTextIndent"/>
        <w:spacing w:line="440" w:lineRule="exact"/>
        <w:ind w:firstLine="480"/>
        <w:rPr>
          <w:rFonts w:eastAsia="宋体" w:cs="宋体"/>
          <w:sz w:val="24"/>
        </w:rPr>
      </w:pPr>
      <w:r>
        <w:rPr>
          <w:rFonts w:eastAsia="宋体" w:cs="宋体" w:hint="eastAsia"/>
          <w:sz w:val="24"/>
        </w:rPr>
        <w:t>经试验室试验报告得出下午五点至次日十点混凝土初凝时间为</w:t>
      </w:r>
      <w:r>
        <w:rPr>
          <w:rFonts w:eastAsia="宋体" w:cs="宋体" w:hint="eastAsia"/>
          <w:sz w:val="24"/>
        </w:rPr>
        <w:t>3</w:t>
      </w:r>
      <w:r>
        <w:rPr>
          <w:rFonts w:eastAsia="宋体" w:cs="宋体" w:hint="eastAsia"/>
          <w:sz w:val="24"/>
        </w:rPr>
        <w:t>小时左右</w:t>
      </w:r>
      <w:r>
        <w:rPr>
          <w:rFonts w:eastAsia="宋体" w:cs="宋体" w:hint="eastAsia"/>
          <w:sz w:val="24"/>
        </w:rPr>
        <w:t>,</w:t>
      </w:r>
      <w:r>
        <w:rPr>
          <w:rFonts w:eastAsia="宋体" w:cs="宋体" w:hint="eastAsia"/>
          <w:sz w:val="24"/>
        </w:rPr>
        <w:t>上午十点至下午五点混凝土初凝时间为</w:t>
      </w:r>
      <w:r>
        <w:rPr>
          <w:rFonts w:eastAsia="宋体" w:cs="宋体" w:hint="eastAsia"/>
          <w:sz w:val="24"/>
        </w:rPr>
        <w:t>2</w:t>
      </w:r>
      <w:r>
        <w:rPr>
          <w:rFonts w:eastAsia="宋体" w:cs="宋体" w:hint="eastAsia"/>
          <w:sz w:val="24"/>
        </w:rPr>
        <w:t>小时左右。</w:t>
      </w:r>
    </w:p>
    <w:p w:rsidR="003C2E40" w14:paraId="26C48357" w14:textId="77777777">
      <w:pPr>
        <w:pStyle w:val="BodyTextIndent"/>
        <w:spacing w:line="440" w:lineRule="exact"/>
        <w:ind w:firstLine="480"/>
        <w:rPr>
          <w:rFonts w:eastAsia="宋体" w:cs="宋体"/>
          <w:sz w:val="24"/>
        </w:rPr>
      </w:pPr>
      <w:r>
        <w:rPr>
          <w:rFonts w:eastAsia="宋体" w:cs="宋体" w:hint="eastAsia"/>
          <w:sz w:val="24"/>
        </w:rPr>
        <w:t>方案一：溢流坝下游弧线段一次浇筑施工，溢流面弧形段最大长度</w:t>
      </w:r>
      <w:r>
        <w:rPr>
          <w:rFonts w:eastAsia="宋体" w:cs="宋体" w:hint="eastAsia"/>
          <w:sz w:val="24"/>
        </w:rPr>
        <w:t>25.8m</w:t>
      </w:r>
      <w:r>
        <w:rPr>
          <w:rFonts w:eastAsia="宋体" w:cs="宋体" w:hint="eastAsia"/>
          <w:sz w:val="24"/>
        </w:rPr>
        <w:t>，宽</w:t>
      </w:r>
      <w:r>
        <w:rPr>
          <w:rFonts w:eastAsia="宋体" w:cs="宋体" w:hint="eastAsia"/>
          <w:sz w:val="24"/>
        </w:rPr>
        <w:t>26m</w:t>
      </w:r>
      <w:r>
        <w:rPr>
          <w:rFonts w:eastAsia="宋体" w:cs="宋体" w:hint="eastAsia"/>
          <w:sz w:val="24"/>
        </w:rPr>
        <w:t>，每层铺料最大厚度为</w:t>
      </w:r>
      <w:r>
        <w:rPr>
          <w:rFonts w:eastAsia="宋体" w:cs="宋体" w:hint="eastAsia"/>
          <w:sz w:val="24"/>
        </w:rPr>
        <w:t>0.5m</w:t>
      </w:r>
      <w:r>
        <w:rPr>
          <w:rFonts w:eastAsia="宋体" w:cs="宋体" w:hint="eastAsia"/>
          <w:sz w:val="24"/>
        </w:rPr>
        <w:t>；浇筑最大高度</w:t>
      </w:r>
      <w:r>
        <w:rPr>
          <w:rFonts w:eastAsia="宋体" w:cs="宋体" w:hint="eastAsia"/>
          <w:sz w:val="24"/>
        </w:rPr>
        <w:t>4.06m</w:t>
      </w:r>
      <w:r>
        <w:rPr>
          <w:rFonts w:eastAsia="宋体" w:cs="宋体" w:hint="eastAsia"/>
          <w:sz w:val="24"/>
        </w:rPr>
        <w:t>，最小高度</w:t>
      </w:r>
      <w:r>
        <w:rPr>
          <w:rFonts w:eastAsia="宋体" w:cs="宋体" w:hint="eastAsia"/>
          <w:sz w:val="24"/>
        </w:rPr>
        <w:t>2m</w:t>
      </w:r>
      <w:r>
        <w:rPr>
          <w:rFonts w:eastAsia="宋体" w:cs="宋体" w:hint="eastAsia"/>
          <w:sz w:val="24"/>
        </w:rPr>
        <w:t>，单层最大方量为</w:t>
      </w:r>
      <w:r>
        <w:rPr>
          <w:rFonts w:eastAsia="宋体" w:cs="宋体" w:hint="eastAsia"/>
          <w:sz w:val="24"/>
        </w:rPr>
        <w:t>25.84m</w:t>
      </w:r>
      <w:r>
        <w:rPr>
          <w:rFonts w:eastAsia="宋体" w:cs="宋体" w:hint="eastAsia"/>
          <w:sz w:val="24"/>
        </w:rPr>
        <w:t>×</w:t>
      </w:r>
      <w:r>
        <w:rPr>
          <w:rFonts w:eastAsia="宋体" w:cs="宋体" w:hint="eastAsia"/>
          <w:sz w:val="24"/>
        </w:rPr>
        <w:t>26m</w:t>
      </w:r>
      <w:r>
        <w:rPr>
          <w:rFonts w:eastAsia="宋体" w:cs="宋体" w:hint="eastAsia"/>
          <w:sz w:val="24"/>
        </w:rPr>
        <w:t>×</w:t>
      </w:r>
      <w:r>
        <w:rPr>
          <w:rFonts w:eastAsia="宋体" w:cs="宋体" w:hint="eastAsia"/>
          <w:sz w:val="24"/>
        </w:rPr>
        <w:t>0.5m=335.92m</w:t>
      </w:r>
      <w:r>
        <w:rPr>
          <w:rFonts w:eastAsia="宋体" w:cs="宋体" w:hint="eastAsia"/>
          <w:sz w:val="24"/>
        </w:rPr>
        <w:t>³，溢流坝下游弧形段方量为</w:t>
      </w:r>
      <w:r>
        <w:rPr>
          <w:rFonts w:eastAsia="宋体" w:cs="宋体" w:hint="eastAsia"/>
          <w:sz w:val="24"/>
        </w:rPr>
        <w:t>2059m</w:t>
      </w:r>
      <w:r>
        <w:rPr>
          <w:rFonts w:eastAsia="宋体" w:cs="宋体" w:hint="eastAsia"/>
          <w:sz w:val="24"/>
        </w:rPr>
        <w:t>³。</w:t>
      </w:r>
    </w:p>
    <w:p w:rsidR="003C2E40" w14:paraId="5BEF597A" w14:textId="77777777">
      <w:pPr>
        <w:pStyle w:val="BodyTextIndent"/>
        <w:spacing w:line="440" w:lineRule="exact"/>
        <w:ind w:firstLine="480"/>
        <w:rPr>
          <w:rFonts w:eastAsia="宋体" w:cs="宋体"/>
          <w:sz w:val="24"/>
        </w:rPr>
      </w:pPr>
      <w:r>
        <w:rPr>
          <w:noProof/>
          <w:sz w:val="24"/>
        </w:rPr>
        <mc:AlternateContent>
          <mc:Choice Requires="wps">
            <w:drawing>
              <wp:anchor distT="0" distB="0" distL="114300" distR="114300" simplePos="0" relativeHeight="251735040" behindDoc="0" locked="0" layoutInCell="1" allowOverlap="1">
                <wp:simplePos x="0" y="0"/>
                <wp:positionH relativeFrom="column">
                  <wp:posOffset>311150</wp:posOffset>
                </wp:positionH>
                <wp:positionV relativeFrom="paragraph">
                  <wp:posOffset>15875</wp:posOffset>
                </wp:positionV>
                <wp:extent cx="4895850" cy="1319530"/>
                <wp:effectExtent l="2540" t="3810" r="16510" b="10160"/>
                <wp:wrapNone/>
                <wp:docPr id="89" name="任意多边形 89"/>
                <wp:cNvGraphicFramePr/>
                <a:graphic xmlns:a="http://schemas.openxmlformats.org/drawingml/2006/main">
                  <a:graphicData uri="http://schemas.microsoft.com/office/word/2010/wordprocessingShape">
                    <wps:wsp xmlns:wps="http://schemas.microsoft.com/office/word/2010/wordprocessingShape">
                      <wps:cNvSpPr/>
                      <wps:spPr>
                        <a:xfrm>
                          <a:off x="1520190" y="3324860"/>
                          <a:ext cx="4895850" cy="1319530"/>
                        </a:xfrm>
                        <a:custGeom>
                          <a:avLst/>
                          <a:gdLst>
                            <a:gd name="connisteX0" fmla="*/ 0 w 4901565"/>
                            <a:gd name="connsiteY0" fmla="*/ 0 h 1546646"/>
                            <a:gd name="connisteX1" fmla="*/ 1560195 w 4901565"/>
                            <a:gd name="connsiteY1" fmla="*/ 1106805 h 1546646"/>
                            <a:gd name="connisteX2" fmla="*/ 3429000 w 4901565"/>
                            <a:gd name="connsiteY2" fmla="*/ 1538605 h 1546646"/>
                            <a:gd name="connisteX3" fmla="*/ 4901565 w 4901565"/>
                            <a:gd name="connsiteY3" fmla="*/ 864870 h 1546646"/>
                            <a:gd name="connisteX4" fmla="*/ 4967605 w 4901565"/>
                            <a:gd name="connsiteY4" fmla="*/ 798830 h 1546646"/>
                          </a:gdLst>
                          <a:cxnLst>
                            <a:cxn ang="0">
                              <a:pos x="connisteX0" y="connsiteY0"/>
                            </a:cxn>
                            <a:cxn ang="0">
                              <a:pos x="connisteX1" y="connsiteY1"/>
                            </a:cxn>
                            <a:cxn ang="0">
                              <a:pos x="connisteX2" y="connsiteY2"/>
                            </a:cxn>
                            <a:cxn ang="0">
                              <a:pos x="connisteX3" y="connsiteY3"/>
                            </a:cxn>
                            <a:cxn ang="0">
                              <a:pos x="connisteX4" y="connsiteY4"/>
                            </a:cxn>
                          </a:cxnLst>
                          <a:rect l="l" t="t" r="r" b="b"/>
                          <a:pathLst>
                            <a:path fill="norm" h="1546647" w="4901565" stroke="1">
                              <a:moveTo>
                                <a:pt x="0" y="0"/>
                              </a:moveTo>
                              <a:cubicBezTo>
                                <a:pt x="274955" y="212725"/>
                                <a:pt x="874395" y="798830"/>
                                <a:pt x="1560195" y="1106805"/>
                              </a:cubicBezTo>
                              <a:cubicBezTo>
                                <a:pt x="2245995" y="1414780"/>
                                <a:pt x="2760980" y="1586865"/>
                                <a:pt x="3429000" y="1538605"/>
                              </a:cubicBezTo>
                              <a:cubicBezTo>
                                <a:pt x="4097020" y="1490345"/>
                                <a:pt x="4593590" y="1012825"/>
                                <a:pt x="4901565" y="864870"/>
                              </a:cubicBezTo>
                            </a:path>
                          </a:pathLst>
                        </a:cu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任意多边形 89" o:spid="_x0000_s1057" style="width:385.5pt;height:103.9pt;margin-top:1.25pt;margin-left:24.5pt;mso-wrap-distance-bottom:0;mso-wrap-distance-left:9pt;mso-wrap-distance-right:9pt;mso-wrap-distance-top:0;position:absolute;v-text-anchor:top;z-index:251734016" coordsize="21600,21600" path="m,c1212,2971,3853,11156,6875,15457l6875,15457c9898,19758,12167,22162,15111,21488l15111,21488c18055,20814,20243,14145,21600,12079e" fillcolor="this" stroked="t" strokecolor="black" strokeweight="0.5pt"/>
            </w:pict>
          </mc:Fallback>
        </mc:AlternateContent>
      </w:r>
      <w:r>
        <w:rPr>
          <w:noProof/>
          <w:sz w:val="24"/>
        </w:rPr>
        <mc:AlternateContent>
          <mc:Choice Requires="wps">
            <w:drawing>
              <wp:anchor distT="0" distB="0" distL="114300" distR="114300" simplePos="0" relativeHeight="251732992" behindDoc="0" locked="0" layoutInCell="1" allowOverlap="1">
                <wp:simplePos x="0" y="0"/>
                <wp:positionH relativeFrom="column">
                  <wp:posOffset>165100</wp:posOffset>
                </wp:positionH>
                <wp:positionV relativeFrom="paragraph">
                  <wp:posOffset>187325</wp:posOffset>
                </wp:positionV>
                <wp:extent cx="0" cy="593090"/>
                <wp:effectExtent l="4445" t="0" r="14605" b="16510"/>
                <wp:wrapNone/>
                <wp:docPr id="81" name="直接连接符 81"/>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5930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81" o:spid="_x0000_s1058" style="flip:y;mso-wrap-distance-bottom:0;mso-wrap-distance-left:9pt;mso-wrap-distance-right:9pt;mso-wrap-distance-top:0;position:absolute;v-text-anchor:top;z-index:251731968" from="13pt,14.75pt" to="13pt,61.45pt" fillcolor="this" stroked="t" strokecolor="black" strokeweight="0.5pt"/>
            </w:pict>
          </mc:Fallback>
        </mc:AlternateContent>
      </w:r>
    </w:p>
    <w:p w:rsidR="003C2E40" w14:paraId="084871FE" w14:textId="77777777">
      <w:pPr>
        <w:pStyle w:val="BodyTextIndent"/>
        <w:spacing w:line="440" w:lineRule="exact"/>
        <w:ind w:firstLine="480"/>
        <w:rPr>
          <w:rFonts w:eastAsia="宋体" w:cs="宋体"/>
          <w:sz w:val="24"/>
        </w:rPr>
      </w:pPr>
      <w:r>
        <w:rPr>
          <w:noProof/>
          <w:sz w:val="24"/>
        </w:rPr>
        <mc:AlternateContent>
          <mc:Choice Requires="wps">
            <w:drawing>
              <wp:anchor distT="0" distB="0" distL="114300" distR="114300" simplePos="0" relativeHeight="251728896" behindDoc="0" locked="0" layoutInCell="1" allowOverlap="1">
                <wp:simplePos x="0" y="0"/>
                <wp:positionH relativeFrom="column">
                  <wp:posOffset>751840</wp:posOffset>
                </wp:positionH>
                <wp:positionV relativeFrom="paragraph">
                  <wp:posOffset>510540</wp:posOffset>
                </wp:positionV>
                <wp:extent cx="635" cy="612775"/>
                <wp:effectExtent l="4445" t="0" r="13970" b="15875"/>
                <wp:wrapNone/>
                <wp:docPr id="78" name="直接连接符 78"/>
                <wp:cNvGraphicFramePr/>
                <a:graphic xmlns:a="http://schemas.openxmlformats.org/drawingml/2006/main">
                  <a:graphicData uri="http://schemas.microsoft.com/office/word/2010/wordprocessingShape">
                    <wps:wsp xmlns:wps="http://schemas.microsoft.com/office/word/2010/wordprocessingShape">
                      <wps:cNvCnPr/>
                      <wps:spPr>
                        <a:xfrm flipV="1">
                          <a:off x="1893570" y="4812030"/>
                          <a:ext cx="635" cy="612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78" o:spid="_x0000_s1059" style="flip:y;mso-wrap-distance-bottom:0;mso-wrap-distance-left:9pt;mso-wrap-distance-right:9pt;mso-wrap-distance-top:0;position:absolute;v-text-anchor:top;z-index:251727872" from="59.2pt,40.2pt" to="59.25pt,88.45pt" fillcolor="this" stroked="t" strokecolor="black" strokeweight="0.5pt"/>
            </w:pict>
          </mc:Fallback>
        </mc:AlternateContent>
      </w:r>
    </w:p>
    <w:p w:rsidR="003C2E40" w14:paraId="5E49DA7D" w14:textId="77777777">
      <w:pPr>
        <w:pStyle w:val="BodyTextIndent"/>
        <w:spacing w:line="440" w:lineRule="exact"/>
        <w:ind w:firstLine="480"/>
        <w:rPr>
          <w:rFonts w:eastAsia="宋体" w:cs="宋体"/>
          <w:sz w:val="24"/>
        </w:rPr>
      </w:pPr>
      <w:r>
        <w:rPr>
          <w:noProof/>
          <w:sz w:val="24"/>
        </w:rPr>
        <mc:AlternateContent>
          <mc:Choice Requires="wps">
            <w:drawing>
              <wp:anchor distT="0" distB="0" distL="114300" distR="114300" simplePos="0" relativeHeight="251739136" behindDoc="0" locked="0" layoutInCell="1" allowOverlap="1">
                <wp:simplePos x="0" y="0"/>
                <wp:positionH relativeFrom="column">
                  <wp:posOffset>683895</wp:posOffset>
                </wp:positionH>
                <wp:positionV relativeFrom="paragraph">
                  <wp:posOffset>226695</wp:posOffset>
                </wp:positionV>
                <wp:extent cx="815975" cy="15875"/>
                <wp:effectExtent l="0" t="9525" r="3175" b="12700"/>
                <wp:wrapNone/>
                <wp:docPr id="92" name="直接连接符 92"/>
                <wp:cNvGraphicFramePr/>
                <a:graphic xmlns:a="http://schemas.openxmlformats.org/drawingml/2006/main">
                  <a:graphicData uri="http://schemas.microsoft.com/office/word/2010/wordprocessingShape">
                    <wps:wsp xmlns:wps="http://schemas.microsoft.com/office/word/2010/wordprocessingShape">
                      <wps:cNvCnPr/>
                      <wps:spPr>
                        <a:xfrm>
                          <a:off x="1886585" y="4215130"/>
                          <a:ext cx="815975" cy="1587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92" o:spid="_x0000_s1060" style="mso-wrap-distance-bottom:0;mso-wrap-distance-left:9pt;mso-wrap-distance-right:9pt;mso-wrap-distance-top:0;position:absolute;v-text-anchor:top;z-index:251738112" from="53.85pt,17.85pt" to="118.1pt,19.1pt" fillcolor="this" stroked="t" strokecolor="black" strokeweight="1.5pt"/>
            </w:pict>
          </mc:Fallback>
        </mc:AlternateContent>
      </w:r>
      <w:r>
        <w:rPr>
          <w:noProof/>
          <w:sz w:val="24"/>
        </w:rPr>
        <mc:AlternateContent>
          <mc:Choice Requires="wps">
            <w:drawing>
              <wp:anchor distT="0" distB="0" distL="114300" distR="114300" simplePos="0" relativeHeight="251737088" behindDoc="0" locked="0" layoutInCell="1" allowOverlap="1">
                <wp:simplePos x="0" y="0"/>
                <wp:positionH relativeFrom="column">
                  <wp:posOffset>5201920</wp:posOffset>
                </wp:positionH>
                <wp:positionV relativeFrom="paragraph">
                  <wp:posOffset>194945</wp:posOffset>
                </wp:positionV>
                <wp:extent cx="5080" cy="1085215"/>
                <wp:effectExtent l="4445" t="0" r="9525" b="635"/>
                <wp:wrapNone/>
                <wp:docPr id="90" name="直接连接符 90"/>
                <wp:cNvGraphicFramePr/>
                <a:graphic xmlns:a="http://schemas.openxmlformats.org/drawingml/2006/main">
                  <a:graphicData uri="http://schemas.microsoft.com/office/word/2010/wordprocessingShape">
                    <wps:wsp xmlns:wps="http://schemas.microsoft.com/office/word/2010/wordprocessingShape">
                      <wps:cNvCnPr>
                        <a:endCxn id="89" idx="3"/>
                      </wps:cNvCnPr>
                      <wps:spPr>
                        <a:xfrm flipV="1">
                          <a:off x="6384925" y="5266690"/>
                          <a:ext cx="5080" cy="10852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90" o:spid="_x0000_s1061" style="flip:y;mso-wrap-distance-bottom:0;mso-wrap-distance-left:9pt;mso-wrap-distance-right:9pt;mso-wrap-distance-top:0;position:absolute;v-text-anchor:top;z-index:251736064" from="409.6pt,15.35pt" to="410pt,100.8pt" fillcolor="this" stroked="t" strokecolor="black" strokeweight="0.5pt"/>
            </w:pict>
          </mc:Fallback>
        </mc:AlternateContent>
      </w:r>
      <w:r>
        <w:rPr>
          <w:noProof/>
          <w:sz w:val="24"/>
        </w:rPr>
        <mc:AlternateContent>
          <mc:Choice Requires="wps">
            <w:drawing>
              <wp:anchor distT="0" distB="0" distL="114300" distR="114300" simplePos="0" relativeHeight="251741184" behindDoc="0" locked="0" layoutInCell="1" allowOverlap="1">
                <wp:simplePos x="0" y="0"/>
                <wp:positionH relativeFrom="column">
                  <wp:posOffset>1501775</wp:posOffset>
                </wp:positionH>
                <wp:positionV relativeFrom="paragraph">
                  <wp:posOffset>232410</wp:posOffset>
                </wp:positionV>
                <wp:extent cx="0" cy="1047750"/>
                <wp:effectExtent l="4445" t="0" r="14605" b="0"/>
                <wp:wrapNone/>
                <wp:docPr id="93" name="直接连接符 93"/>
                <wp:cNvGraphicFramePr/>
                <a:graphic xmlns:a="http://schemas.openxmlformats.org/drawingml/2006/main">
                  <a:graphicData uri="http://schemas.microsoft.com/office/word/2010/wordprocessingShape">
                    <wps:wsp xmlns:wps="http://schemas.microsoft.com/office/word/2010/wordprocessingShape">
                      <wps:cNvCnPr/>
                      <wps:spPr>
                        <a:xfrm flipV="1">
                          <a:off x="2369820" y="5248910"/>
                          <a:ext cx="0" cy="1047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93" o:spid="_x0000_s1062" style="flip:y;mso-wrap-distance-bottom:0;mso-wrap-distance-left:9pt;mso-wrap-distance-right:9pt;mso-wrap-distance-top:0;position:absolute;v-text-anchor:top;z-index:251740160" from="118.25pt,18.3pt" to="118.25pt,100.8pt" fillcolor="this" stroked="t" strokecolor="black" strokeweight="0.5pt"/>
            </w:pict>
          </mc:Fallback>
        </mc:AlternateContent>
      </w:r>
      <w:r>
        <w:rPr>
          <w:noProof/>
          <w:sz w:val="24"/>
        </w:rPr>
        <mc:AlternateContent>
          <mc:Choice Requires="wps">
            <w:drawing>
              <wp:anchor distT="0" distB="0" distL="114300" distR="114300" simplePos="0" relativeHeight="251730944" behindDoc="0" locked="0" layoutInCell="1" allowOverlap="1">
                <wp:simplePos x="0" y="0"/>
                <wp:positionH relativeFrom="column">
                  <wp:posOffset>166370</wp:posOffset>
                </wp:positionH>
                <wp:positionV relativeFrom="paragraph">
                  <wp:posOffset>216535</wp:posOffset>
                </wp:positionV>
                <wp:extent cx="584835" cy="12700"/>
                <wp:effectExtent l="0" t="0" r="0" b="0"/>
                <wp:wrapNone/>
                <wp:docPr id="80" name="直接连接符 80"/>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584835" cy="12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80" o:spid="_x0000_s1063" style="flip:x y;mso-wrap-distance-bottom:0;mso-wrap-distance-left:9pt;mso-wrap-distance-right:9pt;mso-wrap-distance-top:0;position:absolute;v-text-anchor:top;z-index:251729920" from="13.1pt,17.05pt" to="59.15pt,18.05pt" fillcolor="this" stroked="t" strokecolor="black" strokeweight="0.5pt"/>
            </w:pict>
          </mc:Fallback>
        </mc:AlternateContent>
      </w:r>
      <w:r>
        <w:rPr>
          <w:rFonts w:eastAsia="宋体" w:cs="宋体" w:hint="eastAsia"/>
          <w:sz w:val="24"/>
        </w:rPr>
        <w:t xml:space="preserve">        </w:t>
      </w:r>
      <w:r>
        <w:rPr>
          <w:rFonts w:eastAsia="宋体" w:cs="宋体" w:hint="eastAsia"/>
          <w:sz w:val="18"/>
          <w:szCs w:val="18"/>
        </w:rPr>
        <w:t>施工缝</w:t>
      </w:r>
    </w:p>
    <w:p w:rsidR="003C2E40" w14:paraId="524FD69C" w14:textId="77777777">
      <w:pPr>
        <w:pStyle w:val="BodyTextIndent"/>
        <w:spacing w:line="440" w:lineRule="exact"/>
        <w:ind w:firstLine="480"/>
        <w:rPr>
          <w:rFonts w:eastAsia="宋体" w:cs="宋体"/>
          <w:sz w:val="24"/>
        </w:rPr>
      </w:pPr>
    </w:p>
    <w:p w:rsidR="003C2E40" w14:paraId="5BE8F969" w14:textId="77777777">
      <w:pPr>
        <w:pStyle w:val="BodyTextIndent"/>
        <w:spacing w:line="440" w:lineRule="exact"/>
        <w:ind w:firstLine="480"/>
        <w:rPr>
          <w:rFonts w:eastAsia="宋体" w:cs="宋体"/>
          <w:sz w:val="24"/>
        </w:rPr>
      </w:pPr>
      <w:r>
        <w:rPr>
          <w:noProof/>
          <w:sz w:val="24"/>
        </w:rPr>
        <mc:AlternateContent>
          <mc:Choice Requires="wps">
            <w:drawing>
              <wp:anchor distT="0" distB="0" distL="114300" distR="114300" simplePos="0" relativeHeight="251745280" behindDoc="0" locked="0" layoutInCell="1" allowOverlap="1">
                <wp:simplePos x="0" y="0"/>
                <wp:positionH relativeFrom="column">
                  <wp:posOffset>732155</wp:posOffset>
                </wp:positionH>
                <wp:positionV relativeFrom="paragraph">
                  <wp:posOffset>264795</wp:posOffset>
                </wp:positionV>
                <wp:extent cx="4461510" cy="21590"/>
                <wp:effectExtent l="0" t="4445" r="15240" b="12065"/>
                <wp:wrapNone/>
                <wp:docPr id="95" name="直接连接符 95"/>
                <wp:cNvGraphicFramePr/>
                <a:graphic xmlns:a="http://schemas.openxmlformats.org/drawingml/2006/main">
                  <a:graphicData uri="http://schemas.microsoft.com/office/word/2010/wordprocessingShape">
                    <wps:wsp xmlns:wps="http://schemas.microsoft.com/office/word/2010/wordprocessingShape">
                      <wps:cNvCnPr/>
                      <wps:spPr>
                        <a:xfrm>
                          <a:off x="1905635" y="3691890"/>
                          <a:ext cx="4461510" cy="215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95" o:spid="_x0000_s1064" style="mso-wrap-distance-bottom:0;mso-wrap-distance-left:9pt;mso-wrap-distance-right:9pt;mso-wrap-distance-top:0;position:absolute;v-text-anchor:top;z-index:251744256" from="57.65pt,20.85pt" to="408.95pt,22.55pt" fillcolor="this" stroked="t" strokecolor="#5b9bd5" strokeweight="0.5pt"/>
            </w:pict>
          </mc:Fallback>
        </mc:AlternateContent>
      </w:r>
      <w:r>
        <w:rPr>
          <w:rFonts w:eastAsia="宋体" w:cs="宋体" w:hint="eastAsia"/>
          <w:sz w:val="24"/>
        </w:rPr>
        <w:t xml:space="preserve">          </w:t>
      </w:r>
      <w:r>
        <w:rPr>
          <w:rFonts w:eastAsia="宋体" w:cs="宋体" w:hint="eastAsia"/>
          <w:sz w:val="18"/>
          <w:szCs w:val="18"/>
        </w:rPr>
        <w:t>最大高度</w:t>
      </w:r>
      <w:r>
        <w:rPr>
          <w:rFonts w:eastAsia="宋体" w:cs="宋体" w:hint="eastAsia"/>
          <w:sz w:val="18"/>
          <w:szCs w:val="18"/>
        </w:rPr>
        <w:t xml:space="preserve">4.06m </w:t>
      </w:r>
      <w:r>
        <w:rPr>
          <w:rFonts w:eastAsia="宋体" w:cs="宋体" w:hint="eastAsia"/>
          <w:sz w:val="24"/>
        </w:rPr>
        <w:t xml:space="preserve">        </w:t>
      </w:r>
      <w:r>
        <w:rPr>
          <w:rFonts w:eastAsia="宋体" w:cs="宋体" w:hint="eastAsia"/>
          <w:sz w:val="18"/>
          <w:szCs w:val="18"/>
        </w:rPr>
        <w:t>长</w:t>
      </w:r>
      <w:r>
        <w:rPr>
          <w:rFonts w:eastAsia="宋体" w:cs="宋体" w:hint="eastAsia"/>
          <w:sz w:val="18"/>
          <w:szCs w:val="18"/>
        </w:rPr>
        <w:t>25.84m</w:t>
      </w:r>
    </w:p>
    <w:p w:rsidR="003C2E40" w14:paraId="13B509B6" w14:textId="77777777">
      <w:pPr>
        <w:pStyle w:val="BodyTextIndent"/>
        <w:spacing w:line="440" w:lineRule="exact"/>
        <w:ind w:firstLine="480"/>
        <w:rPr>
          <w:rFonts w:eastAsia="宋体" w:cs="宋体"/>
          <w:sz w:val="24"/>
        </w:rPr>
      </w:pPr>
      <w:r>
        <w:rPr>
          <w:noProof/>
          <w:sz w:val="24"/>
        </w:rPr>
        <mc:AlternateContent>
          <mc:Choice Requires="wps">
            <w:drawing>
              <wp:anchor distT="0" distB="0" distL="114300" distR="114300" simplePos="0" relativeHeight="251743232" behindDoc="0" locked="0" layoutInCell="1" allowOverlap="1">
                <wp:simplePos x="0" y="0"/>
                <wp:positionH relativeFrom="column">
                  <wp:posOffset>3481705</wp:posOffset>
                </wp:positionH>
                <wp:positionV relativeFrom="paragraph">
                  <wp:posOffset>-64135</wp:posOffset>
                </wp:positionV>
                <wp:extent cx="2540" cy="492760"/>
                <wp:effectExtent l="0" t="0" r="0" b="0"/>
                <wp:wrapNone/>
                <wp:docPr id="94" name="直接连接符 94"/>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2540" cy="4927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94" o:spid="_x0000_s1065" style="flip:x y;mso-wrap-distance-bottom:0;mso-wrap-distance-left:9pt;mso-wrap-distance-right:9pt;mso-wrap-distance-top:0;position:absolute;v-text-anchor:top;z-index:251742208" from="274.15pt,-5.05pt" to="274.35pt,33.75pt" fillcolor="this" stroked="t" strokecolor="black" strokeweight="0.5pt"/>
            </w:pict>
          </mc:Fallback>
        </mc:AlternateContent>
      </w:r>
      <w:r>
        <w:rPr>
          <w:noProof/>
          <w:sz w:val="24"/>
        </w:rPr>
        <mc:AlternateContent>
          <mc:Choice Requires="wps">
            <w:drawing>
              <wp:anchor distT="0" distB="0" distL="114300" distR="114300" simplePos="0" relativeHeight="251726848" behindDoc="0" locked="0" layoutInCell="1" allowOverlap="1">
                <wp:simplePos x="0" y="0"/>
                <wp:positionH relativeFrom="column">
                  <wp:posOffset>751840</wp:posOffset>
                </wp:positionH>
                <wp:positionV relativeFrom="paragraph">
                  <wp:posOffset>6985</wp:posOffset>
                </wp:positionV>
                <wp:extent cx="469900" cy="1905"/>
                <wp:effectExtent l="0" t="0" r="0" b="0"/>
                <wp:wrapNone/>
                <wp:docPr id="76" name="直接连接符 76"/>
                <wp:cNvGraphicFramePr/>
                <a:graphic xmlns:a="http://schemas.openxmlformats.org/drawingml/2006/main">
                  <a:graphicData uri="http://schemas.microsoft.com/office/word/2010/wordprocessingShape">
                    <wps:wsp xmlns:wps="http://schemas.microsoft.com/office/word/2010/wordprocessingShape">
                      <wps:cNvCnPr/>
                      <wps:spPr>
                        <a:xfrm flipV="1">
                          <a:off x="2340610" y="4620895"/>
                          <a:ext cx="469900" cy="190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76" o:spid="_x0000_s1066" style="flip:y;mso-wrap-distance-bottom:0;mso-wrap-distance-left:9pt;mso-wrap-distance-right:9pt;mso-wrap-distance-top:0;position:absolute;v-text-anchor:top;z-index:251725824" from="59.2pt,0.55pt" to="96.2pt,0.7pt" fillcolor="this" stroked="t" strokecolor="black" strokeweight="0.5pt"/>
            </w:pict>
          </mc:Fallback>
        </mc:AlternateContent>
      </w:r>
      <w:r>
        <w:rPr>
          <w:noProof/>
          <w:sz w:val="24"/>
        </w:rPr>
        <mc:AlternateContent>
          <mc:Choice Requires="wps">
            <w:drawing>
              <wp:anchor distT="0" distB="0" distL="114300" distR="114300" simplePos="0" relativeHeight="251724800" behindDoc="0" locked="0" layoutInCell="1" allowOverlap="1">
                <wp:simplePos x="0" y="0"/>
                <wp:positionH relativeFrom="column">
                  <wp:posOffset>1221105</wp:posOffset>
                </wp:positionH>
                <wp:positionV relativeFrom="paragraph">
                  <wp:posOffset>7620</wp:posOffset>
                </wp:positionV>
                <wp:extent cx="635" cy="424815"/>
                <wp:effectExtent l="0" t="0" r="0" b="0"/>
                <wp:wrapNone/>
                <wp:docPr id="68" name="直接连接符 68"/>
                <wp:cNvGraphicFramePr/>
                <a:graphic xmlns:a="http://schemas.openxmlformats.org/drawingml/2006/main">
                  <a:graphicData uri="http://schemas.microsoft.com/office/word/2010/wordprocessingShape">
                    <wps:wsp xmlns:wps="http://schemas.microsoft.com/office/word/2010/wordprocessingShape">
                      <wps:cNvCnPr/>
                      <wps:spPr>
                        <a:xfrm flipH="1">
                          <a:off x="2355850" y="5355590"/>
                          <a:ext cx="635" cy="4248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68" o:spid="_x0000_s1067" style="flip:x;mso-wrap-distance-bottom:0;mso-wrap-distance-left:9pt;mso-wrap-distance-right:9pt;mso-wrap-distance-top:0;position:absolute;v-text-anchor:top;z-index:251723776" from="96.15pt,0.6pt" to="96.2pt,34.05pt" fillcolor="this" stroked="t" strokecolor="black" strokeweight="0.5pt"/>
            </w:pict>
          </mc:Fallback>
        </mc:AlternateContent>
      </w:r>
      <w:r>
        <w:rPr>
          <w:rFonts w:eastAsia="宋体" w:cs="宋体" w:hint="eastAsia"/>
          <w:sz w:val="24"/>
        </w:rPr>
        <w:t xml:space="preserve">                                       </w:t>
      </w:r>
      <w:r>
        <w:rPr>
          <w:rFonts w:eastAsia="宋体" w:cs="宋体" w:hint="eastAsia"/>
          <w:sz w:val="18"/>
          <w:szCs w:val="18"/>
        </w:rPr>
        <w:t>最小高度</w:t>
      </w:r>
      <w:r>
        <w:rPr>
          <w:rFonts w:eastAsia="宋体" w:cs="宋体" w:hint="eastAsia"/>
          <w:sz w:val="18"/>
          <w:szCs w:val="18"/>
        </w:rPr>
        <w:t>2m</w:t>
      </w:r>
    </w:p>
    <w:p w:rsidR="003C2E40" w14:paraId="2342596B" w14:textId="77777777">
      <w:pPr>
        <w:pStyle w:val="BodyTextIndent"/>
        <w:spacing w:line="440" w:lineRule="exact"/>
        <w:ind w:firstLine="480"/>
        <w:rPr>
          <w:rFonts w:eastAsia="宋体" w:cs="宋体"/>
          <w:sz w:val="24"/>
        </w:rPr>
      </w:pPr>
      <w:r>
        <w:rPr>
          <w:noProof/>
          <w:sz w:val="24"/>
        </w:rPr>
        <mc:AlternateContent>
          <mc:Choice Requires="wps">
            <w:drawing>
              <wp:anchor distT="0" distB="0" distL="114300" distR="114300" simplePos="0" relativeHeight="251747328" behindDoc="0" locked="0" layoutInCell="1" allowOverlap="1">
                <wp:simplePos x="0" y="0"/>
                <wp:positionH relativeFrom="column">
                  <wp:posOffset>1230630</wp:posOffset>
                </wp:positionH>
                <wp:positionV relativeFrom="paragraph">
                  <wp:posOffset>112395</wp:posOffset>
                </wp:positionV>
                <wp:extent cx="3964305" cy="13335"/>
                <wp:effectExtent l="0" t="0" r="0" b="0"/>
                <wp:wrapNone/>
                <wp:docPr id="100" name="直接连接符 100"/>
                <wp:cNvGraphicFramePr/>
                <a:graphic xmlns:a="http://schemas.openxmlformats.org/drawingml/2006/main">
                  <a:graphicData uri="http://schemas.microsoft.com/office/word/2010/wordprocessingShape">
                    <wps:wsp xmlns:wps="http://schemas.microsoft.com/office/word/2010/wordprocessingShape">
                      <wps:cNvCnPr/>
                      <wps:spPr>
                        <a:xfrm>
                          <a:off x="0" y="0"/>
                          <a:ext cx="3964305" cy="133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00" o:spid="_x0000_s1068" style="mso-wrap-distance-bottom:0;mso-wrap-distance-left:9pt;mso-wrap-distance-right:9pt;mso-wrap-distance-top:0;position:absolute;v-text-anchor:top;z-index:251746304" from="96.9pt,8.85pt" to="409.05pt,9.9pt" fillcolor="this" stroked="t" strokecolor="#5b9bd5" strokeweight="0.5pt"/>
            </w:pict>
          </mc:Fallback>
        </mc:AlternateContent>
      </w:r>
      <w:r>
        <w:rPr>
          <w:noProof/>
          <w:sz w:val="24"/>
        </w:rPr>
        <mc:AlternateContent>
          <mc:Choice Requires="wps">
            <w:drawing>
              <wp:anchor distT="0" distB="0" distL="114300" distR="114300" simplePos="0" relativeHeight="251722752" behindDoc="0" locked="0" layoutInCell="1" allowOverlap="1">
                <wp:simplePos x="0" y="0"/>
                <wp:positionH relativeFrom="column">
                  <wp:posOffset>1221740</wp:posOffset>
                </wp:positionH>
                <wp:positionV relativeFrom="paragraph">
                  <wp:posOffset>149225</wp:posOffset>
                </wp:positionV>
                <wp:extent cx="3977005" cy="5715"/>
                <wp:effectExtent l="0" t="0" r="0" b="0"/>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wps:spPr>
                        <a:xfrm flipV="1">
                          <a:off x="1446530" y="3690620"/>
                          <a:ext cx="3977005" cy="57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 o:spid="_x0000_s1069" style="flip:y;mso-wrap-distance-bottom:0;mso-wrap-distance-left:9pt;mso-wrap-distance-right:9pt;mso-wrap-distance-top:0;position:absolute;v-text-anchor:top;z-index:251721728" from="96.2pt,11.75pt" to="409.35pt,12.2pt" fillcolor="this" stroked="t" strokecolor="black" strokeweight="0.5pt"/>
            </w:pict>
          </mc:Fallback>
        </mc:AlternateContent>
      </w:r>
      <w:r>
        <w:rPr>
          <w:rFonts w:eastAsia="宋体" w:cs="宋体" w:hint="eastAsia"/>
          <w:sz w:val="24"/>
        </w:rPr>
        <w:t xml:space="preserve">                      </w:t>
      </w:r>
      <w:r>
        <w:rPr>
          <w:rFonts w:eastAsia="宋体" w:cs="宋体" w:hint="eastAsia"/>
          <w:sz w:val="18"/>
          <w:szCs w:val="18"/>
        </w:rPr>
        <w:t xml:space="preserve">             24.24m</w:t>
      </w:r>
    </w:p>
    <w:p w:rsidR="003C2E40" w14:paraId="436D3098" w14:textId="77777777">
      <w:pPr>
        <w:pStyle w:val="BodyTextIndent"/>
        <w:spacing w:line="440" w:lineRule="exact"/>
        <w:ind w:firstLine="480"/>
        <w:rPr>
          <w:rFonts w:eastAsia="宋体" w:cs="宋体"/>
          <w:sz w:val="24"/>
        </w:rPr>
      </w:pPr>
      <w:r>
        <w:rPr>
          <w:rFonts w:eastAsia="宋体" w:cs="宋体" w:hint="eastAsia"/>
          <w:sz w:val="24"/>
        </w:rPr>
        <w:t>按初凝时间</w:t>
      </w:r>
      <w:r>
        <w:rPr>
          <w:rFonts w:eastAsia="宋体" w:cs="宋体" w:hint="eastAsia"/>
          <w:sz w:val="24"/>
        </w:rPr>
        <w:t>3</w:t>
      </w:r>
      <w:r>
        <w:rPr>
          <w:rFonts w:eastAsia="宋体" w:cs="宋体" w:hint="eastAsia"/>
          <w:sz w:val="24"/>
        </w:rPr>
        <w:t>小时考虑，单层入仓强度</w:t>
      </w:r>
      <w:r>
        <w:rPr>
          <w:rFonts w:eastAsia="宋体" w:cs="宋体" w:hint="eastAsia"/>
          <w:sz w:val="24"/>
        </w:rPr>
        <w:t>=335.92m</w:t>
      </w:r>
      <w:r>
        <w:rPr>
          <w:rFonts w:eastAsia="宋体" w:cs="宋体" w:hint="eastAsia"/>
          <w:sz w:val="24"/>
        </w:rPr>
        <w:t>³</w:t>
      </w:r>
      <w:r>
        <w:rPr>
          <w:rFonts w:eastAsia="宋体" w:cs="宋体" w:hint="eastAsia"/>
          <w:sz w:val="24"/>
        </w:rPr>
        <w:t>/3h=111.97m</w:t>
      </w:r>
      <w:r>
        <w:rPr>
          <w:rFonts w:eastAsia="宋体" w:cs="宋体" w:hint="eastAsia"/>
          <w:sz w:val="24"/>
        </w:rPr>
        <w:t>³</w:t>
      </w:r>
      <w:r>
        <w:rPr>
          <w:rFonts w:eastAsia="宋体" w:cs="宋体" w:hint="eastAsia"/>
          <w:sz w:val="24"/>
        </w:rPr>
        <w:t>/h</w:t>
      </w:r>
      <w:r>
        <w:rPr>
          <w:rFonts w:eastAsia="宋体" w:cs="宋体" w:hint="eastAsia"/>
          <w:sz w:val="24"/>
        </w:rPr>
        <w:t>＞</w:t>
      </w:r>
      <w:r>
        <w:rPr>
          <w:rFonts w:eastAsia="宋体" w:cs="宋体" w:hint="eastAsia"/>
          <w:sz w:val="24"/>
        </w:rPr>
        <w:t>90m</w:t>
      </w:r>
      <w:r>
        <w:rPr>
          <w:rFonts w:eastAsia="宋体" w:cs="宋体" w:hint="eastAsia"/>
          <w:sz w:val="24"/>
        </w:rPr>
        <w:t>³</w:t>
      </w:r>
      <w:r>
        <w:rPr>
          <w:rFonts w:eastAsia="宋体" w:cs="宋体" w:hint="eastAsia"/>
          <w:sz w:val="24"/>
        </w:rPr>
        <w:t>/h</w:t>
      </w:r>
      <w:r>
        <w:rPr>
          <w:rFonts w:eastAsia="宋体" w:cs="宋体" w:hint="eastAsia"/>
          <w:sz w:val="24"/>
        </w:rPr>
        <w:t>，不满足浇筑强度要求。</w:t>
      </w:r>
    </w:p>
    <w:p w:rsidR="003C2E40" w14:paraId="4EEDFF13" w14:textId="77777777">
      <w:pPr>
        <w:pStyle w:val="BodyTextIndent"/>
        <w:spacing w:line="440" w:lineRule="exact"/>
        <w:ind w:firstLine="480"/>
        <w:rPr>
          <w:rFonts w:eastAsia="宋体" w:cs="宋体"/>
          <w:sz w:val="24"/>
        </w:rPr>
      </w:pPr>
      <w:r>
        <w:rPr>
          <w:rFonts w:eastAsia="宋体" w:cs="宋体" w:hint="eastAsia"/>
          <w:sz w:val="24"/>
        </w:rPr>
        <w:t>方案二：溢流面下游弧形部位分成</w:t>
      </w:r>
      <w:r>
        <w:rPr>
          <w:rFonts w:eastAsia="宋体" w:cs="宋体" w:hint="eastAsia"/>
          <w:sz w:val="24"/>
        </w:rPr>
        <w:t>3</w:t>
      </w:r>
      <w:r>
        <w:rPr>
          <w:rFonts w:eastAsia="宋体" w:cs="宋体" w:hint="eastAsia"/>
          <w:sz w:val="24"/>
        </w:rPr>
        <w:t>次施工，</w:t>
      </w:r>
      <w:r>
        <w:rPr>
          <w:rFonts w:eastAsia="宋体" w:cs="宋体" w:hint="eastAsia"/>
          <w:sz w:val="24"/>
        </w:rPr>
        <w:t>1#</w:t>
      </w:r>
      <w:r>
        <w:rPr>
          <w:rFonts w:eastAsia="宋体" w:cs="宋体" w:hint="eastAsia"/>
          <w:sz w:val="24"/>
        </w:rPr>
        <w:t>长</w:t>
      </w:r>
      <w:r>
        <w:rPr>
          <w:rFonts w:eastAsia="宋体" w:cs="宋体" w:hint="eastAsia"/>
          <w:sz w:val="24"/>
        </w:rPr>
        <w:t>24.24m</w:t>
      </w:r>
      <w:r>
        <w:rPr>
          <w:rFonts w:eastAsia="宋体" w:cs="宋体" w:hint="eastAsia"/>
          <w:sz w:val="24"/>
        </w:rPr>
        <w:t>，宽</w:t>
      </w:r>
      <w:r>
        <w:rPr>
          <w:rFonts w:eastAsia="宋体" w:cs="宋体" w:hint="eastAsia"/>
          <w:sz w:val="24"/>
        </w:rPr>
        <w:t>13</w:t>
      </w:r>
      <w:r>
        <w:rPr>
          <w:rFonts w:eastAsia="宋体" w:cs="宋体" w:hint="eastAsia"/>
          <w:sz w:val="24"/>
        </w:rPr>
        <w:t>米，每层铺料最大厚度为</w:t>
      </w:r>
      <w:r>
        <w:rPr>
          <w:rFonts w:eastAsia="宋体" w:cs="宋体" w:hint="eastAsia"/>
          <w:sz w:val="24"/>
        </w:rPr>
        <w:t>0.5m</w:t>
      </w:r>
      <w:r>
        <w:rPr>
          <w:rFonts w:eastAsia="宋体" w:cs="宋体" w:hint="eastAsia"/>
          <w:sz w:val="24"/>
        </w:rPr>
        <w:t>，单层浇筑方量</w:t>
      </w:r>
      <w:r>
        <w:rPr>
          <w:rFonts w:eastAsia="宋体" w:cs="宋体" w:hint="eastAsia"/>
          <w:sz w:val="24"/>
        </w:rPr>
        <w:t>24.24m</w:t>
      </w:r>
      <w:r>
        <w:rPr>
          <w:rFonts w:eastAsia="宋体" w:cs="宋体" w:hint="eastAsia"/>
          <w:sz w:val="24"/>
        </w:rPr>
        <w:t>×</w:t>
      </w:r>
      <w:r>
        <w:rPr>
          <w:rFonts w:eastAsia="宋体" w:cs="宋体" w:hint="eastAsia"/>
          <w:sz w:val="24"/>
        </w:rPr>
        <w:t>13m</w:t>
      </w:r>
      <w:r>
        <w:rPr>
          <w:rFonts w:eastAsia="宋体" w:cs="宋体" w:hint="eastAsia"/>
          <w:sz w:val="24"/>
        </w:rPr>
        <w:t>×</w:t>
      </w:r>
      <w:r>
        <w:rPr>
          <w:rFonts w:eastAsia="宋体" w:cs="宋体" w:hint="eastAsia"/>
          <w:sz w:val="24"/>
        </w:rPr>
        <w:t>0.5m=157.56m</w:t>
      </w:r>
      <w:r>
        <w:rPr>
          <w:rFonts w:eastAsia="宋体" w:cs="宋体" w:hint="eastAsia"/>
          <w:sz w:val="24"/>
        </w:rPr>
        <w:t>³，</w:t>
      </w:r>
      <w:r>
        <w:rPr>
          <w:rFonts w:eastAsia="宋体" w:cs="宋体" w:hint="eastAsia"/>
          <w:sz w:val="24"/>
        </w:rPr>
        <w:t>2#</w:t>
      </w:r>
      <w:r>
        <w:rPr>
          <w:rFonts w:eastAsia="宋体" w:cs="宋体" w:hint="eastAsia"/>
          <w:sz w:val="24"/>
        </w:rPr>
        <w:t>仓同</w:t>
      </w:r>
      <w:r>
        <w:rPr>
          <w:rFonts w:eastAsia="宋体" w:cs="宋体" w:hint="eastAsia"/>
          <w:sz w:val="24"/>
        </w:rPr>
        <w:t>1#</w:t>
      </w:r>
      <w:r>
        <w:rPr>
          <w:rFonts w:eastAsia="宋体" w:cs="宋体" w:hint="eastAsia"/>
          <w:sz w:val="24"/>
        </w:rPr>
        <w:t>仓；</w:t>
      </w:r>
    </w:p>
    <w:p w:rsidR="003C2E40" w14:paraId="1B5F5D29" w14:textId="77777777">
      <w:pPr>
        <w:pStyle w:val="BodyTextIndent"/>
        <w:spacing w:line="440" w:lineRule="exact"/>
        <w:ind w:firstLine="480"/>
        <w:rPr>
          <w:rFonts w:eastAsia="宋体" w:cs="宋体"/>
          <w:sz w:val="24"/>
        </w:rPr>
      </w:pPr>
      <w:r>
        <w:rPr>
          <w:rFonts w:eastAsia="宋体" w:cs="宋体" w:hint="eastAsia"/>
          <w:sz w:val="24"/>
        </w:rPr>
        <w:t>3#</w:t>
      </w:r>
      <w:r>
        <w:rPr>
          <w:rFonts w:eastAsia="宋体" w:cs="宋体" w:hint="eastAsia"/>
          <w:sz w:val="24"/>
        </w:rPr>
        <w:t>仓自上游至下游施工，施工高度</w:t>
      </w:r>
      <w:r>
        <w:rPr>
          <w:rFonts w:eastAsia="宋体" w:cs="宋体" w:hint="eastAsia"/>
          <w:sz w:val="24"/>
        </w:rPr>
        <w:t>50cm</w:t>
      </w:r>
      <w:r>
        <w:rPr>
          <w:rFonts w:eastAsia="宋体" w:cs="宋体" w:hint="eastAsia"/>
          <w:sz w:val="24"/>
        </w:rPr>
        <w:t>，施工至弧形段最低点支立模板，下游挑檐部位继续，下游段最大长</w:t>
      </w:r>
      <w:r>
        <w:rPr>
          <w:rFonts w:eastAsia="宋体" w:cs="宋体" w:hint="eastAsia"/>
          <w:sz w:val="24"/>
        </w:rPr>
        <w:t>11.1m</w:t>
      </w:r>
      <w:r>
        <w:rPr>
          <w:rFonts w:eastAsia="宋体" w:cs="宋体" w:hint="eastAsia"/>
          <w:sz w:val="24"/>
        </w:rPr>
        <w:t>，宽</w:t>
      </w:r>
      <w:r>
        <w:rPr>
          <w:rFonts w:eastAsia="宋体" w:cs="宋体" w:hint="eastAsia"/>
          <w:sz w:val="24"/>
        </w:rPr>
        <w:t>26m</w:t>
      </w:r>
      <w:r>
        <w:rPr>
          <w:rFonts w:eastAsia="宋体" w:cs="宋体" w:hint="eastAsia"/>
          <w:sz w:val="24"/>
        </w:rPr>
        <w:t>，单层最大方量</w:t>
      </w:r>
      <w:r>
        <w:rPr>
          <w:rFonts w:eastAsia="宋体" w:cs="宋体" w:hint="eastAsia"/>
          <w:sz w:val="24"/>
        </w:rPr>
        <w:t>11.1m</w:t>
      </w:r>
      <w:r>
        <w:rPr>
          <w:rFonts w:eastAsia="宋体" w:cs="宋体" w:hint="eastAsia"/>
          <w:sz w:val="24"/>
        </w:rPr>
        <w:t>×</w:t>
      </w:r>
      <w:r>
        <w:rPr>
          <w:rFonts w:eastAsia="宋体" w:cs="宋体" w:hint="eastAsia"/>
          <w:sz w:val="24"/>
        </w:rPr>
        <w:t>26m</w:t>
      </w:r>
      <w:r>
        <w:rPr>
          <w:rFonts w:eastAsia="宋体" w:cs="宋体" w:hint="eastAsia"/>
          <w:sz w:val="24"/>
        </w:rPr>
        <w:t>×</w:t>
      </w:r>
      <w:r>
        <w:rPr>
          <w:rFonts w:eastAsia="宋体" w:cs="宋体" w:hint="eastAsia"/>
          <w:sz w:val="24"/>
        </w:rPr>
        <w:t>0.5m=144.3m</w:t>
      </w:r>
      <w:r>
        <w:rPr>
          <w:rFonts w:eastAsia="宋体" w:cs="宋体" w:hint="eastAsia"/>
          <w:sz w:val="24"/>
        </w:rPr>
        <w:t>³。</w:t>
      </w:r>
    </w:p>
    <w:p w:rsidR="003C2E40" w14:paraId="3485BEE5" w14:textId="77777777">
      <w:pPr>
        <w:pStyle w:val="BodyTextIndent"/>
        <w:spacing w:line="440" w:lineRule="exact"/>
        <w:ind w:firstLine="480"/>
        <w:rPr>
          <w:rFonts w:eastAsia="宋体" w:cs="宋体"/>
          <w:sz w:val="24"/>
        </w:rPr>
      </w:pPr>
      <w:r>
        <w:rPr>
          <w:rFonts w:eastAsia="宋体" w:cs="宋体" w:hint="eastAsia"/>
          <w:sz w:val="24"/>
        </w:rPr>
        <w:t>按初凝时间</w:t>
      </w:r>
      <w:r>
        <w:rPr>
          <w:rFonts w:eastAsia="宋体" w:cs="宋体" w:hint="eastAsia"/>
          <w:sz w:val="24"/>
        </w:rPr>
        <w:t>3</w:t>
      </w:r>
      <w:r>
        <w:rPr>
          <w:rFonts w:eastAsia="宋体" w:cs="宋体" w:hint="eastAsia"/>
          <w:sz w:val="24"/>
        </w:rPr>
        <w:t>小时考虑，</w:t>
      </w:r>
      <w:r>
        <w:rPr>
          <w:rFonts w:eastAsia="宋体" w:cs="宋体" w:hint="eastAsia"/>
          <w:sz w:val="24"/>
        </w:rPr>
        <w:t>1#</w:t>
      </w:r>
      <w:r>
        <w:rPr>
          <w:rFonts w:eastAsia="宋体" w:cs="宋体" w:hint="eastAsia"/>
          <w:sz w:val="24"/>
        </w:rPr>
        <w:t>、</w:t>
      </w:r>
      <w:r>
        <w:rPr>
          <w:rFonts w:eastAsia="宋体" w:cs="宋体" w:hint="eastAsia"/>
          <w:sz w:val="24"/>
        </w:rPr>
        <w:t>2#</w:t>
      </w:r>
      <w:r>
        <w:rPr>
          <w:rFonts w:eastAsia="宋体" w:cs="宋体" w:hint="eastAsia"/>
          <w:sz w:val="24"/>
        </w:rPr>
        <w:t>单层入仓强度</w:t>
      </w:r>
      <w:r>
        <w:rPr>
          <w:rFonts w:eastAsia="宋体" w:cs="宋体" w:hint="eastAsia"/>
          <w:sz w:val="24"/>
        </w:rPr>
        <w:t>=157.56m</w:t>
      </w:r>
      <w:r>
        <w:rPr>
          <w:rFonts w:eastAsia="宋体" w:cs="宋体" w:hint="eastAsia"/>
          <w:sz w:val="24"/>
        </w:rPr>
        <w:t>³</w:t>
      </w:r>
      <w:r>
        <w:rPr>
          <w:rFonts w:eastAsia="宋体" w:cs="宋体" w:hint="eastAsia"/>
          <w:sz w:val="24"/>
        </w:rPr>
        <w:t>/3h=52.52m</w:t>
      </w:r>
      <w:r>
        <w:rPr>
          <w:rFonts w:eastAsia="宋体" w:cs="宋体" w:hint="eastAsia"/>
          <w:sz w:val="24"/>
        </w:rPr>
        <w:t>³</w:t>
      </w:r>
      <w:r>
        <w:rPr>
          <w:rFonts w:eastAsia="宋体" w:cs="宋体" w:hint="eastAsia"/>
          <w:sz w:val="24"/>
        </w:rPr>
        <w:t>/h</w:t>
      </w:r>
      <w:r>
        <w:rPr>
          <w:rFonts w:eastAsia="宋体" w:cs="宋体" w:hint="eastAsia"/>
          <w:sz w:val="24"/>
        </w:rPr>
        <w:t>＜</w:t>
      </w:r>
      <w:r>
        <w:rPr>
          <w:rFonts w:eastAsia="宋体" w:cs="宋体" w:hint="eastAsia"/>
          <w:sz w:val="24"/>
        </w:rPr>
        <w:t>90m</w:t>
      </w:r>
      <w:r>
        <w:rPr>
          <w:rFonts w:eastAsia="宋体" w:cs="宋体" w:hint="eastAsia"/>
          <w:sz w:val="24"/>
        </w:rPr>
        <w:t>³</w:t>
      </w:r>
      <w:r>
        <w:rPr>
          <w:rFonts w:eastAsia="宋体" w:cs="宋体" w:hint="eastAsia"/>
          <w:sz w:val="24"/>
        </w:rPr>
        <w:t>/h</w:t>
      </w:r>
      <w:r>
        <w:rPr>
          <w:rFonts w:eastAsia="宋体" w:cs="宋体" w:hint="eastAsia"/>
          <w:sz w:val="24"/>
        </w:rPr>
        <w:t>，</w:t>
      </w:r>
      <w:r>
        <w:rPr>
          <w:rFonts w:eastAsia="宋体" w:cs="宋体" w:hint="eastAsia"/>
          <w:sz w:val="24"/>
        </w:rPr>
        <w:t>3#</w:t>
      </w:r>
      <w:r>
        <w:rPr>
          <w:rFonts w:eastAsia="宋体" w:cs="宋体" w:hint="eastAsia"/>
          <w:sz w:val="24"/>
        </w:rPr>
        <w:t>单层入仓强度</w:t>
      </w:r>
      <w:r>
        <w:rPr>
          <w:rFonts w:eastAsia="宋体" w:cs="宋体" w:hint="eastAsia"/>
          <w:sz w:val="24"/>
        </w:rPr>
        <w:t>=144.3m</w:t>
      </w:r>
      <w:r>
        <w:rPr>
          <w:rFonts w:eastAsia="宋体" w:cs="宋体" w:hint="eastAsia"/>
          <w:sz w:val="24"/>
        </w:rPr>
        <w:t>³</w:t>
      </w:r>
      <w:r>
        <w:rPr>
          <w:rFonts w:eastAsia="宋体" w:cs="宋体" w:hint="eastAsia"/>
          <w:sz w:val="24"/>
        </w:rPr>
        <w:t>/3h=48.1m</w:t>
      </w:r>
      <w:r>
        <w:rPr>
          <w:rFonts w:eastAsia="宋体" w:cs="宋体" w:hint="eastAsia"/>
          <w:sz w:val="24"/>
        </w:rPr>
        <w:t>³</w:t>
      </w:r>
      <w:r>
        <w:rPr>
          <w:rFonts w:eastAsia="宋体" w:cs="宋体" w:hint="eastAsia"/>
          <w:sz w:val="24"/>
        </w:rPr>
        <w:t>/h</w:t>
      </w:r>
      <w:r>
        <w:rPr>
          <w:rFonts w:eastAsia="宋体" w:cs="宋体" w:hint="eastAsia"/>
          <w:sz w:val="24"/>
        </w:rPr>
        <w:t>＜</w:t>
      </w:r>
      <w:r>
        <w:rPr>
          <w:rFonts w:eastAsia="宋体" w:cs="宋体" w:hint="eastAsia"/>
          <w:sz w:val="24"/>
        </w:rPr>
        <w:t>90m</w:t>
      </w:r>
      <w:r>
        <w:rPr>
          <w:rFonts w:eastAsia="宋体" w:cs="宋体" w:hint="eastAsia"/>
          <w:sz w:val="24"/>
        </w:rPr>
        <w:t>³</w:t>
      </w:r>
      <w:r>
        <w:rPr>
          <w:rFonts w:eastAsia="宋体" w:cs="宋体" w:hint="eastAsia"/>
          <w:sz w:val="24"/>
        </w:rPr>
        <w:t>/h</w:t>
      </w:r>
      <w:r>
        <w:rPr>
          <w:rFonts w:eastAsia="宋体" w:cs="宋体" w:hint="eastAsia"/>
          <w:sz w:val="24"/>
        </w:rPr>
        <w:t>，均满足浇筑强度要求。</w:t>
      </w:r>
    </w:p>
    <w:p w:rsidR="003C2E40" w14:paraId="09F9183C" w14:textId="133C1532">
      <w:pPr>
        <w:pStyle w:val="BodyTextIndent"/>
        <w:spacing w:line="440" w:lineRule="exact"/>
        <w:ind w:firstLine="480"/>
        <w:rPr>
          <w:rFonts w:eastAsia="宋体" w:cs="宋体"/>
          <w:sz w:val="24"/>
        </w:rPr>
      </w:pPr>
      <w:r>
        <w:rPr>
          <w:rFonts w:eastAsia="宋体" w:cs="宋体" w:hint="eastAsia"/>
          <w:sz w:val="24"/>
        </w:rPr>
        <w:t>通过对单层的浇筑强度分析，单层的浇筑时间不超过</w:t>
      </w:r>
      <w:r>
        <w:rPr>
          <w:rFonts w:eastAsia="宋体" w:cs="宋体" w:hint="eastAsia"/>
          <w:sz w:val="24"/>
        </w:rPr>
        <w:t>3</w:t>
      </w:r>
      <w:r>
        <w:rPr>
          <w:rFonts w:eastAsia="宋体" w:cs="宋体" w:hint="eastAsia"/>
          <w:sz w:val="24"/>
        </w:rPr>
        <w:t>小时，我部决定采用方案二分块浇筑的方式，第一、二仓，顺水流方向长</w:t>
      </w:r>
      <w:r>
        <w:rPr>
          <w:rFonts w:eastAsia="宋体" w:cs="宋体" w:hint="eastAsia"/>
          <w:sz w:val="24"/>
        </w:rPr>
        <w:t>24.24m</w:t>
      </w:r>
      <w:r>
        <w:rPr>
          <w:rFonts w:eastAsia="宋体" w:cs="宋体" w:hint="eastAsia"/>
          <w:sz w:val="24"/>
        </w:rPr>
        <w:t>，宽</w:t>
      </w:r>
      <w:r>
        <w:rPr>
          <w:rFonts w:eastAsia="宋体" w:cs="宋体" w:hint="eastAsia"/>
          <w:sz w:val="24"/>
        </w:rPr>
        <w:t>13m</w:t>
      </w:r>
      <w:r>
        <w:rPr>
          <w:rFonts w:eastAsia="宋体" w:cs="宋体" w:hint="eastAsia"/>
          <w:sz w:val="24"/>
        </w:rPr>
        <w:t>，浇筑高度</w:t>
      </w:r>
      <w:r>
        <w:rPr>
          <w:rFonts w:eastAsia="宋体" w:cs="宋体"/>
          <w:sz w:val="24"/>
        </w:rPr>
        <w:br/>
      </w:r>
      <w:r>
        <w:rPr>
          <w:rFonts w:eastAsia="宋体" w:cs="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https://d.book118.com/157006065035006042</w:t>
        </w:r>
      </w:hyperlink>
    </w:p>
    <w:p w:rsidR="003C2E40">
      <w:pPr>
        <w:pStyle w:val="BodyTextIndent"/>
        <w:spacing w:line="440" w:lineRule="exact"/>
        <w:ind w:firstLine="480"/>
        <w:rPr>
          <w:rFonts w:eastAsia="宋体" w:cs="宋体"/>
          <w:sz w:val="24"/>
        </w:rPr>
      </w:pPr>
    </w:p>
    <w:sectPr>
      <w:headerReference w:type="default" r:id="rId14"/>
      <w:footerReference w:type="default" r:id="rId15"/>
      <w:type w:val="nextPage"/>
      <w:pgSz w:w="11906" w:h="16838"/>
      <w:pgMar w:top="1440" w:right="1797" w:bottom="1440" w:left="1797" w:header="851" w:footer="992" w:gutter="0"/>
      <w:pgNumType w:fmt="numberInDash" w:start="5"/>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KaiTi_GB2312">
    <w:altName w:val="Arial Unicode MS"/>
    <w:panose1 w:val="02010609060101010101"/>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_GB2312"/>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C2E40" w14:paraId="7EC1D4C0" w14:textId="77777777">
    <w:pPr>
      <w:pStyle w:val="Footer"/>
      <w:jc w:val="center"/>
      <w:rPr>
        <w:rFonts w:eastAsia="宋体"/>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C2E40" w14:textId="77777777">
    <w:pPr>
      <w:pStyle w:val="Footer"/>
      <w:jc w:val="center"/>
      <w:rPr>
        <w:rFonts w:eastAsia="宋体"/>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C2E40" w14:textId="77777777">
    <w:pPr>
      <w:pStyle w:val="Footer"/>
      <w:jc w:val="center"/>
      <w:rPr>
        <w:rFonts w:eastAsia="宋体"/>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C2E40" w14:textId="77777777">
    <w:pPr>
      <w:pStyle w:val="Footer"/>
      <w:jc w:val="center"/>
      <w:rPr>
        <w:rFonts w:eastAsia="宋体"/>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C2E40" w14:textId="77777777">
    <w:pPr>
      <w:pStyle w:val="Footer"/>
      <w:jc w:val="center"/>
      <w:rPr>
        <w:rFonts w:eastAsia="宋体"/>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5F4D" w:rsidP="005C5F4D" w14:paraId="509D1AE5" w14:textId="7F8FD5A8">
    <w:pPr>
      <w:pStyle w:val="Header"/>
      <w:jc w:val="center"/>
    </w:pPr>
    <w:r>
      <w:rPr>
        <w:rFonts w:hint="eastAsia"/>
      </w:rPr>
      <w:t>溢流堰面施工专项方案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5F4D" w:rsidP="005C5F4D" w14:textId="7F8FD5A8">
    <w:pPr>
      <w:pStyle w:val="Header"/>
      <w:jc w:val="center"/>
    </w:pPr>
    <w:r>
      <w:rPr>
        <w:rFonts w:hint="eastAsia"/>
      </w:rPr>
      <w:t>溢流堰面施工专项方案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5F4D" w:rsidP="005C5F4D" w14:textId="7F8FD5A8">
    <w:pPr>
      <w:pStyle w:val="Header"/>
      <w:jc w:val="center"/>
    </w:pPr>
    <w:r>
      <w:rPr>
        <w:rFonts w:hint="eastAsia"/>
      </w:rPr>
      <w:t>溢流堰面施工专项方案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5F4D" w:rsidP="005C5F4D" w14:textId="7F8FD5A8">
    <w:pPr>
      <w:pStyle w:val="Header"/>
      <w:jc w:val="center"/>
    </w:pPr>
    <w:r>
      <w:rPr>
        <w:rFonts w:hint="eastAsia"/>
      </w:rPr>
      <w:t>溢流堰面施工专项方案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C5F4D" w:rsidP="005C5F4D" w14:textId="7F8FD5A8">
    <w:pPr>
      <w:pStyle w:val="Header"/>
      <w:jc w:val="center"/>
    </w:pPr>
    <w:r>
      <w:rPr>
        <w:rFonts w:hint="eastAsia"/>
      </w:rPr>
      <w:t>溢流堰面施工专项方案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577F1147"/>
    <w:multiLevelType w:val="singleLevel"/>
    <w:tmpl w:val="577F1147"/>
    <w:lvl w:ilvl="0">
      <w:start w:val="2"/>
      <w:numFmt w:val="decimal"/>
      <w:suff w:val="nothing"/>
      <w:lvlText w:val="（%1）"/>
      <w:lvlJc w:val="left"/>
    </w:lvl>
  </w:abstractNum>
  <w:abstractNum w:abstractNumId="1">
    <w:nsid w:val="577F2536"/>
    <w:multiLevelType w:val="singleLevel"/>
    <w:tmpl w:val="577F2536"/>
    <w:lvl w:ilvl="0">
      <w:start w:val="8"/>
      <w:numFmt w:val="decimal"/>
      <w:suff w:val="nothing"/>
      <w:lvlText w:val="（%1）"/>
      <w:lvlJc w:val="left"/>
    </w:lvl>
  </w:abstractNum>
  <w:abstractNum w:abstractNumId="2">
    <w:nsid w:val="578437DA"/>
    <w:multiLevelType w:val="singleLevel"/>
    <w:tmpl w:val="578437DA"/>
    <w:lvl w:ilvl="0">
      <w:start w:val="7"/>
      <w:numFmt w:val="decimal"/>
      <w:suff w:val="nothing"/>
      <w:lvlText w:val="（%1）"/>
      <w:lvlJc w:val="left"/>
    </w:lvl>
  </w:abstractNum>
  <w:abstractNum w:abstractNumId="3">
    <w:nsid w:val="57843876"/>
    <w:multiLevelType w:val="singleLevel"/>
    <w:tmpl w:val="57843876"/>
    <w:lvl w:ilvl="0">
      <w:start w:val="3"/>
      <w:numFmt w:val="decimal"/>
      <w:suff w:val="nothing"/>
      <w:lvlText w:val="（%1）"/>
      <w:lvlJc w:val="left"/>
    </w:lvl>
  </w:abstractNum>
  <w:abstractNum w:abstractNumId="4">
    <w:nsid w:val="57A45244"/>
    <w:multiLevelType w:val="singleLevel"/>
    <w:tmpl w:val="57A45244"/>
    <w:lvl w:ilvl="0">
      <w:start w:val="9"/>
      <w:numFmt w:val="chineseCounting"/>
      <w:suff w:val="space"/>
      <w:lvlText w:val="第%1章"/>
      <w:lvlJc w:val="left"/>
    </w:lvl>
  </w:abstractNum>
  <w:abstractNum w:abstractNumId="5">
    <w:nsid w:val="57A5BB04"/>
    <w:multiLevelType w:val="singleLevel"/>
    <w:tmpl w:val="57A5BB04"/>
    <w:lvl w:ilvl="0">
      <w:start w:val="3"/>
      <w:numFmt w:val="chineseCounting"/>
      <w:suff w:val="space"/>
      <w:lvlText w:val="第%1章"/>
      <w:lvlJc w:val="left"/>
    </w:lvl>
  </w:abstractNum>
  <w:abstractNum w:abstractNumId="6">
    <w:nsid w:val="5DEF5EAE"/>
    <w:multiLevelType w:val="singleLevel"/>
    <w:tmpl w:val="5DEF5EAE"/>
    <w:lvl w:ilvl="0">
      <w:start w:val="1"/>
      <w:numFmt w:val="decimal"/>
      <w:lvlText w:val="%1"/>
      <w:lvlJc w:val="center"/>
      <w:pPr>
        <w:tabs>
          <w:tab w:val="left" w:pos="530"/>
        </w:tabs>
        <w:ind w:left="425" w:hanging="255"/>
      </w:pPr>
      <w:rPr>
        <w:rFonts w:hint="eastAsia"/>
      </w:rPr>
    </w:lvl>
  </w:abstractNum>
  <w:abstractNum w:abstractNumId="7">
    <w:nsid w:val="780645C7"/>
    <w:multiLevelType w:val="multilevel"/>
    <w:tmpl w:val="780645C7"/>
    <w:lvl w:ilvl="0">
      <w:start w:val="1"/>
      <w:numFmt w:val="chineseCountingThousand"/>
      <w:suff w:val="space"/>
      <w:lvlText w:val="第%1章"/>
      <w:lvlJc w:val="left"/>
      <w:pPr>
        <w:ind w:left="420" w:hanging="420"/>
      </w:pPr>
      <w:rPr>
        <w:rFonts w:hint="eastAsia"/>
      </w:rPr>
    </w:lvl>
    <w:lvl w:ilvl="1">
      <w:start w:val="1"/>
      <w:numFmt w:val="decimal"/>
      <w:isLgl/>
      <w:suff w:val="space"/>
      <w:lvlText w:val="%1.%2"/>
      <w:lvlJc w:val="left"/>
      <w:pPr>
        <w:ind w:left="576" w:hanging="576"/>
      </w:pPr>
      <w:rPr>
        <w:rFonts w:hint="eastAsia"/>
      </w:rPr>
    </w:lvl>
    <w:lvl w:ilvl="2">
      <w:start w:val="1"/>
      <w:numFmt w:val="decimal"/>
      <w:pStyle w:val="Heading3"/>
      <w:isLgl/>
      <w:suff w:val="space"/>
      <w:lvlText w:val="%1.%2.%3"/>
      <w:lvlJc w:val="left"/>
      <w:pPr>
        <w:ind w:left="720" w:hanging="720"/>
      </w:pPr>
      <w:rPr>
        <w:rFonts w:hint="eastAsia"/>
      </w:rPr>
    </w:lvl>
    <w:lvl w:ilvl="3">
      <w:start w:val="1"/>
      <w:numFmt w:val="decimal"/>
      <w:isLgl/>
      <w:suff w:val="space"/>
      <w:lvlText w:val="%1.%2.%3.%4"/>
      <w:lvlJc w:val="left"/>
      <w:pPr>
        <w:ind w:left="864" w:hanging="864"/>
      </w:pPr>
      <w:rPr>
        <w:rFonts w:hint="eastAsia"/>
      </w:rPr>
    </w:lvl>
    <w:lvl w:ilvl="4">
      <w:start w:val="1"/>
      <w:numFmt w:val="decimal"/>
      <w:isLgl/>
      <w:suff w:val="space"/>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8">
    <w:nsid w:val="7F80178A"/>
    <w:multiLevelType w:val="singleLevel"/>
    <w:tmpl w:val="7F80178A"/>
    <w:lvl w:ilvl="0">
      <w:start w:val="1"/>
      <w:numFmt w:val="decimal"/>
      <w:lvlText w:val="%1"/>
      <w:lvlJc w:val="center"/>
      <w:pPr>
        <w:tabs>
          <w:tab w:val="left" w:pos="530"/>
        </w:tabs>
        <w:ind w:left="425" w:hanging="255"/>
      </w:pPr>
      <w:rPr>
        <w:rFonts w:hint="eastAsia"/>
      </w:rPr>
    </w:lvl>
  </w:abstractNum>
  <w:num w:numId="1" w16cid:durableId="638388435">
    <w:abstractNumId w:val="7"/>
  </w:num>
  <w:num w:numId="2" w16cid:durableId="1627542174">
    <w:abstractNumId w:val="5"/>
  </w:num>
  <w:num w:numId="3" w16cid:durableId="1335231500">
    <w:abstractNumId w:val="6"/>
  </w:num>
  <w:num w:numId="4" w16cid:durableId="749932824">
    <w:abstractNumId w:val="8"/>
  </w:num>
  <w:num w:numId="5" w16cid:durableId="1140460091">
    <w:abstractNumId w:val="0"/>
  </w:num>
  <w:num w:numId="6" w16cid:durableId="278227212">
    <w:abstractNumId w:val="2"/>
  </w:num>
  <w:num w:numId="7" w16cid:durableId="858815610">
    <w:abstractNumId w:val="3"/>
  </w:num>
  <w:num w:numId="8" w16cid:durableId="1923951649">
    <w:abstractNumId w:val="1"/>
  </w:num>
  <w:num w:numId="9" w16cid:durableId="5942474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172A27"/>
    <w:rsid w:val="00172A27"/>
    <w:rsid w:val="003C2E40"/>
    <w:rsid w:val="005C5F4D"/>
    <w:rsid w:val="01214137"/>
    <w:rsid w:val="0706405A"/>
    <w:rsid w:val="14801EBD"/>
    <w:rsid w:val="1536656B"/>
    <w:rsid w:val="15947EA0"/>
    <w:rsid w:val="1A64640A"/>
    <w:rsid w:val="1AC23C83"/>
    <w:rsid w:val="1C4477EE"/>
    <w:rsid w:val="21C1303D"/>
    <w:rsid w:val="22876639"/>
    <w:rsid w:val="2356343F"/>
    <w:rsid w:val="24956F28"/>
    <w:rsid w:val="24AE14F4"/>
    <w:rsid w:val="24BF59C4"/>
    <w:rsid w:val="25C905F5"/>
    <w:rsid w:val="263C1FC2"/>
    <w:rsid w:val="267937F2"/>
    <w:rsid w:val="2D001DB4"/>
    <w:rsid w:val="2D3A74F7"/>
    <w:rsid w:val="359B5244"/>
    <w:rsid w:val="37AE5BA8"/>
    <w:rsid w:val="3A705411"/>
    <w:rsid w:val="3ACB147F"/>
    <w:rsid w:val="3BF02826"/>
    <w:rsid w:val="3CBA2A1C"/>
    <w:rsid w:val="3EF53917"/>
    <w:rsid w:val="44401542"/>
    <w:rsid w:val="483C6C9F"/>
    <w:rsid w:val="484473E7"/>
    <w:rsid w:val="4D2B5409"/>
    <w:rsid w:val="4D6D12CC"/>
    <w:rsid w:val="4F116885"/>
    <w:rsid w:val="50E733EF"/>
    <w:rsid w:val="53A96B40"/>
    <w:rsid w:val="5D446DE0"/>
    <w:rsid w:val="5E3561AB"/>
    <w:rsid w:val="5E756BED"/>
    <w:rsid w:val="614C4A3D"/>
    <w:rsid w:val="61F72177"/>
    <w:rsid w:val="65A3768F"/>
    <w:rsid w:val="69680DCF"/>
    <w:rsid w:val="6E822495"/>
    <w:rsid w:val="6EF27CD6"/>
    <w:rsid w:val="6F4E6C5A"/>
    <w:rsid w:val="70C044DC"/>
    <w:rsid w:val="73D90969"/>
    <w:rsid w:val="7BEB700E"/>
    <w:rsid w:val="7CA359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E5022A"/>
  <w15:docId w15:val="{2F976FB8-041C-47B9-8A90-5EB0B340E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header" w:qFormat="1"/>
    <w:lsdException w:name="footer"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宋体" w:hAnsi="宋体"/>
      <w:kern w:val="11"/>
      <w:sz w:val="28"/>
      <w:szCs w:val="24"/>
    </w:rPr>
  </w:style>
  <w:style w:type="paragraph" w:styleId="Heading1">
    <w:name w:val="heading 1"/>
    <w:basedOn w:val="Normal"/>
    <w:next w:val="Normal"/>
    <w:qFormat/>
    <w:pPr>
      <w:keepNext/>
      <w:keepLines/>
      <w:spacing w:before="340" w:after="330" w:line="360" w:lineRule="auto"/>
      <w:jc w:val="center"/>
      <w:outlineLvl w:val="0"/>
    </w:pPr>
    <w:rPr>
      <w:rFonts w:eastAsia="KaiTi_GB2312"/>
      <w:b/>
      <w:bCs/>
      <w:kern w:val="44"/>
      <w:sz w:val="32"/>
      <w:szCs w:val="44"/>
    </w:rPr>
  </w:style>
  <w:style w:type="paragraph" w:styleId="Heading2">
    <w:name w:val="heading 2"/>
    <w:basedOn w:val="Normal"/>
    <w:next w:val="Normal"/>
    <w:unhideWhenUsed/>
    <w:qFormat/>
    <w:pPr>
      <w:keepNext/>
      <w:keepLines/>
      <w:spacing w:before="260" w:after="260" w:line="416" w:lineRule="atLeast"/>
      <w:outlineLvl w:val="1"/>
    </w:pPr>
    <w:rPr>
      <w:rFonts w:ascii="Arial" w:eastAsia="KaiTi_GB2312" w:hAnsi="Arial"/>
      <w:b/>
      <w:bCs/>
      <w:szCs w:val="32"/>
    </w:rPr>
  </w:style>
  <w:style w:type="paragraph" w:styleId="Heading3">
    <w:name w:val="heading 3"/>
    <w:next w:val="Normal"/>
    <w:unhideWhenUsed/>
    <w:qFormat/>
    <w:pPr>
      <w:widowControl w:val="0"/>
      <w:numPr>
        <w:ilvl w:val="2"/>
        <w:numId w:val="1"/>
      </w:numPr>
      <w:kinsoku w:val="0"/>
      <w:overflowPunct w:val="0"/>
      <w:spacing w:line="360" w:lineRule="auto"/>
      <w:ind w:left="0" w:firstLine="0"/>
      <w:outlineLvl w:val="2"/>
    </w:pPr>
    <w:rPr>
      <w:rFonts w:ascii="黑体" w:eastAsia="黑体"/>
      <w:b/>
      <w:bCs/>
      <w:kern w:val="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qFormat/>
    <w:pPr>
      <w:ind w:left="2520" w:leftChars="1200"/>
    </w:pPr>
  </w:style>
  <w:style w:type="paragraph" w:styleId="BodyTextIndent">
    <w:name w:val="Body Text Indent"/>
    <w:basedOn w:val="Normal"/>
    <w:qFormat/>
    <w:pPr>
      <w:spacing w:line="460" w:lineRule="exact"/>
    </w:pPr>
  </w:style>
  <w:style w:type="paragraph" w:styleId="TOC5">
    <w:name w:val="toc 5"/>
    <w:basedOn w:val="Normal"/>
    <w:next w:val="Normal"/>
    <w:qFormat/>
    <w:pPr>
      <w:ind w:left="1680" w:leftChars="800"/>
    </w:pPr>
  </w:style>
  <w:style w:type="paragraph" w:styleId="TOC3">
    <w:name w:val="toc 3"/>
    <w:basedOn w:val="Normal"/>
    <w:next w:val="Normal"/>
    <w:qFormat/>
    <w:pPr>
      <w:ind w:left="840" w:leftChars="400"/>
    </w:pPr>
  </w:style>
  <w:style w:type="paragraph" w:styleId="TOC8">
    <w:name w:val="toc 8"/>
    <w:basedOn w:val="Normal"/>
    <w:next w:val="Normal"/>
    <w:qFormat/>
    <w:pPr>
      <w:ind w:left="2940" w:leftChars="1400"/>
    </w:pPr>
  </w:style>
  <w:style w:type="paragraph" w:styleId="Footer">
    <w:name w:val="footer"/>
    <w:basedOn w:val="Normal"/>
    <w:qFormat/>
    <w:pPr>
      <w:tabs>
        <w:tab w:val="center" w:pos="4153"/>
        <w:tab w:val="right" w:pos="8306"/>
      </w:tabs>
      <w:snapToGrid w:val="0"/>
      <w:jc w:val="left"/>
    </w:pPr>
    <w:rPr>
      <w:sz w:val="18"/>
    </w:rPr>
  </w:style>
  <w:style w:type="paragraph" w:styleId="BodyTextFirstIndent2">
    <w:name w:val="Body Text First Indent 2"/>
    <w:basedOn w:val="BodyTextIndent"/>
    <w:qFormat/>
    <w:pPr>
      <w:spacing w:after="120"/>
      <w:ind w:left="420" w:firstLine="420" w:leftChars="200" w:firstLineChars="200"/>
    </w:pPr>
    <w:rPr>
      <w:sz w:val="21"/>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4">
    <w:name w:val="toc 4"/>
    <w:basedOn w:val="Normal"/>
    <w:next w:val="Normal"/>
    <w:qFormat/>
    <w:pPr>
      <w:ind w:left="1260" w:leftChars="600"/>
    </w:pPr>
  </w:style>
  <w:style w:type="paragraph" w:styleId="TOC6">
    <w:name w:val="toc 6"/>
    <w:basedOn w:val="Normal"/>
    <w:next w:val="Normal"/>
    <w:qFormat/>
    <w:pPr>
      <w:ind w:left="2100" w:leftChars="1000"/>
    </w:pPr>
  </w:style>
  <w:style w:type="paragraph" w:styleId="TOC2">
    <w:name w:val="toc 2"/>
    <w:basedOn w:val="Normal"/>
    <w:next w:val="Normal"/>
    <w:qFormat/>
    <w:pPr>
      <w:ind w:left="420" w:leftChars="200"/>
    </w:pPr>
  </w:style>
  <w:style w:type="paragraph" w:styleId="TOC9">
    <w:name w:val="toc 9"/>
    <w:basedOn w:val="Normal"/>
    <w:next w:val="Normal"/>
    <w:qFormat/>
    <w:pPr>
      <w:ind w:left="3360" w:leftChars="1600"/>
    </w:pPr>
  </w:style>
  <w:style w:type="paragraph" w:styleId="NormalWeb">
    <w:name w:val="Normal (Web)"/>
    <w:basedOn w:val="Normal"/>
    <w:qFormat/>
    <w:rPr>
      <w:sz w:val="24"/>
    </w:rPr>
  </w:style>
  <w:style w:type="table" w:styleId="TableGrid">
    <w:name w:val="Table Grid"/>
    <w:basedOn w:val="TableNormal"/>
    <w:qFormat/>
    <w:pPr>
      <w:widowControl w:val="0"/>
      <w:spacing w:line="500" w:lineRule="exact"/>
      <w:ind w:firstLine="560" w:firstLineChars="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yf">
    <w:name w:val="zyf"/>
    <w:basedOn w:val="Normal"/>
    <w:qFormat/>
    <w:pPr>
      <w:spacing w:after="120" w:line="480" w:lineRule="exact"/>
    </w:pPr>
    <w:rPr>
      <w:spacing w:val="12"/>
      <w:sz w:val="24"/>
      <w:szCs w:val="20"/>
    </w:rPr>
  </w:style>
  <w:style w:type="paragraph" w:customStyle="1" w:styleId="BT2">
    <w:name w:val="BT2"/>
    <w:basedOn w:val="Normal"/>
    <w:qFormat/>
    <w:pPr>
      <w:spacing w:before="20" w:beforeLines="20" w:after="10" w:afterLines="10" w:line="480" w:lineRule="exact"/>
      <w:outlineLvl w:val="1"/>
    </w:pPr>
    <w:rPr>
      <w:rFonts w:eastAsia="黑体"/>
      <w:b/>
      <w:spacing w:val="10"/>
    </w:rPr>
  </w:style>
  <w:style w:type="paragraph" w:customStyle="1" w:styleId="a">
    <w:name w:val="表格文字"/>
    <w:basedOn w:val="Normal"/>
    <w:next w:val="Normal"/>
    <w:qFormat/>
    <w:pPr>
      <w:spacing w:line="300" w:lineRule="exact"/>
      <w:ind w:right="-23"/>
    </w:pPr>
    <w:rPr>
      <w:snapToGrid w:val="0"/>
      <w:color w:val="000000"/>
      <w:sz w:val="24"/>
    </w:rPr>
  </w:style>
  <w:style w:type="paragraph" w:customStyle="1" w:styleId="GB2312101">
    <w:name w:val="样式 仿宋_GB2312 三号 首行缩进:  1.01 厘米"/>
    <w:basedOn w:val="Normal"/>
    <w:qFormat/>
    <w:pPr>
      <w:spacing w:line="360" w:lineRule="auto"/>
      <w:ind w:firstLine="567"/>
      <w:jc w:val="left"/>
    </w:pPr>
    <w:rPr>
      <w:rFonts w:ascii="FangSong_GB2312" w:eastAsia="宋体" w:cs="宋体"/>
      <w:sz w:val="24"/>
    </w:rPr>
  </w:style>
  <w:style w:type="paragraph" w:customStyle="1" w:styleId="a0">
    <w:name w:val="四级标题"/>
    <w:basedOn w:val="Normal"/>
    <w:qFormat/>
    <w:pPr>
      <w:spacing w:line="360" w:lineRule="auto"/>
      <w:ind w:firstLine="200"/>
      <w:jc w:val="left"/>
    </w:pPr>
    <w:rPr>
      <w:rFonts w:ascii="Times New Roman" w:eastAsia="KaiTi_GB2312" w:hAnsi="Times New Roman"/>
      <w:snapToGrid w:val="0"/>
      <w:szCs w:val="20"/>
    </w:rPr>
  </w:style>
  <w:style w:type="paragraph" w:customStyle="1" w:styleId="a1">
    <w:name w:val="雨季正文"/>
    <w:basedOn w:val="a2"/>
    <w:qFormat/>
    <w:pPr>
      <w:spacing w:line="360" w:lineRule="auto"/>
      <w:ind w:firstLine="200"/>
    </w:pPr>
  </w:style>
  <w:style w:type="paragraph" w:customStyle="1" w:styleId="a2">
    <w:name w:val="样式"/>
    <w:basedOn w:val="Normal"/>
    <w:qFormat/>
    <w:pPr>
      <w:spacing w:line="440" w:lineRule="exact"/>
      <w:ind w:firstLine="480" w:firstLineChars="200"/>
    </w:pPr>
    <w:rPr>
      <w:rFonts w:eastAsia="宋体" w:cs="宋体"/>
      <w:kern w:val="2"/>
      <w:sz w:val="24"/>
    </w:rPr>
  </w:style>
  <w:style w:type="paragraph" w:customStyle="1" w:styleId="2">
    <w:name w:val="雨季标2"/>
    <w:qFormat/>
    <w:pPr>
      <w:spacing w:line="360" w:lineRule="auto"/>
      <w:ind w:firstLine="200" w:firstLineChars="200"/>
      <w:jc w:val="both"/>
      <w:outlineLvl w:val="1"/>
    </w:pPr>
    <w:rPr>
      <w:rFonts w:cs="宋体"/>
      <w:b/>
      <w:bCs/>
      <w:kern w:val="44"/>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https://d.book118.com/157006065035006042"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8"/>
    <customShpInfo spid="_x0000_s1029"/>
    <customShpInfo spid="_x0000_s1031"/>
    <customShpInfo spid="_x0000_s1033"/>
    <customShpInfo spid="_x0000_s1035"/>
    <customShpInfo spid="_x0000_s1045"/>
    <customShpInfo spid="_x0000_s1047"/>
    <customShpInfo spid="_x0000_s1051"/>
    <customShpInfo spid="_x0000_s1052"/>
    <customShpInfo spid="_x0000_s1060"/>
    <customShpInfo spid="_x0000_s1063"/>
    <customShpInfo spid="_x0000_s1066"/>
    <customShpInfo spid="_x0000_s106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13855</Words>
  <Characters>14687</Characters>
  <Application>Microsoft Office Word</Application>
  <DocSecurity>0</DocSecurity>
  <Lines>734</Lines>
  <Paragraphs>751</Paragraphs>
  <ScaleCrop>false</ScaleCrop>
  <Company/>
  <LinksUpToDate>false</LinksUpToDate>
  <CharactersWithSpaces>27791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cp:lastPrinted>2016-08-07T09:08:00Z</cp:lastPrinted>
  <dcterms:created xsi:type="dcterms:W3CDTF">2024-02-16T07:40:00Z</dcterms:created>
  <dcterms:modified xsi:type="dcterms:W3CDTF">2024-02-16T07:40:00Z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