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WBC水性汽车金属闪光涂料项目规划设计蓝图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25" w:history="1">
        <w:r>
          <w:rPr>
            <w:rFonts w:ascii="仿宋" w:eastAsia="仿宋" w:hAnsi="仿宋" w:cs="仿宋" w:hint="eastAsia"/>
            <w:lang w:eastAsia="zh-CN"/>
          </w:rPr>
          <w:t>序言</w:t>
        </w:r>
        <w:r>
          <w:tab/>
        </w:r>
        <w:r>
          <w:fldChar w:fldCharType="begin"/>
        </w:r>
        <w:r>
          <w:instrText xml:space="preserve"> PAGEREF _Toc22125 \h </w:instrText>
        </w:r>
        <w:r>
          <w:fldChar w:fldCharType="separate"/>
        </w:r>
        <w:r>
          <w:t>3</w:t>
        </w:r>
        <w:r>
          <w:fldChar w:fldCharType="end"/>
        </w:r>
      </w:hyperlink>
    </w:p>
    <w:p>
      <w:pPr>
        <w:pStyle w:val="TOC1"/>
        <w:tabs>
          <w:tab w:val="right" w:leader="dot" w:pos="8306"/>
        </w:tabs>
      </w:pPr>
      <w:hyperlink w:anchor="_Toc18516" w:history="1">
        <w:r>
          <w:rPr>
            <w:rFonts w:ascii="仿宋" w:eastAsia="仿宋" w:hAnsi="仿宋" w:cs="仿宋" w:hint="eastAsia"/>
            <w:lang w:eastAsia="zh-CN"/>
          </w:rPr>
          <w:t>一、WBC水性汽车金属闪光涂料项目绩效评估</w:t>
        </w:r>
        <w:r>
          <w:tab/>
        </w:r>
        <w:r>
          <w:fldChar w:fldCharType="begin"/>
        </w:r>
        <w:r>
          <w:instrText xml:space="preserve"> PAGEREF _Toc18516 \h </w:instrText>
        </w:r>
        <w:r>
          <w:fldChar w:fldCharType="separate"/>
        </w:r>
        <w:r>
          <w:t>3</w:t>
        </w:r>
        <w:r>
          <w:fldChar w:fldCharType="end"/>
        </w:r>
      </w:hyperlink>
    </w:p>
    <w:p>
      <w:pPr>
        <w:pStyle w:val="TOC2"/>
        <w:tabs>
          <w:tab w:val="right" w:leader="dot" w:pos="8306"/>
        </w:tabs>
      </w:pPr>
      <w:hyperlink w:anchor="_Toc32556" w:history="1">
        <w:r>
          <w:rPr>
            <w:rFonts w:ascii="仿宋" w:eastAsia="仿宋" w:hAnsi="仿宋" w:cs="仿宋" w:hint="eastAsia"/>
            <w:lang w:eastAsia="zh-CN"/>
          </w:rPr>
          <w:t>(一)、绩效评估指标</w:t>
        </w:r>
        <w:r>
          <w:tab/>
        </w:r>
        <w:r>
          <w:fldChar w:fldCharType="begin"/>
        </w:r>
        <w:r>
          <w:instrText xml:space="preserve"> PAGEREF _Toc32556 \h </w:instrText>
        </w:r>
        <w:r>
          <w:fldChar w:fldCharType="separate"/>
        </w:r>
        <w:r>
          <w:t>3</w:t>
        </w:r>
        <w:r>
          <w:fldChar w:fldCharType="end"/>
        </w:r>
      </w:hyperlink>
    </w:p>
    <w:p>
      <w:pPr>
        <w:pStyle w:val="TOC2"/>
        <w:tabs>
          <w:tab w:val="right" w:leader="dot" w:pos="8306"/>
        </w:tabs>
      </w:pPr>
      <w:hyperlink w:anchor="_Toc28528" w:history="1">
        <w:r>
          <w:rPr>
            <w:rFonts w:ascii="仿宋" w:eastAsia="仿宋" w:hAnsi="仿宋" w:cs="仿宋" w:hint="eastAsia"/>
            <w:lang w:eastAsia="zh-CN"/>
          </w:rPr>
          <w:t>(二)、绩效评估方法</w:t>
        </w:r>
        <w:r>
          <w:tab/>
        </w:r>
        <w:r>
          <w:fldChar w:fldCharType="begin"/>
        </w:r>
        <w:r>
          <w:instrText xml:space="preserve"> PAGEREF _Toc28528 \h </w:instrText>
        </w:r>
        <w:r>
          <w:fldChar w:fldCharType="separate"/>
        </w:r>
        <w:r>
          <w:t>4</w:t>
        </w:r>
        <w:r>
          <w:fldChar w:fldCharType="end"/>
        </w:r>
      </w:hyperlink>
    </w:p>
    <w:p>
      <w:pPr>
        <w:pStyle w:val="TOC2"/>
        <w:tabs>
          <w:tab w:val="right" w:leader="dot" w:pos="8306"/>
        </w:tabs>
      </w:pPr>
      <w:hyperlink w:anchor="_Toc28910" w:history="1">
        <w:r>
          <w:rPr>
            <w:rFonts w:ascii="仿宋" w:eastAsia="仿宋" w:hAnsi="仿宋" w:cs="仿宋" w:hint="eastAsia"/>
            <w:lang w:eastAsia="zh-CN"/>
          </w:rPr>
          <w:t>(三)、绩效评估周期</w:t>
        </w:r>
        <w:r>
          <w:tab/>
        </w:r>
        <w:r>
          <w:fldChar w:fldCharType="begin"/>
        </w:r>
        <w:r>
          <w:instrText xml:space="preserve"> PAGEREF _Toc28910 \h </w:instrText>
        </w:r>
        <w:r>
          <w:fldChar w:fldCharType="separate"/>
        </w:r>
        <w:r>
          <w:t>5</w:t>
        </w:r>
        <w:r>
          <w:fldChar w:fldCharType="end"/>
        </w:r>
      </w:hyperlink>
    </w:p>
    <w:p>
      <w:pPr>
        <w:pStyle w:val="TOC1"/>
        <w:tabs>
          <w:tab w:val="right" w:leader="dot" w:pos="8306"/>
        </w:tabs>
      </w:pPr>
      <w:hyperlink w:anchor="_Toc900" w:history="1">
        <w:r>
          <w:rPr>
            <w:rFonts w:ascii="仿宋" w:eastAsia="仿宋" w:hAnsi="仿宋" w:cs="仿宋" w:hint="eastAsia"/>
            <w:lang w:eastAsia="zh-CN"/>
          </w:rPr>
          <w:t>二、WBC水性汽车金属闪光涂料项目可持续发展</w:t>
        </w:r>
        <w:r>
          <w:tab/>
        </w:r>
        <w:r>
          <w:fldChar w:fldCharType="begin"/>
        </w:r>
        <w:r>
          <w:instrText xml:space="preserve"> PAGEREF _Toc900 \h </w:instrText>
        </w:r>
        <w:r>
          <w:fldChar w:fldCharType="separate"/>
        </w:r>
        <w:r>
          <w:t>7</w:t>
        </w:r>
        <w:r>
          <w:fldChar w:fldCharType="end"/>
        </w:r>
      </w:hyperlink>
    </w:p>
    <w:p>
      <w:pPr>
        <w:pStyle w:val="TOC2"/>
        <w:tabs>
          <w:tab w:val="right" w:leader="dot" w:pos="8306"/>
        </w:tabs>
      </w:pPr>
      <w:hyperlink w:anchor="_Toc7363" w:history="1">
        <w:r>
          <w:rPr>
            <w:rFonts w:ascii="仿宋" w:eastAsia="仿宋" w:hAnsi="仿宋" w:cs="仿宋" w:hint="eastAsia"/>
            <w:lang w:eastAsia="zh-CN"/>
          </w:rPr>
          <w:t>(一)、可持续战略与实践</w:t>
        </w:r>
        <w:r>
          <w:tab/>
        </w:r>
        <w:r>
          <w:fldChar w:fldCharType="begin"/>
        </w:r>
        <w:r>
          <w:instrText xml:space="preserve"> PAGEREF _Toc7363 \h </w:instrText>
        </w:r>
        <w:r>
          <w:fldChar w:fldCharType="separate"/>
        </w:r>
        <w:r>
          <w:t>7</w:t>
        </w:r>
        <w:r>
          <w:fldChar w:fldCharType="end"/>
        </w:r>
      </w:hyperlink>
    </w:p>
    <w:p>
      <w:pPr>
        <w:pStyle w:val="TOC2"/>
        <w:tabs>
          <w:tab w:val="right" w:leader="dot" w:pos="8306"/>
        </w:tabs>
      </w:pPr>
      <w:hyperlink w:anchor="_Toc23411" w:history="1">
        <w:r>
          <w:rPr>
            <w:rFonts w:ascii="仿宋" w:eastAsia="仿宋" w:hAnsi="仿宋" w:cs="仿宋" w:hint="eastAsia"/>
            <w:lang w:eastAsia="zh-CN"/>
          </w:rPr>
          <w:t>(二)、环保与社会责任</w:t>
        </w:r>
        <w:r>
          <w:tab/>
        </w:r>
        <w:r>
          <w:fldChar w:fldCharType="begin"/>
        </w:r>
        <w:r>
          <w:instrText xml:space="preserve"> PAGEREF _Toc23411 \h </w:instrText>
        </w:r>
        <w:r>
          <w:fldChar w:fldCharType="separate"/>
        </w:r>
        <w:r>
          <w:t>7</w:t>
        </w:r>
        <w:r>
          <w:fldChar w:fldCharType="end"/>
        </w:r>
      </w:hyperlink>
    </w:p>
    <w:p>
      <w:pPr>
        <w:pStyle w:val="TOC1"/>
        <w:tabs>
          <w:tab w:val="right" w:leader="dot" w:pos="8306"/>
        </w:tabs>
      </w:pPr>
      <w:hyperlink w:anchor="_Toc18378" w:history="1">
        <w:r>
          <w:rPr>
            <w:rFonts w:ascii="仿宋" w:eastAsia="仿宋" w:hAnsi="仿宋" w:cs="仿宋" w:hint="eastAsia"/>
            <w:lang w:eastAsia="zh-CN"/>
          </w:rPr>
          <w:t>三、WBC水性汽车金属闪光涂料项目土建工程</w:t>
        </w:r>
        <w:r>
          <w:tab/>
        </w:r>
        <w:r>
          <w:fldChar w:fldCharType="begin"/>
        </w:r>
        <w:r>
          <w:instrText xml:space="preserve"> PAGEREF _Toc18378 \h </w:instrText>
        </w:r>
        <w:r>
          <w:fldChar w:fldCharType="separate"/>
        </w:r>
        <w:r>
          <w:t>9</w:t>
        </w:r>
        <w:r>
          <w:fldChar w:fldCharType="end"/>
        </w:r>
      </w:hyperlink>
    </w:p>
    <w:p>
      <w:pPr>
        <w:pStyle w:val="TOC2"/>
        <w:tabs>
          <w:tab w:val="right" w:leader="dot" w:pos="8306"/>
        </w:tabs>
      </w:pPr>
      <w:hyperlink w:anchor="_Toc29316" w:history="1">
        <w:r>
          <w:rPr>
            <w:rFonts w:ascii="仿宋" w:eastAsia="仿宋" w:hAnsi="仿宋" w:cs="仿宋" w:hint="eastAsia"/>
            <w:lang w:eastAsia="zh-CN"/>
          </w:rPr>
          <w:t>(一)、建筑工程设计原则</w:t>
        </w:r>
        <w:r>
          <w:tab/>
        </w:r>
        <w:r>
          <w:fldChar w:fldCharType="begin"/>
        </w:r>
        <w:r>
          <w:instrText xml:space="preserve"> PAGEREF _Toc29316 \h </w:instrText>
        </w:r>
        <w:r>
          <w:fldChar w:fldCharType="separate"/>
        </w:r>
        <w:r>
          <w:t>9</w:t>
        </w:r>
        <w:r>
          <w:fldChar w:fldCharType="end"/>
        </w:r>
      </w:hyperlink>
    </w:p>
    <w:p>
      <w:pPr>
        <w:pStyle w:val="TOC2"/>
        <w:tabs>
          <w:tab w:val="right" w:leader="dot" w:pos="8306"/>
        </w:tabs>
      </w:pPr>
      <w:hyperlink w:anchor="_Toc10310" w:history="1">
        <w:r>
          <w:rPr>
            <w:rFonts w:ascii="仿宋" w:eastAsia="仿宋" w:hAnsi="仿宋" w:cs="仿宋" w:hint="eastAsia"/>
            <w:lang w:eastAsia="zh-CN"/>
          </w:rPr>
          <w:t>(二)、土建工程设计年限及安全等级</w:t>
        </w:r>
        <w:r>
          <w:tab/>
        </w:r>
        <w:r>
          <w:fldChar w:fldCharType="begin"/>
        </w:r>
        <w:r>
          <w:instrText xml:space="preserve"> PAGEREF _Toc10310 \h </w:instrText>
        </w:r>
        <w:r>
          <w:fldChar w:fldCharType="separate"/>
        </w:r>
        <w:r>
          <w:t>10</w:t>
        </w:r>
        <w:r>
          <w:fldChar w:fldCharType="end"/>
        </w:r>
      </w:hyperlink>
    </w:p>
    <w:p>
      <w:pPr>
        <w:pStyle w:val="TOC2"/>
        <w:tabs>
          <w:tab w:val="right" w:leader="dot" w:pos="8306"/>
        </w:tabs>
      </w:pPr>
      <w:hyperlink w:anchor="_Toc5534" w:history="1">
        <w:r>
          <w:rPr>
            <w:rFonts w:ascii="仿宋" w:eastAsia="仿宋" w:hAnsi="仿宋" w:cs="仿宋" w:hint="eastAsia"/>
            <w:lang w:eastAsia="zh-CN"/>
          </w:rPr>
          <w:t>(三)、建筑工程设计总体要求</w:t>
        </w:r>
        <w:r>
          <w:tab/>
        </w:r>
        <w:r>
          <w:fldChar w:fldCharType="begin"/>
        </w:r>
        <w:r>
          <w:instrText xml:space="preserve"> PAGEREF _Toc5534 \h </w:instrText>
        </w:r>
        <w:r>
          <w:fldChar w:fldCharType="separate"/>
        </w:r>
        <w:r>
          <w:t>11</w:t>
        </w:r>
        <w:r>
          <w:fldChar w:fldCharType="end"/>
        </w:r>
      </w:hyperlink>
    </w:p>
    <w:p>
      <w:pPr>
        <w:pStyle w:val="TOC2"/>
        <w:tabs>
          <w:tab w:val="right" w:leader="dot" w:pos="8306"/>
        </w:tabs>
      </w:pPr>
      <w:hyperlink w:anchor="_Toc20593" w:history="1">
        <w:r>
          <w:rPr>
            <w:rFonts w:ascii="仿宋" w:eastAsia="仿宋" w:hAnsi="仿宋" w:cs="仿宋" w:hint="eastAsia"/>
            <w:lang w:eastAsia="zh-CN"/>
          </w:rPr>
          <w:t>(四)、土建工程建设指标</w:t>
        </w:r>
        <w:r>
          <w:tab/>
        </w:r>
        <w:r>
          <w:fldChar w:fldCharType="begin"/>
        </w:r>
        <w:r>
          <w:instrText xml:space="preserve"> PAGEREF _Toc20593 \h </w:instrText>
        </w:r>
        <w:r>
          <w:fldChar w:fldCharType="separate"/>
        </w:r>
        <w:r>
          <w:t>12</w:t>
        </w:r>
        <w:r>
          <w:fldChar w:fldCharType="end"/>
        </w:r>
      </w:hyperlink>
    </w:p>
    <w:p>
      <w:pPr>
        <w:pStyle w:val="TOC1"/>
        <w:tabs>
          <w:tab w:val="right" w:leader="dot" w:pos="8306"/>
        </w:tabs>
      </w:pPr>
      <w:hyperlink w:anchor="_Toc19282" w:history="1">
        <w:r>
          <w:rPr>
            <w:rFonts w:ascii="仿宋" w:eastAsia="仿宋" w:hAnsi="仿宋" w:cs="仿宋" w:hint="eastAsia"/>
            <w:lang w:eastAsia="zh-CN"/>
          </w:rPr>
          <w:t>四、WBC水性汽车金属闪光涂料项目建设背景及必要性分析</w:t>
        </w:r>
        <w:r>
          <w:tab/>
        </w:r>
        <w:r>
          <w:fldChar w:fldCharType="begin"/>
        </w:r>
        <w:r>
          <w:instrText xml:space="preserve"> PAGEREF _Toc19282 \h </w:instrText>
        </w:r>
        <w:r>
          <w:fldChar w:fldCharType="separate"/>
        </w:r>
        <w:r>
          <w:t>12</w:t>
        </w:r>
        <w:r>
          <w:fldChar w:fldCharType="end"/>
        </w:r>
      </w:hyperlink>
    </w:p>
    <w:p>
      <w:pPr>
        <w:pStyle w:val="TOC2"/>
        <w:tabs>
          <w:tab w:val="right" w:leader="dot" w:pos="8306"/>
        </w:tabs>
      </w:pPr>
      <w:hyperlink w:anchor="_Toc31951" w:history="1">
        <w:r>
          <w:rPr>
            <w:rFonts w:ascii="仿宋" w:eastAsia="仿宋" w:hAnsi="仿宋" w:cs="仿宋" w:hint="eastAsia"/>
            <w:lang w:eastAsia="zh-CN"/>
          </w:rPr>
          <w:t>(一)、WBC水性汽车金属闪光涂料项目背景分析</w:t>
        </w:r>
        <w:r>
          <w:tab/>
        </w:r>
        <w:r>
          <w:fldChar w:fldCharType="begin"/>
        </w:r>
        <w:r>
          <w:instrText xml:space="preserve"> PAGEREF _Toc31951 \h </w:instrText>
        </w:r>
        <w:r>
          <w:fldChar w:fldCharType="separate"/>
        </w:r>
        <w:r>
          <w:t>12</w:t>
        </w:r>
        <w:r>
          <w:fldChar w:fldCharType="end"/>
        </w:r>
      </w:hyperlink>
    </w:p>
    <w:p>
      <w:pPr>
        <w:pStyle w:val="TOC2"/>
        <w:tabs>
          <w:tab w:val="right" w:leader="dot" w:pos="8306"/>
        </w:tabs>
      </w:pPr>
      <w:hyperlink w:anchor="_Toc21869" w:history="1">
        <w:r>
          <w:rPr>
            <w:rFonts w:ascii="仿宋" w:eastAsia="仿宋" w:hAnsi="仿宋" w:cs="仿宋" w:hint="eastAsia"/>
            <w:lang w:eastAsia="zh-CN"/>
          </w:rPr>
          <w:t>(二)、WBC水性汽车金属闪光涂料项目建设必要性分析</w:t>
        </w:r>
        <w:r>
          <w:tab/>
        </w:r>
        <w:r>
          <w:fldChar w:fldCharType="begin"/>
        </w:r>
        <w:r>
          <w:instrText xml:space="preserve"> PAGEREF _Toc21869 \h </w:instrText>
        </w:r>
        <w:r>
          <w:fldChar w:fldCharType="separate"/>
        </w:r>
        <w:r>
          <w:t>14</w:t>
        </w:r>
        <w:r>
          <w:fldChar w:fldCharType="end"/>
        </w:r>
      </w:hyperlink>
    </w:p>
    <w:p>
      <w:pPr>
        <w:pStyle w:val="TOC1"/>
        <w:tabs>
          <w:tab w:val="right" w:leader="dot" w:pos="8306"/>
        </w:tabs>
      </w:pPr>
      <w:hyperlink w:anchor="_Toc18945" w:history="1">
        <w:r>
          <w:rPr>
            <w:rFonts w:ascii="仿宋" w:eastAsia="仿宋" w:hAnsi="仿宋" w:cs="仿宋" w:hint="eastAsia"/>
            <w:lang w:eastAsia="zh-CN"/>
          </w:rPr>
          <w:t>五、WBC水性汽车金属闪光涂料项目建设单位说明</w:t>
        </w:r>
        <w:r>
          <w:tab/>
        </w:r>
        <w:r>
          <w:fldChar w:fldCharType="begin"/>
        </w:r>
        <w:r>
          <w:instrText xml:space="preserve"> PAGEREF _Toc18945 \h </w:instrText>
        </w:r>
        <w:r>
          <w:fldChar w:fldCharType="separate"/>
        </w:r>
        <w:r>
          <w:t>15</w:t>
        </w:r>
        <w:r>
          <w:fldChar w:fldCharType="end"/>
        </w:r>
      </w:hyperlink>
    </w:p>
    <w:p>
      <w:pPr>
        <w:pStyle w:val="TOC2"/>
        <w:tabs>
          <w:tab w:val="right" w:leader="dot" w:pos="8306"/>
        </w:tabs>
      </w:pPr>
      <w:hyperlink w:anchor="_Toc24553" w:history="1">
        <w:r>
          <w:rPr>
            <w:rFonts w:ascii="仿宋" w:eastAsia="仿宋" w:hAnsi="仿宋" w:cs="仿宋" w:hint="eastAsia"/>
            <w:lang w:eastAsia="zh-CN"/>
          </w:rPr>
          <w:t>(一)、WBC水性汽车金属闪光涂料项目承办单位基本情况</w:t>
        </w:r>
        <w:r>
          <w:tab/>
        </w:r>
        <w:r>
          <w:fldChar w:fldCharType="begin"/>
        </w:r>
        <w:r>
          <w:instrText xml:space="preserve"> PAGEREF _Toc24553 \h </w:instrText>
        </w:r>
        <w:r>
          <w:fldChar w:fldCharType="separate"/>
        </w:r>
        <w:r>
          <w:t>15</w:t>
        </w:r>
        <w:r>
          <w:fldChar w:fldCharType="end"/>
        </w:r>
      </w:hyperlink>
    </w:p>
    <w:p>
      <w:pPr>
        <w:pStyle w:val="TOC2"/>
        <w:tabs>
          <w:tab w:val="right" w:leader="dot" w:pos="8306"/>
        </w:tabs>
      </w:pPr>
      <w:hyperlink w:anchor="_Toc13943" w:history="1">
        <w:r>
          <w:rPr>
            <w:rFonts w:ascii="仿宋" w:eastAsia="仿宋" w:hAnsi="仿宋" w:cs="仿宋" w:hint="eastAsia"/>
            <w:lang w:eastAsia="zh-CN"/>
          </w:rPr>
          <w:t>(二)、公司经济效益分析</w:t>
        </w:r>
        <w:r>
          <w:tab/>
        </w:r>
        <w:r>
          <w:fldChar w:fldCharType="begin"/>
        </w:r>
        <w:r>
          <w:instrText xml:space="preserve"> PAGEREF _Toc13943 \h </w:instrText>
        </w:r>
        <w:r>
          <w:fldChar w:fldCharType="separate"/>
        </w:r>
        <w:r>
          <w:t>16</w:t>
        </w:r>
        <w:r>
          <w:fldChar w:fldCharType="end"/>
        </w:r>
      </w:hyperlink>
    </w:p>
    <w:p>
      <w:pPr>
        <w:pStyle w:val="TOC1"/>
        <w:tabs>
          <w:tab w:val="right" w:leader="dot" w:pos="8306"/>
        </w:tabs>
      </w:pPr>
      <w:hyperlink w:anchor="_Toc20585" w:history="1">
        <w:r>
          <w:rPr>
            <w:rFonts w:ascii="仿宋" w:eastAsia="仿宋" w:hAnsi="仿宋" w:cs="仿宋" w:hint="eastAsia"/>
            <w:lang w:eastAsia="zh-CN"/>
          </w:rPr>
          <w:t>六、工艺说明</w:t>
        </w:r>
        <w:r>
          <w:tab/>
        </w:r>
        <w:r>
          <w:fldChar w:fldCharType="begin"/>
        </w:r>
        <w:r>
          <w:instrText xml:space="preserve"> PAGEREF _Toc20585 \h </w:instrText>
        </w:r>
        <w:r>
          <w:fldChar w:fldCharType="separate"/>
        </w:r>
        <w:r>
          <w:t>17</w:t>
        </w:r>
        <w:r>
          <w:fldChar w:fldCharType="end"/>
        </w:r>
      </w:hyperlink>
    </w:p>
    <w:p>
      <w:pPr>
        <w:pStyle w:val="TOC2"/>
        <w:tabs>
          <w:tab w:val="right" w:leader="dot" w:pos="8306"/>
        </w:tabs>
      </w:pPr>
      <w:hyperlink w:anchor="_Toc13938" w:history="1">
        <w:r>
          <w:rPr>
            <w:rFonts w:ascii="仿宋" w:eastAsia="仿宋" w:hAnsi="仿宋" w:cs="仿宋" w:hint="eastAsia"/>
            <w:lang w:eastAsia="zh-CN"/>
          </w:rPr>
          <w:t>(一)、技术管理特点</w:t>
        </w:r>
        <w:r>
          <w:tab/>
        </w:r>
        <w:r>
          <w:fldChar w:fldCharType="begin"/>
        </w:r>
        <w:r>
          <w:instrText xml:space="preserve"> PAGEREF _Toc13938 \h </w:instrText>
        </w:r>
        <w:r>
          <w:fldChar w:fldCharType="separate"/>
        </w:r>
        <w:r>
          <w:t>17</w:t>
        </w:r>
        <w:r>
          <w:fldChar w:fldCharType="end"/>
        </w:r>
      </w:hyperlink>
    </w:p>
    <w:p>
      <w:pPr>
        <w:pStyle w:val="TOC2"/>
        <w:tabs>
          <w:tab w:val="right" w:leader="dot" w:pos="8306"/>
        </w:tabs>
      </w:pPr>
      <w:hyperlink w:anchor="_Toc685" w:history="1">
        <w:r>
          <w:rPr>
            <w:rFonts w:ascii="仿宋" w:eastAsia="仿宋" w:hAnsi="仿宋" w:cs="仿宋" w:hint="eastAsia"/>
            <w:lang w:eastAsia="zh-CN"/>
          </w:rPr>
          <w:t>(二)、WBC水性汽车金属闪光涂料项目工艺技术设计方案</w:t>
        </w:r>
        <w:r>
          <w:tab/>
        </w:r>
        <w:r>
          <w:fldChar w:fldCharType="begin"/>
        </w:r>
        <w:r>
          <w:instrText xml:space="preserve"> PAGEREF _Toc685 \h </w:instrText>
        </w:r>
        <w:r>
          <w:fldChar w:fldCharType="separate"/>
        </w:r>
        <w:r>
          <w:t>18</w:t>
        </w:r>
        <w:r>
          <w:fldChar w:fldCharType="end"/>
        </w:r>
      </w:hyperlink>
    </w:p>
    <w:p>
      <w:pPr>
        <w:pStyle w:val="TOC2"/>
        <w:tabs>
          <w:tab w:val="right" w:leader="dot" w:pos="8306"/>
        </w:tabs>
      </w:pPr>
      <w:hyperlink w:anchor="_Toc5415" w:history="1">
        <w:r>
          <w:rPr>
            <w:rFonts w:ascii="仿宋" w:eastAsia="仿宋" w:hAnsi="仿宋" w:cs="仿宋" w:hint="eastAsia"/>
            <w:lang w:eastAsia="zh-CN"/>
          </w:rPr>
          <w:t>(三)、设备选型方案</w:t>
        </w:r>
        <w:r>
          <w:tab/>
        </w:r>
        <w:r>
          <w:fldChar w:fldCharType="begin"/>
        </w:r>
        <w:r>
          <w:instrText xml:space="preserve"> PAGEREF _Toc5415 \h </w:instrText>
        </w:r>
        <w:r>
          <w:fldChar w:fldCharType="separate"/>
        </w:r>
        <w:r>
          <w:t>20</w:t>
        </w:r>
        <w:r>
          <w:fldChar w:fldCharType="end"/>
        </w:r>
      </w:hyperlink>
    </w:p>
    <w:p>
      <w:pPr>
        <w:pStyle w:val="TOC1"/>
        <w:tabs>
          <w:tab w:val="right" w:leader="dot" w:pos="8306"/>
        </w:tabs>
      </w:pPr>
      <w:hyperlink w:anchor="_Toc24999" w:history="1">
        <w:r>
          <w:rPr>
            <w:rFonts w:ascii="仿宋" w:eastAsia="仿宋" w:hAnsi="仿宋" w:cs="仿宋" w:hint="eastAsia"/>
            <w:lang w:eastAsia="zh-CN"/>
          </w:rPr>
          <w:t>七、生产安全保护</w:t>
        </w:r>
        <w:r>
          <w:tab/>
        </w:r>
        <w:r>
          <w:fldChar w:fldCharType="begin"/>
        </w:r>
        <w:r>
          <w:instrText xml:space="preserve"> PAGEREF _Toc24999 \h </w:instrText>
        </w:r>
        <w:r>
          <w:fldChar w:fldCharType="separate"/>
        </w:r>
        <w:r>
          <w:t>21</w:t>
        </w:r>
        <w:r>
          <w:fldChar w:fldCharType="end"/>
        </w:r>
      </w:hyperlink>
    </w:p>
    <w:p>
      <w:pPr>
        <w:pStyle w:val="TOC2"/>
        <w:tabs>
          <w:tab w:val="right" w:leader="dot" w:pos="8306"/>
        </w:tabs>
      </w:pPr>
      <w:hyperlink w:anchor="_Toc29712" w:history="1">
        <w:r>
          <w:rPr>
            <w:rFonts w:ascii="仿宋" w:eastAsia="仿宋" w:hAnsi="仿宋" w:cs="仿宋" w:hint="eastAsia"/>
            <w:lang w:eastAsia="zh-CN"/>
          </w:rPr>
          <w:t>(一)、消防安全</w:t>
        </w:r>
        <w:r>
          <w:tab/>
        </w:r>
        <w:r>
          <w:fldChar w:fldCharType="begin"/>
        </w:r>
        <w:r>
          <w:instrText xml:space="preserve"> PAGEREF _Toc29712 \h </w:instrText>
        </w:r>
        <w:r>
          <w:fldChar w:fldCharType="separate"/>
        </w:r>
        <w:r>
          <w:t>21</w:t>
        </w:r>
        <w:r>
          <w:fldChar w:fldCharType="end"/>
        </w:r>
      </w:hyperlink>
    </w:p>
    <w:p>
      <w:pPr>
        <w:pStyle w:val="TOC2"/>
        <w:tabs>
          <w:tab w:val="right" w:leader="dot" w:pos="8306"/>
        </w:tabs>
      </w:pPr>
      <w:hyperlink w:anchor="_Toc2569" w:history="1">
        <w:r>
          <w:rPr>
            <w:rFonts w:ascii="仿宋" w:eastAsia="仿宋" w:hAnsi="仿宋" w:cs="仿宋" w:hint="eastAsia"/>
            <w:lang w:eastAsia="zh-CN"/>
          </w:rPr>
          <w:t>(二)、防火防爆总图布置措施</w:t>
        </w:r>
        <w:r>
          <w:tab/>
        </w:r>
        <w:r>
          <w:fldChar w:fldCharType="begin"/>
        </w:r>
        <w:r>
          <w:instrText xml:space="preserve"> PAGEREF _Toc2569 \h </w:instrText>
        </w:r>
        <w:r>
          <w:fldChar w:fldCharType="separate"/>
        </w:r>
        <w:r>
          <w:t>23</w:t>
        </w:r>
        <w:r>
          <w:fldChar w:fldCharType="end"/>
        </w:r>
      </w:hyperlink>
    </w:p>
    <w:p>
      <w:pPr>
        <w:pStyle w:val="TOC2"/>
        <w:tabs>
          <w:tab w:val="right" w:leader="dot" w:pos="8306"/>
        </w:tabs>
      </w:pPr>
      <w:hyperlink w:anchor="_Toc427" w:history="1">
        <w:r>
          <w:rPr>
            <w:rFonts w:ascii="仿宋" w:eastAsia="仿宋" w:hAnsi="仿宋" w:cs="仿宋" w:hint="eastAsia"/>
            <w:lang w:eastAsia="zh-CN"/>
          </w:rPr>
          <w:t>(三)、自然灾害防范措施</w:t>
        </w:r>
        <w:r>
          <w:tab/>
        </w:r>
        <w:r>
          <w:fldChar w:fldCharType="begin"/>
        </w:r>
        <w:r>
          <w:instrText xml:space="preserve"> PAGEREF _Toc427 \h </w:instrText>
        </w:r>
        <w:r>
          <w:fldChar w:fldCharType="separate"/>
        </w:r>
        <w:r>
          <w:t>24</w:t>
        </w:r>
        <w:r>
          <w:fldChar w:fldCharType="end"/>
        </w:r>
      </w:hyperlink>
    </w:p>
    <w:p>
      <w:pPr>
        <w:pStyle w:val="TOC2"/>
        <w:tabs>
          <w:tab w:val="right" w:leader="dot" w:pos="8306"/>
        </w:tabs>
      </w:pPr>
      <w:hyperlink w:anchor="_Toc19089" w:history="1">
        <w:r>
          <w:rPr>
            <w:rFonts w:ascii="仿宋" w:eastAsia="仿宋" w:hAnsi="仿宋" w:cs="仿宋" w:hint="eastAsia"/>
            <w:lang w:eastAsia="zh-CN"/>
          </w:rPr>
          <w:t>(四)、安全色及安全标志使用要求</w:t>
        </w:r>
        <w:r>
          <w:tab/>
        </w:r>
        <w:r>
          <w:fldChar w:fldCharType="begin"/>
        </w:r>
        <w:r>
          <w:instrText xml:space="preserve"> PAGEREF _Toc19089 \h </w:instrText>
        </w:r>
        <w:r>
          <w:fldChar w:fldCharType="separate"/>
        </w:r>
        <w:r>
          <w:t>25</w:t>
        </w:r>
        <w:r>
          <w:fldChar w:fldCharType="end"/>
        </w:r>
      </w:hyperlink>
    </w:p>
    <w:p>
      <w:pPr>
        <w:pStyle w:val="TOC2"/>
        <w:tabs>
          <w:tab w:val="right" w:leader="dot" w:pos="8306"/>
        </w:tabs>
      </w:pPr>
      <w:hyperlink w:anchor="_Toc2863" w:history="1">
        <w:r>
          <w:rPr>
            <w:rFonts w:ascii="仿宋" w:eastAsia="仿宋" w:hAnsi="仿宋" w:cs="仿宋" w:hint="eastAsia"/>
            <w:lang w:eastAsia="zh-CN"/>
          </w:rPr>
          <w:t>(五)、防尘防毒措施</w:t>
        </w:r>
        <w:r>
          <w:tab/>
        </w:r>
        <w:r>
          <w:fldChar w:fldCharType="begin"/>
        </w:r>
        <w:r>
          <w:instrText xml:space="preserve"> PAGEREF _Toc2863 \h </w:instrText>
        </w:r>
        <w:r>
          <w:fldChar w:fldCharType="separate"/>
        </w:r>
        <w:r>
          <w:t>26</w:t>
        </w:r>
        <w:r>
          <w:fldChar w:fldCharType="end"/>
        </w:r>
      </w:hyperlink>
    </w:p>
    <w:p>
      <w:pPr>
        <w:pStyle w:val="TOC2"/>
        <w:tabs>
          <w:tab w:val="right" w:leader="dot" w:pos="8306"/>
        </w:tabs>
      </w:pPr>
      <w:hyperlink w:anchor="_Toc14167" w:history="1">
        <w:r>
          <w:rPr>
            <w:rFonts w:ascii="仿宋" w:eastAsia="仿宋" w:hAnsi="仿宋" w:cs="仿宋" w:hint="eastAsia"/>
            <w:lang w:eastAsia="zh-CN"/>
          </w:rPr>
          <w:t>(六)、防静电、触电防护及防雷措施</w:t>
        </w:r>
        <w:r>
          <w:tab/>
        </w:r>
        <w:r>
          <w:fldChar w:fldCharType="begin"/>
        </w:r>
        <w:r>
          <w:instrText xml:space="preserve"> PAGEREF _Toc14167 \h </w:instrText>
        </w:r>
        <w:r>
          <w:fldChar w:fldCharType="separate"/>
        </w:r>
        <w:r>
          <w:t>27</w:t>
        </w:r>
        <w:r>
          <w:fldChar w:fldCharType="end"/>
        </w:r>
      </w:hyperlink>
    </w:p>
    <w:p>
      <w:pPr>
        <w:pStyle w:val="TOC2"/>
        <w:tabs>
          <w:tab w:val="right" w:leader="dot" w:pos="8306"/>
        </w:tabs>
      </w:pPr>
      <w:hyperlink w:anchor="_Toc26888" w:history="1">
        <w:r>
          <w:rPr>
            <w:rFonts w:ascii="仿宋" w:eastAsia="仿宋" w:hAnsi="仿宋" w:cs="仿宋" w:hint="eastAsia"/>
            <w:lang w:eastAsia="zh-CN"/>
          </w:rPr>
          <w:t>(七)、机械设备安全保障措施</w:t>
        </w:r>
        <w:r>
          <w:tab/>
        </w:r>
        <w:r>
          <w:fldChar w:fldCharType="begin"/>
        </w:r>
        <w:r>
          <w:instrText xml:space="preserve"> PAGEREF _Toc26888 \h </w:instrText>
        </w:r>
        <w:r>
          <w:fldChar w:fldCharType="separate"/>
        </w:r>
        <w:r>
          <w:t>28</w:t>
        </w:r>
        <w:r>
          <w:fldChar w:fldCharType="end"/>
        </w:r>
      </w:hyperlink>
    </w:p>
    <w:p>
      <w:pPr>
        <w:pStyle w:val="TOC1"/>
        <w:tabs>
          <w:tab w:val="right" w:leader="dot" w:pos="8306"/>
        </w:tabs>
      </w:pPr>
      <w:hyperlink w:anchor="_Toc28904" w:history="1">
        <w:r>
          <w:rPr>
            <w:rFonts w:ascii="仿宋" w:eastAsia="仿宋" w:hAnsi="仿宋" w:cs="仿宋" w:hint="eastAsia"/>
            <w:lang w:eastAsia="zh-CN"/>
          </w:rPr>
          <w:t>八、WBC水性汽车金属闪光涂料项目社会影响</w:t>
        </w:r>
        <w:r>
          <w:tab/>
        </w:r>
        <w:r>
          <w:fldChar w:fldCharType="begin"/>
        </w:r>
        <w:r>
          <w:instrText xml:space="preserve"> PAGEREF _Toc28904 \h </w:instrText>
        </w:r>
        <w:r>
          <w:fldChar w:fldCharType="separate"/>
        </w:r>
        <w:r>
          <w:t>30</w:t>
        </w:r>
        <w:r>
          <w:fldChar w:fldCharType="end"/>
        </w:r>
      </w:hyperlink>
    </w:p>
    <w:p>
      <w:pPr>
        <w:pStyle w:val="TOC2"/>
        <w:tabs>
          <w:tab w:val="right" w:leader="dot" w:pos="8306"/>
        </w:tabs>
      </w:pPr>
      <w:hyperlink w:anchor="_Toc1050" w:history="1">
        <w:r>
          <w:rPr>
            <w:rFonts w:ascii="仿宋" w:eastAsia="仿宋" w:hAnsi="仿宋" w:cs="仿宋" w:hint="eastAsia"/>
            <w:lang w:eastAsia="zh-CN"/>
          </w:rPr>
          <w:t>(一)、社会责任与义务</w:t>
        </w:r>
        <w:r>
          <w:tab/>
        </w:r>
        <w:r>
          <w:fldChar w:fldCharType="begin"/>
        </w:r>
        <w:r>
          <w:instrText xml:space="preserve"> PAGEREF _Toc1050 \h </w:instrText>
        </w:r>
        <w:r>
          <w:fldChar w:fldCharType="separate"/>
        </w:r>
        <w:r>
          <w:t>30</w:t>
        </w:r>
        <w:r>
          <w:fldChar w:fldCharType="end"/>
        </w:r>
      </w:hyperlink>
    </w:p>
    <w:p>
      <w:pPr>
        <w:pStyle w:val="TOC2"/>
        <w:tabs>
          <w:tab w:val="right" w:leader="dot" w:pos="8306"/>
        </w:tabs>
      </w:pPr>
      <w:hyperlink w:anchor="_Toc1280" w:history="1">
        <w:r>
          <w:rPr>
            <w:rFonts w:ascii="仿宋" w:eastAsia="仿宋" w:hAnsi="仿宋" w:cs="仿宋" w:hint="eastAsia"/>
            <w:lang w:eastAsia="zh-CN"/>
          </w:rPr>
          <w:t>(二)、社会参与与沟通</w:t>
        </w:r>
        <w:r>
          <w:tab/>
        </w:r>
        <w:r>
          <w:fldChar w:fldCharType="begin"/>
        </w:r>
        <w:r>
          <w:instrText xml:space="preserve"> PAGEREF _Toc1280 \h </w:instrText>
        </w:r>
        <w:r>
          <w:fldChar w:fldCharType="separate"/>
        </w:r>
        <w:r>
          <w:t>31</w:t>
        </w:r>
        <w:r>
          <w:fldChar w:fldCharType="end"/>
        </w:r>
      </w:hyperlink>
    </w:p>
    <w:p>
      <w:pPr>
        <w:pStyle w:val="TOC1"/>
        <w:tabs>
          <w:tab w:val="right" w:leader="dot" w:pos="8306"/>
        </w:tabs>
      </w:pPr>
      <w:hyperlink w:anchor="_Toc25104" w:history="1">
        <w:r>
          <w:rPr>
            <w:rFonts w:ascii="仿宋" w:eastAsia="仿宋" w:hAnsi="仿宋" w:cs="仿宋" w:hint="eastAsia"/>
            <w:lang w:eastAsia="zh-CN"/>
          </w:rPr>
          <w:t>九、WBC水性汽车金属闪光涂料项目经营效益</w:t>
        </w:r>
        <w:r>
          <w:tab/>
        </w:r>
        <w:r>
          <w:fldChar w:fldCharType="begin"/>
        </w:r>
        <w:r>
          <w:instrText xml:space="preserve"> PAGEREF _Toc25104 \h </w:instrText>
        </w:r>
        <w:r>
          <w:fldChar w:fldCharType="separate"/>
        </w:r>
        <w:r>
          <w:t>32</w:t>
        </w:r>
        <w:r>
          <w:fldChar w:fldCharType="end"/>
        </w:r>
      </w:hyperlink>
    </w:p>
    <w:p>
      <w:pPr>
        <w:pStyle w:val="TOC2"/>
        <w:tabs>
          <w:tab w:val="right" w:leader="dot" w:pos="8306"/>
        </w:tabs>
      </w:pPr>
      <w:hyperlink w:anchor="_Toc15882" w:history="1">
        <w:r>
          <w:rPr>
            <w:rFonts w:ascii="仿宋" w:eastAsia="仿宋" w:hAnsi="仿宋" w:cs="仿宋" w:hint="eastAsia"/>
            <w:lang w:eastAsia="zh-CN"/>
          </w:rPr>
          <w:t>(一)、经济评价财务测算</w:t>
        </w:r>
        <w:r>
          <w:tab/>
        </w:r>
        <w:r>
          <w:fldChar w:fldCharType="begin"/>
        </w:r>
        <w:r>
          <w:instrText xml:space="preserve"> PAGEREF _Toc15882 \h </w:instrText>
        </w:r>
        <w:r>
          <w:fldChar w:fldCharType="separate"/>
        </w:r>
        <w:r>
          <w:t>32</w:t>
        </w:r>
        <w:r>
          <w:fldChar w:fldCharType="end"/>
        </w:r>
      </w:hyperlink>
    </w:p>
    <w:p>
      <w:pPr>
        <w:pStyle w:val="TOC2"/>
        <w:tabs>
          <w:tab w:val="right" w:leader="dot" w:pos="8306"/>
        </w:tabs>
      </w:pPr>
      <w:hyperlink w:anchor="_Toc22860" w:history="1">
        <w:r>
          <w:rPr>
            <w:rFonts w:ascii="仿宋" w:eastAsia="仿宋" w:hAnsi="仿宋" w:cs="仿宋" w:hint="eastAsia"/>
            <w:lang w:eastAsia="zh-CN"/>
          </w:rPr>
          <w:t>(二)、WBC水性汽车金属闪光涂料项目盈利能力分析</w:t>
        </w:r>
        <w:r>
          <w:tab/>
        </w:r>
        <w:r>
          <w:fldChar w:fldCharType="begin"/>
        </w:r>
        <w:r>
          <w:instrText xml:space="preserve"> PAGEREF _Toc22860 \h </w:instrText>
        </w:r>
        <w:r>
          <w:fldChar w:fldCharType="separate"/>
        </w:r>
        <w:r>
          <w:t>33</w:t>
        </w:r>
        <w:r>
          <w:fldChar w:fldCharType="end"/>
        </w:r>
      </w:hyperlink>
    </w:p>
    <w:p>
      <w:pPr>
        <w:pStyle w:val="TOC1"/>
        <w:tabs>
          <w:tab w:val="right" w:leader="dot" w:pos="8306"/>
        </w:tabs>
      </w:pPr>
      <w:hyperlink w:anchor="_Toc8164" w:history="1">
        <w:r>
          <w:rPr>
            <w:rFonts w:ascii="仿宋" w:eastAsia="仿宋" w:hAnsi="仿宋" w:cs="仿宋" w:hint="eastAsia"/>
            <w:lang w:eastAsia="zh-CN"/>
          </w:rPr>
          <w:t>十、WBC水性汽车金属闪光涂料项目环境影响分析</w:t>
        </w:r>
        <w:r>
          <w:tab/>
        </w:r>
        <w:r>
          <w:fldChar w:fldCharType="begin"/>
        </w:r>
        <w:r>
          <w:instrText xml:space="preserve"> PAGEREF _Toc8164 \h </w:instrText>
        </w:r>
        <w:r>
          <w:fldChar w:fldCharType="separate"/>
        </w:r>
        <w:r>
          <w:t>34</w:t>
        </w:r>
        <w:r>
          <w:fldChar w:fldCharType="end"/>
        </w:r>
      </w:hyperlink>
    </w:p>
    <w:p>
      <w:pPr>
        <w:pStyle w:val="TOC2"/>
        <w:tabs>
          <w:tab w:val="right" w:leader="dot" w:pos="8306"/>
        </w:tabs>
      </w:pPr>
      <w:hyperlink w:anchor="_Toc20787" w:history="1">
        <w:r>
          <w:rPr>
            <w:rFonts w:ascii="仿宋" w:eastAsia="仿宋" w:hAnsi="仿宋" w:cs="仿宋" w:hint="eastAsia"/>
            <w:lang w:eastAsia="zh-CN"/>
          </w:rPr>
          <w:t>(一)、建设区域环境质量现状</w:t>
        </w:r>
        <w:r>
          <w:tab/>
        </w:r>
        <w:r>
          <w:fldChar w:fldCharType="begin"/>
        </w:r>
        <w:r>
          <w:instrText xml:space="preserve"> PAGEREF _Toc20787 \h </w:instrText>
        </w:r>
        <w:r>
          <w:fldChar w:fldCharType="separate"/>
        </w:r>
        <w:r>
          <w:t>34</w:t>
        </w:r>
        <w:r>
          <w:fldChar w:fldCharType="end"/>
        </w:r>
      </w:hyperlink>
    </w:p>
    <w:p>
      <w:pPr>
        <w:pStyle w:val="TOC2"/>
        <w:tabs>
          <w:tab w:val="right" w:leader="dot" w:pos="8306"/>
        </w:tabs>
      </w:pPr>
      <w:hyperlink w:anchor="_Toc881" w:history="1">
        <w:r>
          <w:rPr>
            <w:rFonts w:ascii="仿宋" w:eastAsia="仿宋" w:hAnsi="仿宋" w:cs="仿宋" w:hint="eastAsia"/>
            <w:lang w:eastAsia="zh-CN"/>
          </w:rPr>
          <w:t>(二)、建设期环境保护</w:t>
        </w:r>
        <w:r>
          <w:tab/>
        </w:r>
        <w:r>
          <w:fldChar w:fldCharType="begin"/>
        </w:r>
        <w:r>
          <w:instrText xml:space="preserve"> PAGEREF _Toc881 \h </w:instrText>
        </w:r>
        <w:r>
          <w:fldChar w:fldCharType="separate"/>
        </w:r>
        <w:r>
          <w:t>36</w:t>
        </w:r>
        <w:r>
          <w:fldChar w:fldCharType="end"/>
        </w:r>
      </w:hyperlink>
    </w:p>
    <w:p>
      <w:pPr>
        <w:pStyle w:val="TOC2"/>
        <w:tabs>
          <w:tab w:val="right" w:leader="dot" w:pos="8306"/>
        </w:tabs>
      </w:pPr>
      <w:hyperlink w:anchor="_Toc23011" w:history="1">
        <w:r>
          <w:rPr>
            <w:rFonts w:ascii="仿宋" w:eastAsia="仿宋" w:hAnsi="仿宋" w:cs="仿宋" w:hint="eastAsia"/>
            <w:lang w:eastAsia="zh-CN"/>
          </w:rPr>
          <w:t>(三)、运营期环境保护</w:t>
        </w:r>
        <w:r>
          <w:tab/>
        </w:r>
        <w:r>
          <w:fldChar w:fldCharType="begin"/>
        </w:r>
        <w:r>
          <w:instrText xml:space="preserve"> PAGEREF _Toc23011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92" w:history="1">
        <w:r>
          <w:rPr>
            <w:rFonts w:ascii="仿宋" w:eastAsia="仿宋" w:hAnsi="仿宋" w:cs="仿宋" w:hint="eastAsia"/>
            <w:lang w:eastAsia="zh-CN"/>
          </w:rPr>
          <w:t>(四)、WBC水性汽车金属闪光涂料项目建设对区域经济的影响</w:t>
        </w:r>
        <w:r>
          <w:tab/>
        </w:r>
        <w:r>
          <w:fldChar w:fldCharType="begin"/>
        </w:r>
        <w:r>
          <w:instrText xml:space="preserve"> PAGEREF _Toc4092 \h </w:instrText>
        </w:r>
        <w:r>
          <w:fldChar w:fldCharType="separate"/>
        </w:r>
        <w:r>
          <w:t>39</w:t>
        </w:r>
        <w:r>
          <w:fldChar w:fldCharType="end"/>
        </w:r>
      </w:hyperlink>
    </w:p>
    <w:p>
      <w:pPr>
        <w:pStyle w:val="TOC2"/>
        <w:tabs>
          <w:tab w:val="right" w:leader="dot" w:pos="8306"/>
        </w:tabs>
      </w:pPr>
      <w:hyperlink w:anchor="_Toc32408" w:history="1">
        <w:r>
          <w:rPr>
            <w:rFonts w:ascii="仿宋" w:eastAsia="仿宋" w:hAnsi="仿宋" w:cs="仿宋" w:hint="eastAsia"/>
            <w:lang w:eastAsia="zh-CN"/>
          </w:rPr>
          <w:t>(五)、废弃物处理</w:t>
        </w:r>
        <w:r>
          <w:tab/>
        </w:r>
        <w:r>
          <w:fldChar w:fldCharType="begin"/>
        </w:r>
        <w:r>
          <w:instrText xml:space="preserve"> PAGEREF _Toc32408 \h </w:instrText>
        </w:r>
        <w:r>
          <w:fldChar w:fldCharType="separate"/>
        </w:r>
        <w:r>
          <w:t>41</w:t>
        </w:r>
        <w:r>
          <w:fldChar w:fldCharType="end"/>
        </w:r>
      </w:hyperlink>
    </w:p>
    <w:p>
      <w:pPr>
        <w:pStyle w:val="TOC2"/>
        <w:tabs>
          <w:tab w:val="right" w:leader="dot" w:pos="8306"/>
        </w:tabs>
      </w:pPr>
      <w:hyperlink w:anchor="_Toc2173" w:history="1">
        <w:r>
          <w:rPr>
            <w:rFonts w:ascii="仿宋" w:eastAsia="仿宋" w:hAnsi="仿宋" w:cs="仿宋" w:hint="eastAsia"/>
            <w:lang w:eastAsia="zh-CN"/>
          </w:rPr>
          <w:t>(六)、特殊环境影响分析</w:t>
        </w:r>
        <w:r>
          <w:tab/>
        </w:r>
        <w:r>
          <w:fldChar w:fldCharType="begin"/>
        </w:r>
        <w:r>
          <w:instrText xml:space="preserve"> PAGEREF _Toc2173 \h </w:instrText>
        </w:r>
        <w:r>
          <w:fldChar w:fldCharType="separate"/>
        </w:r>
        <w:r>
          <w:t>42</w:t>
        </w:r>
        <w:r>
          <w:fldChar w:fldCharType="end"/>
        </w:r>
      </w:hyperlink>
    </w:p>
    <w:p>
      <w:pPr>
        <w:pStyle w:val="TOC2"/>
        <w:tabs>
          <w:tab w:val="right" w:leader="dot" w:pos="8306"/>
        </w:tabs>
      </w:pPr>
      <w:hyperlink w:anchor="_Toc4177" w:history="1">
        <w:r>
          <w:rPr>
            <w:rFonts w:ascii="仿宋" w:eastAsia="仿宋" w:hAnsi="仿宋" w:cs="仿宋" w:hint="eastAsia"/>
            <w:lang w:eastAsia="zh-CN"/>
          </w:rPr>
          <w:t>(七)、清洁生产</w:t>
        </w:r>
        <w:r>
          <w:tab/>
        </w:r>
        <w:r>
          <w:fldChar w:fldCharType="begin"/>
        </w:r>
        <w:r>
          <w:instrText xml:space="preserve"> PAGEREF _Toc4177 \h </w:instrText>
        </w:r>
        <w:r>
          <w:fldChar w:fldCharType="separate"/>
        </w:r>
        <w:r>
          <w:t>43</w:t>
        </w:r>
        <w:r>
          <w:fldChar w:fldCharType="end"/>
        </w:r>
      </w:hyperlink>
    </w:p>
    <w:p>
      <w:pPr>
        <w:pStyle w:val="TOC2"/>
        <w:tabs>
          <w:tab w:val="right" w:leader="dot" w:pos="8306"/>
        </w:tabs>
      </w:pPr>
      <w:hyperlink w:anchor="_Toc21565" w:history="1">
        <w:r>
          <w:rPr>
            <w:rFonts w:ascii="仿宋" w:eastAsia="仿宋" w:hAnsi="仿宋" w:cs="仿宋" w:hint="eastAsia"/>
            <w:lang w:eastAsia="zh-CN"/>
          </w:rPr>
          <w:t>(八)、环境保护综合评价</w:t>
        </w:r>
        <w:r>
          <w:tab/>
        </w:r>
        <w:r>
          <w:fldChar w:fldCharType="begin"/>
        </w:r>
        <w:r>
          <w:instrText xml:space="preserve"> PAGEREF _Toc21565 \h </w:instrText>
        </w:r>
        <w:r>
          <w:fldChar w:fldCharType="separate"/>
        </w:r>
        <w:r>
          <w:t>44</w:t>
        </w:r>
        <w:r>
          <w:fldChar w:fldCharType="end"/>
        </w:r>
      </w:hyperlink>
    </w:p>
    <w:p>
      <w:pPr>
        <w:pStyle w:val="TOC1"/>
        <w:tabs>
          <w:tab w:val="right" w:leader="dot" w:pos="8306"/>
        </w:tabs>
      </w:pPr>
      <w:hyperlink w:anchor="_Toc21101" w:history="1">
        <w:r>
          <w:rPr>
            <w:rFonts w:ascii="仿宋" w:eastAsia="仿宋" w:hAnsi="仿宋" w:cs="仿宋" w:hint="eastAsia"/>
            <w:lang w:eastAsia="zh-CN"/>
          </w:rPr>
          <w:t>十一、WBC水性汽车金属闪光涂料项目人力资源培养与发展</w:t>
        </w:r>
        <w:r>
          <w:tab/>
        </w:r>
        <w:r>
          <w:fldChar w:fldCharType="begin"/>
        </w:r>
        <w:r>
          <w:instrText xml:space="preserve"> PAGEREF _Toc21101 \h </w:instrText>
        </w:r>
        <w:r>
          <w:fldChar w:fldCharType="separate"/>
        </w:r>
        <w:r>
          <w:t>46</w:t>
        </w:r>
        <w:r>
          <w:fldChar w:fldCharType="end"/>
        </w:r>
      </w:hyperlink>
    </w:p>
    <w:p>
      <w:pPr>
        <w:pStyle w:val="TOC2"/>
        <w:tabs>
          <w:tab w:val="right" w:leader="dot" w:pos="8306"/>
        </w:tabs>
      </w:pPr>
      <w:hyperlink w:anchor="_Toc9587" w:history="1">
        <w:r>
          <w:rPr>
            <w:rFonts w:ascii="仿宋" w:eastAsia="仿宋" w:hAnsi="仿宋" w:cs="仿宋" w:hint="eastAsia"/>
            <w:lang w:eastAsia="zh-CN"/>
          </w:rPr>
          <w:t>(一)、人才需求与规划</w:t>
        </w:r>
        <w:r>
          <w:tab/>
        </w:r>
        <w:r>
          <w:fldChar w:fldCharType="begin"/>
        </w:r>
        <w:r>
          <w:instrText xml:space="preserve"> PAGEREF _Toc9587 \h </w:instrText>
        </w:r>
        <w:r>
          <w:fldChar w:fldCharType="separate"/>
        </w:r>
        <w:r>
          <w:t>46</w:t>
        </w:r>
        <w:r>
          <w:fldChar w:fldCharType="end"/>
        </w:r>
      </w:hyperlink>
    </w:p>
    <w:p>
      <w:pPr>
        <w:pStyle w:val="TOC2"/>
        <w:tabs>
          <w:tab w:val="right" w:leader="dot" w:pos="8306"/>
        </w:tabs>
      </w:pPr>
      <w:hyperlink w:anchor="_Toc341" w:history="1">
        <w:r>
          <w:rPr>
            <w:rFonts w:ascii="仿宋" w:eastAsia="仿宋" w:hAnsi="仿宋" w:cs="仿宋" w:hint="eastAsia"/>
            <w:lang w:eastAsia="zh-CN"/>
          </w:rPr>
          <w:t>(二)、培训与发展计划</w:t>
        </w:r>
        <w:r>
          <w:tab/>
        </w:r>
        <w:r>
          <w:fldChar w:fldCharType="begin"/>
        </w:r>
        <w:r>
          <w:instrText xml:space="preserve"> PAGEREF _Toc341 \h </w:instrText>
        </w:r>
        <w:r>
          <w:fldChar w:fldCharType="separate"/>
        </w:r>
        <w:r>
          <w:t>46</w:t>
        </w:r>
        <w:r>
          <w:fldChar w:fldCharType="end"/>
        </w:r>
      </w:hyperlink>
    </w:p>
    <w:p>
      <w:pPr>
        <w:pStyle w:val="TOC1"/>
        <w:tabs>
          <w:tab w:val="right" w:leader="dot" w:pos="8306"/>
        </w:tabs>
      </w:pPr>
      <w:hyperlink w:anchor="_Toc30144" w:history="1">
        <w:r>
          <w:rPr>
            <w:rFonts w:ascii="仿宋" w:eastAsia="仿宋" w:hAnsi="仿宋" w:cs="仿宋" w:hint="eastAsia"/>
            <w:lang w:eastAsia="zh-CN"/>
          </w:rPr>
          <w:t>十二、WBC水性汽车金属闪光涂料项目财务管理</w:t>
        </w:r>
        <w:r>
          <w:tab/>
        </w:r>
        <w:r>
          <w:fldChar w:fldCharType="begin"/>
        </w:r>
        <w:r>
          <w:instrText xml:space="preserve"> PAGEREF _Toc30144 \h </w:instrText>
        </w:r>
        <w:r>
          <w:fldChar w:fldCharType="separate"/>
        </w:r>
        <w:r>
          <w:t>47</w:t>
        </w:r>
        <w:r>
          <w:fldChar w:fldCharType="end"/>
        </w:r>
      </w:hyperlink>
    </w:p>
    <w:p>
      <w:pPr>
        <w:pStyle w:val="TOC2"/>
        <w:tabs>
          <w:tab w:val="right" w:leader="dot" w:pos="8306"/>
        </w:tabs>
      </w:pPr>
      <w:hyperlink w:anchor="_Toc11131" w:history="1">
        <w:r>
          <w:rPr>
            <w:rFonts w:ascii="仿宋" w:eastAsia="仿宋" w:hAnsi="仿宋" w:cs="仿宋" w:hint="eastAsia"/>
            <w:lang w:eastAsia="zh-CN"/>
          </w:rPr>
          <w:t>(一)、资金需求大</w:t>
        </w:r>
        <w:r>
          <w:tab/>
        </w:r>
        <w:r>
          <w:fldChar w:fldCharType="begin"/>
        </w:r>
        <w:r>
          <w:instrText xml:space="preserve"> PAGEREF _Toc11131 \h </w:instrText>
        </w:r>
        <w:r>
          <w:fldChar w:fldCharType="separate"/>
        </w:r>
        <w:r>
          <w:t>47</w:t>
        </w:r>
        <w:r>
          <w:fldChar w:fldCharType="end"/>
        </w:r>
      </w:hyperlink>
    </w:p>
    <w:p>
      <w:pPr>
        <w:pStyle w:val="TOC2"/>
        <w:tabs>
          <w:tab w:val="right" w:leader="dot" w:pos="8306"/>
        </w:tabs>
      </w:pPr>
      <w:hyperlink w:anchor="_Toc4037" w:history="1">
        <w:r>
          <w:rPr>
            <w:rFonts w:ascii="仿宋" w:eastAsia="仿宋" w:hAnsi="仿宋" w:cs="仿宋" w:hint="eastAsia"/>
            <w:lang w:eastAsia="zh-CN"/>
          </w:rPr>
          <w:t>(二)、研发周期长</w:t>
        </w:r>
        <w:r>
          <w:tab/>
        </w:r>
        <w:r>
          <w:fldChar w:fldCharType="begin"/>
        </w:r>
        <w:r>
          <w:instrText xml:space="preserve"> PAGEREF _Toc4037 \h </w:instrText>
        </w:r>
        <w:r>
          <w:fldChar w:fldCharType="separate"/>
        </w:r>
        <w:r>
          <w:t>48</w:t>
        </w:r>
        <w:r>
          <w:fldChar w:fldCharType="end"/>
        </w:r>
      </w:hyperlink>
    </w:p>
    <w:p>
      <w:pPr>
        <w:pStyle w:val="TOC2"/>
        <w:tabs>
          <w:tab w:val="right" w:leader="dot" w:pos="8306"/>
        </w:tabs>
      </w:pPr>
      <w:hyperlink w:anchor="_Toc22314" w:history="1">
        <w:r>
          <w:rPr>
            <w:rFonts w:ascii="仿宋" w:eastAsia="仿宋" w:hAnsi="仿宋" w:cs="仿宋" w:hint="eastAsia"/>
            <w:lang w:eastAsia="zh-CN"/>
          </w:rPr>
          <w:t>(三)、市场风险大</w:t>
        </w:r>
        <w:r>
          <w:tab/>
        </w:r>
        <w:r>
          <w:fldChar w:fldCharType="begin"/>
        </w:r>
        <w:r>
          <w:instrText xml:space="preserve"> PAGEREF _Toc22314 \h </w:instrText>
        </w:r>
        <w:r>
          <w:fldChar w:fldCharType="separate"/>
        </w:r>
        <w:r>
          <w:t>49</w:t>
        </w:r>
        <w:r>
          <w:fldChar w:fldCharType="end"/>
        </w:r>
      </w:hyperlink>
    </w:p>
    <w:p>
      <w:pPr>
        <w:pStyle w:val="TOC2"/>
        <w:tabs>
          <w:tab w:val="right" w:leader="dot" w:pos="8306"/>
        </w:tabs>
      </w:pPr>
      <w:hyperlink w:anchor="_Toc22049" w:history="1">
        <w:r>
          <w:rPr>
            <w:rFonts w:ascii="仿宋" w:eastAsia="仿宋" w:hAnsi="仿宋" w:cs="仿宋" w:hint="eastAsia"/>
            <w:lang w:eastAsia="zh-CN"/>
          </w:rPr>
          <w:t>(四)、利润率高</w:t>
        </w:r>
        <w:r>
          <w:tab/>
        </w:r>
        <w:r>
          <w:fldChar w:fldCharType="begin"/>
        </w:r>
        <w:r>
          <w:instrText xml:space="preserve"> PAGEREF _Toc22049 \h </w:instrText>
        </w:r>
        <w:r>
          <w:fldChar w:fldCharType="separate"/>
        </w:r>
        <w:r>
          <w:t>52</w:t>
        </w:r>
        <w:r>
          <w:fldChar w:fldCharType="end"/>
        </w:r>
      </w:hyperlink>
    </w:p>
    <w:p>
      <w:pPr>
        <w:pStyle w:val="TOC1"/>
        <w:tabs>
          <w:tab w:val="right" w:leader="dot" w:pos="8306"/>
        </w:tabs>
      </w:pPr>
      <w:hyperlink w:anchor="_Toc1021" w:history="1">
        <w:r>
          <w:rPr>
            <w:rFonts w:ascii="仿宋" w:eastAsia="仿宋" w:hAnsi="仿宋" w:cs="仿宋" w:hint="eastAsia"/>
            <w:lang w:eastAsia="zh-CN"/>
          </w:rPr>
          <w:t>十三、WBC水性汽车金属闪光涂料项目实施时间节点</w:t>
        </w:r>
        <w:r>
          <w:tab/>
        </w:r>
        <w:r>
          <w:fldChar w:fldCharType="begin"/>
        </w:r>
        <w:r>
          <w:instrText xml:space="preserve"> PAGEREF _Toc1021 \h </w:instrText>
        </w:r>
        <w:r>
          <w:fldChar w:fldCharType="separate"/>
        </w:r>
        <w:r>
          <w:t>55</w:t>
        </w:r>
        <w:r>
          <w:fldChar w:fldCharType="end"/>
        </w:r>
      </w:hyperlink>
    </w:p>
    <w:p>
      <w:pPr>
        <w:pStyle w:val="TOC2"/>
        <w:tabs>
          <w:tab w:val="right" w:leader="dot" w:pos="8306"/>
        </w:tabs>
      </w:pPr>
      <w:hyperlink w:anchor="_Toc15252" w:history="1">
        <w:r>
          <w:rPr>
            <w:rFonts w:ascii="仿宋" w:eastAsia="仿宋" w:hAnsi="仿宋" w:cs="仿宋" w:hint="eastAsia"/>
            <w:lang w:eastAsia="zh-CN"/>
          </w:rPr>
          <w:t>(一)、WBC水性汽车金属闪光涂料项目启动阶段时间节点</w:t>
        </w:r>
        <w:r>
          <w:tab/>
        </w:r>
        <w:r>
          <w:fldChar w:fldCharType="begin"/>
        </w:r>
        <w:r>
          <w:instrText xml:space="preserve"> PAGEREF _Toc15252 \h </w:instrText>
        </w:r>
        <w:r>
          <w:fldChar w:fldCharType="separate"/>
        </w:r>
        <w:r>
          <w:t>55</w:t>
        </w:r>
        <w:r>
          <w:fldChar w:fldCharType="end"/>
        </w:r>
      </w:hyperlink>
    </w:p>
    <w:p>
      <w:pPr>
        <w:pStyle w:val="TOC2"/>
        <w:tabs>
          <w:tab w:val="right" w:leader="dot" w:pos="8306"/>
        </w:tabs>
      </w:pPr>
      <w:hyperlink w:anchor="_Toc19710" w:history="1">
        <w:r>
          <w:rPr>
            <w:rFonts w:ascii="仿宋" w:eastAsia="仿宋" w:hAnsi="仿宋" w:cs="仿宋" w:hint="eastAsia"/>
            <w:lang w:eastAsia="zh-CN"/>
          </w:rPr>
          <w:t>(二)、WBC水性汽车金属闪光涂料项目执行阶段时间节点</w:t>
        </w:r>
        <w:r>
          <w:tab/>
        </w:r>
        <w:r>
          <w:fldChar w:fldCharType="begin"/>
        </w:r>
        <w:r>
          <w:instrText xml:space="preserve"> PAGEREF _Toc19710 \h </w:instrText>
        </w:r>
        <w:r>
          <w:fldChar w:fldCharType="separate"/>
        </w:r>
        <w:r>
          <w:t>56</w:t>
        </w:r>
        <w:r>
          <w:fldChar w:fldCharType="end"/>
        </w:r>
      </w:hyperlink>
    </w:p>
    <w:p>
      <w:pPr>
        <w:pStyle w:val="TOC2"/>
        <w:tabs>
          <w:tab w:val="right" w:leader="dot" w:pos="8306"/>
        </w:tabs>
      </w:pPr>
      <w:hyperlink w:anchor="_Toc15653" w:history="1">
        <w:r>
          <w:rPr>
            <w:rFonts w:ascii="仿宋" w:eastAsia="仿宋" w:hAnsi="仿宋" w:cs="仿宋" w:hint="eastAsia"/>
            <w:lang w:eastAsia="zh-CN"/>
          </w:rPr>
          <w:t>(三)、WBC水性汽车金属闪光涂料项目完成阶段时间节点</w:t>
        </w:r>
        <w:r>
          <w:tab/>
        </w:r>
        <w:r>
          <w:fldChar w:fldCharType="begin"/>
        </w:r>
        <w:r>
          <w:instrText xml:space="preserve"> PAGEREF _Toc15653 \h </w:instrText>
        </w:r>
        <w:r>
          <w:fldChar w:fldCharType="separate"/>
        </w:r>
        <w:r>
          <w:t>57</w:t>
        </w:r>
        <w:r>
          <w:fldChar w:fldCharType="end"/>
        </w:r>
      </w:hyperlink>
    </w:p>
    <w:p>
      <w:pPr>
        <w:pStyle w:val="TOC1"/>
        <w:tabs>
          <w:tab w:val="right" w:leader="dot" w:pos="8306"/>
        </w:tabs>
      </w:pPr>
      <w:hyperlink w:anchor="_Toc22706" w:history="1">
        <w:r>
          <w:rPr>
            <w:rFonts w:ascii="仿宋" w:eastAsia="仿宋" w:hAnsi="仿宋" w:cs="仿宋" w:hint="eastAsia"/>
            <w:lang w:eastAsia="zh-CN"/>
          </w:rPr>
          <w:t>十四、WBC水性汽车金属闪光涂料项目治理与监督</w:t>
        </w:r>
        <w:r>
          <w:tab/>
        </w:r>
        <w:r>
          <w:fldChar w:fldCharType="begin"/>
        </w:r>
        <w:r>
          <w:instrText xml:space="preserve"> PAGEREF _Toc22706 \h </w:instrText>
        </w:r>
        <w:r>
          <w:fldChar w:fldCharType="separate"/>
        </w:r>
        <w:r>
          <w:t>58</w:t>
        </w:r>
        <w:r>
          <w:fldChar w:fldCharType="end"/>
        </w:r>
      </w:hyperlink>
    </w:p>
    <w:p>
      <w:pPr>
        <w:pStyle w:val="TOC2"/>
        <w:tabs>
          <w:tab w:val="right" w:leader="dot" w:pos="8306"/>
        </w:tabs>
      </w:pPr>
      <w:hyperlink w:anchor="_Toc30323" w:history="1">
        <w:r>
          <w:rPr>
            <w:rFonts w:ascii="仿宋" w:eastAsia="仿宋" w:hAnsi="仿宋" w:cs="仿宋" w:hint="eastAsia"/>
            <w:lang w:eastAsia="zh-CN"/>
          </w:rPr>
          <w:t>(一)、WBC水性汽车金属闪光涂料项目治理结构</w:t>
        </w:r>
        <w:r>
          <w:tab/>
        </w:r>
        <w:r>
          <w:fldChar w:fldCharType="begin"/>
        </w:r>
        <w:r>
          <w:instrText xml:space="preserve"> PAGEREF _Toc30323 \h </w:instrText>
        </w:r>
        <w:r>
          <w:fldChar w:fldCharType="separate"/>
        </w:r>
        <w:r>
          <w:t>58</w:t>
        </w:r>
        <w:r>
          <w:fldChar w:fldCharType="end"/>
        </w:r>
      </w:hyperlink>
    </w:p>
    <w:p>
      <w:pPr>
        <w:pStyle w:val="TOC2"/>
        <w:tabs>
          <w:tab w:val="right" w:leader="dot" w:pos="8306"/>
        </w:tabs>
      </w:pPr>
      <w:hyperlink w:anchor="_Toc28325" w:history="1">
        <w:r>
          <w:rPr>
            <w:rFonts w:ascii="仿宋" w:eastAsia="仿宋" w:hAnsi="仿宋" w:cs="仿宋" w:hint="eastAsia"/>
            <w:lang w:eastAsia="zh-CN"/>
          </w:rPr>
          <w:t>(二)、监督与审计</w:t>
        </w:r>
        <w:r>
          <w:tab/>
        </w:r>
        <w:r>
          <w:fldChar w:fldCharType="begin"/>
        </w:r>
        <w:r>
          <w:instrText xml:space="preserve"> PAGEREF _Toc28325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16"/>
      <w:r>
        <w:rPr>
          <w:rFonts w:ascii="仿宋" w:eastAsia="仿宋" w:hAnsi="仿宋" w:cs="仿宋" w:hint="eastAsia"/>
          <w:sz w:val="28"/>
          <w:lang w:eastAsia="zh-CN"/>
        </w:rPr>
        <w:t>一、WBC水性汽车金属闪光涂料项目绩效评估</w:t>
      </w:r>
      <w:bookmarkEnd w:id="2"/>
    </w:p>
    <w:p>
      <w:pPr>
        <w:pStyle w:val="Heading2"/>
        <w:rPr>
          <w:rFonts w:ascii="仿宋" w:eastAsia="仿宋" w:hAnsi="仿宋" w:cs="仿宋" w:hint="eastAsia"/>
          <w:lang w:eastAsia="zh-CN"/>
        </w:rPr>
      </w:pPr>
      <w:bookmarkStart w:id="3" w:name="_Toc325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中，我们设计了一套全面的绩效评估指标，以确保WBC水性汽车金属闪光涂料项目的可控和成功交付。这些指标跨足WBC水性汽车金属闪光涂料项目目标、成本、进度和质量等多个维度，为我们提供了全面洞察WBC水性汽车金属闪光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目标达成率是我们关注的首要指标。我们设定了明确的目标，并通过定期监测和评估，迅速发现并应对潜在的目标偏差。这为WBC水性汽车金属闪光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成本绩效是另一个核心关注点。通过实际成本与预算成本的对比分析，我们深入了解成本差异的原因，及时调整资源分配，保持WBC水性汽车金属闪光涂料项目在经济效益方面的合理水平。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进度作为关键的绩效指标之一，得到了精心的关注。我们制定了详细的WBC水性汽车金属闪光涂料项目进度计划，并设立了进度符合度指标，确保实际进度与计划进度保持一致。这使我们能够快速发现和解决潜在的进度问题，保持WBC水性汽车金属闪光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WBC水性汽车金属闪光涂料项目绩效的不可或缺的一环。我们引入了一系列的质量标准和客户满意度指标，以确保WBC水性汽车金属闪光涂料项目交付的成果在质量上达到或超越预期水平。通过持续监测这些指标，我们努力提升WBC水性汽车金属闪光涂料项目整体质量水平，为WBC水性汽车金属闪光涂料项目的成功交付提供有力保障。通过这些科学且全面的绩效评估，我们能够更好地引导WBC水性汽车金属闪光涂料项目的持续改进，确保WBC水性汽车金属闪光涂料项目目标的顺利达成。</w:t>
      </w:r>
    </w:p>
    <w:p>
      <w:pPr>
        <w:pStyle w:val="Heading2"/>
        <w:ind w:firstLine="560" w:firstLineChars="200"/>
        <w:rPr>
          <w:rFonts w:ascii="仿宋" w:eastAsia="仿宋" w:hAnsi="仿宋" w:cs="仿宋" w:hint="eastAsia"/>
          <w:sz w:val="28"/>
          <w:lang w:eastAsia="zh-CN"/>
        </w:rPr>
      </w:pPr>
      <w:bookmarkStart w:id="4" w:name="_Toc285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绩效评估是WBC水性汽车金属闪光涂料项目中的关键环节，为确保WBC水性汽车金属闪光涂料项目达到预期目标，我们采用了多层次、多维度的绩效评估方法。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WBC水性汽车金属闪光涂料项目的战略目标对齐，确保每个决策和行动都与WBC水性汽车金属闪光涂料项目整体目标保持一致。团队会定期召开战略对齐会议，审视当前工作与WBC水性汽车金属闪光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WBC水性汽车金属闪光涂料项目进度、质量、成本和风险等方面。这些指标通过数据收集和分析，为WBC水性汽车金属闪光涂料项目管理团队提供了客观的评估依据。例如，我们通过WBC水性汽车金属闪光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WBC水性汽车金属闪光涂料项目内部，还考虑了WBC水性汽车金属闪光涂料项目对外部环境的影响。我们定期进行干系人满意度调查，以了解各利益相关方对WBC水性汽车金属闪光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这种多层次、多角度的绩效评估方法，使得我们能够全面了解WBC水性汽车金属闪光涂料项目的运行状态，及时做出调整，确保WBC水性汽车金属闪光涂料项目在不断变化的环境中保持稳健前行。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89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为了确保WBC水性汽车金属闪光涂料项目的有效管理和不断优化，我们采用了精心设计的绩效评估周期。这个周期旨在实现灵活、实时和全面的评估，以适应WBC水性汽车金属闪光涂料项目执行中的各种挑战。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WBC水性汽车金属闪光涂料项目的不同需求，分为短期、中期和长期。短期评估关注每个迭代或工作周期，以及时发现和解决当前任务中的问题。中期评估涵盖几个迭代，深入了解整体WBC水性汽车金属闪光涂料项目的趋势和性能。长期评估则着眼于整个WBC水性汽车金属闪光涂料项目阶段，确保WBC水性汽车金属闪光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WBC水性汽车金属闪光涂料项目管理工具和协作平台，团队成员能够随时更新和分享WBC水性汽车金属闪光涂料项目数据。这种实时性的反馈机制使我们能够及时察觉潜在问题，快速调整，保持WBC水性汽车金属闪光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WBC水性汽车金属闪光涂料项目的决策制定密不可分。每个周期的WBC水性汽车金属闪光涂料项目回顾会议成为集体总结经验、识别问题深层次原因并找到创新解决方案的平台。这种定期的反思与调整机制使WBC水性汽车金属闪光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0"/>
      <w:r>
        <w:rPr>
          <w:rFonts w:ascii="仿宋" w:eastAsia="仿宋" w:hAnsi="仿宋" w:cs="仿宋" w:hint="eastAsia"/>
          <w:sz w:val="28"/>
          <w:lang w:eastAsia="zh-CN"/>
        </w:rPr>
        <w:t>二、WBC水性汽车金属闪光涂料项目可持续发展</w:t>
      </w:r>
      <w:bookmarkEnd w:id="6"/>
    </w:p>
    <w:p>
      <w:pPr>
        <w:pStyle w:val="Heading2"/>
        <w:rPr>
          <w:rFonts w:ascii="仿宋" w:eastAsia="仿宋" w:hAnsi="仿宋" w:cs="仿宋" w:hint="eastAsia"/>
          <w:lang w:eastAsia="zh-CN"/>
        </w:rPr>
      </w:pPr>
      <w:bookmarkStart w:id="7" w:name="_Toc736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中，WBC水性汽车金属闪光涂料项目团队着眼于未来，明确了可持续发展的战略方向。制定的具体可持续发展目标包括降低资源使用、采用环保技术、最大化社会效益等。这一步骤不仅有助于WBC水性汽车金属闪光涂料项目在环保和社会责任方面达到最高标准，也为未来提供了明确的指引，确保WBC水性汽车金属闪光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可持续实践的融入WBC水性汽车金属闪光涂料项目管理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WBC水性汽车金属闪光涂料项目管理周期。从WBC水性汽车金属闪光涂料项目规划开始，WBC水性汽车金属闪光涂料项目团队就考虑了环境和社会的因素。在执行阶段，WBC水性汽车金属闪光涂料项目团队积极推动绿色技术的应用，优化资源利用。此外，关注员工的社会责任，通过培训和沟通活动提高员工对可持续发展的认知，使他们能够在日常工作中践行可持续实践。这些举措不仅为WBC水性汽车金属闪光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41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WBC水性汽车金属闪光涂料项目的可持续发展理念，我们深信环保与社会责任是WBC水性汽车金属闪光涂料项目成功的关键支柱。在WBC水性汽车金属闪光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团队通过引入先进的环保技术、建立高效的废物处理系统以及推动能源节约措施，积极履行环保责任。定期的环保监测和评估确保WBC水性汽车金属闪光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不仅致力于自身可持续发展，还注重对社会的回馈。通过支持社区WBC水性汽车金属闪光涂料项目、参与慈善事业、提供培训机会等方式，WBC水性汽车金属闪光涂料项目积极履行社会责任。与当地社区建立积极互动，关注员工的工作与生活平衡，以及员工的身心健康，是WBC水性汽车金属闪光涂料项目在社会责任层面的关键举措。这样的实践不仅增强了WBC水性汽车金属闪光涂料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8378"/>
      <w:r>
        <w:rPr>
          <w:rFonts w:ascii="仿宋" w:eastAsia="仿宋" w:hAnsi="仿宋" w:cs="仿宋" w:hint="eastAsia"/>
          <w:sz w:val="28"/>
          <w:lang w:eastAsia="zh-CN"/>
        </w:rPr>
        <w:t>三、WBC水性汽车金属闪光涂料项目土建工程</w:t>
      </w:r>
      <w:bookmarkEnd w:id="9"/>
    </w:p>
    <w:p>
      <w:pPr>
        <w:pStyle w:val="Heading2"/>
        <w:rPr>
          <w:rFonts w:ascii="仿宋" w:eastAsia="仿宋" w:hAnsi="仿宋" w:cs="仿宋" w:hint="eastAsia"/>
          <w:lang w:eastAsia="zh-CN"/>
        </w:rPr>
      </w:pPr>
      <w:bookmarkStart w:id="10" w:name="_Toc2931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在WBC水性汽车金属闪光涂料项目的建筑工程设计中，我们将秉承一系列重要的设计原则，以确保WBC水性汽车金属闪光涂料项目建筑在功能、美观、可持续性等方面达到最佳效果。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首要原则是确保建筑的功能性得到最大化的发挥。我们将充分理解WBC水性汽车金属闪光涂料项目的实际需求，合理布局各个功能区域，保证建筑在满足业务需求的同时，提供高效的工作环境。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在建筑设计中，我们将综合考虑建设和运营成本。通过精细的经济效益分析，确保设计方案在高效利用资源的同时，对WBC水性汽车金属闪光涂料项目的长期盈利能力有积极的贡献。</w:t>
      </w:r>
    </w:p>
    <w:p>
      <w:pPr>
        <w:pStyle w:val="Heading2"/>
        <w:ind w:firstLine="560" w:firstLineChars="200"/>
        <w:rPr>
          <w:rFonts w:ascii="仿宋" w:eastAsia="仿宋" w:hAnsi="仿宋" w:cs="仿宋" w:hint="eastAsia"/>
          <w:sz w:val="28"/>
          <w:lang w:eastAsia="zh-CN"/>
        </w:rPr>
      </w:pPr>
      <w:bookmarkStart w:id="11" w:name="_Toc1031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的土建工程设计中，我们将精准设定设计年限，结合WBC水性汽车金属闪光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WBC水性汽车金属闪光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53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WBC水性汽车金属闪光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WBC水性汽车金属闪光涂料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WBC水性汽车金属闪光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59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本期工程WBC水性汽车金属闪光涂料项目预计总建筑面积XXX平方米，其中：计容建筑面积XXX平方米，计划建筑工程投资XX万元，占WBC水性汽车金属闪光涂料项目总投资的XX%。</w:t>
      </w:r>
    </w:p>
    <w:p>
      <w:pPr>
        <w:pStyle w:val="Heading1"/>
        <w:ind w:firstLine="560" w:firstLineChars="200"/>
        <w:rPr>
          <w:rFonts w:ascii="仿宋" w:eastAsia="仿宋" w:hAnsi="仿宋" w:cs="仿宋" w:hint="eastAsia"/>
          <w:sz w:val="28"/>
          <w:lang w:eastAsia="zh-CN"/>
        </w:rPr>
      </w:pPr>
      <w:bookmarkStart w:id="14" w:name="_Toc19282"/>
      <w:r>
        <w:rPr>
          <w:rFonts w:ascii="仿宋" w:eastAsia="仿宋" w:hAnsi="仿宋" w:cs="仿宋" w:hint="eastAsia"/>
          <w:sz w:val="28"/>
          <w:lang w:eastAsia="zh-CN"/>
        </w:rPr>
        <w:t>四、WBC水性汽车金属闪光涂料项目建设背景及必要性分析</w:t>
      </w:r>
      <w:bookmarkEnd w:id="14"/>
    </w:p>
    <w:p>
      <w:pPr>
        <w:pStyle w:val="Heading2"/>
        <w:rPr>
          <w:rFonts w:ascii="仿宋" w:eastAsia="仿宋" w:hAnsi="仿宋" w:cs="仿宋" w:hint="eastAsia"/>
          <w:lang w:eastAsia="zh-CN"/>
        </w:rPr>
      </w:pPr>
      <w:bookmarkStart w:id="15" w:name="_Toc31951"/>
      <w:r>
        <w:rPr>
          <w:rFonts w:ascii="仿宋" w:eastAsia="仿宋" w:hAnsi="仿宋" w:cs="仿宋" w:hint="eastAsia"/>
          <w:lang w:eastAsia="zh-CN"/>
        </w:rPr>
        <w:t>(一)、WBC水性汽车金属闪光涂料项目背景分析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WBC水性汽车金属闪光涂料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WBC水性汽车金属闪光涂料项目在这个潮流中的定位。同时，我们将关注行业内涌现的新兴机遇，以便WBC水性汽车金属闪光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WBC水性汽车金属闪光涂料项目提供了强大的发展动力。我们将聚焦于行业内最新的技术发展趋势，包括但不限于人工智能、大数据分析、物联网等领域。通过深度的技术研究，我们将确保WBC水性汽车金属闪光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WBC水性汽车金属闪光涂料项目发展的源泉。我们将投入更多的精力对市场需求进行深入剖析，超越表面的需求，深入挖掘潜在的市场痛点和机遇。通过对市场需求的细致了解，WBC水性汽车金属闪光涂料项目将更有针对性地设计解决方案，满足市场的多样化需求，从而更好地促进WBC水性汽车金属闪光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WBC水性汽车金属闪光涂料项目战略至关重要。我们将对竞争态势进行更为深入的分析，包括但不限于市场份额、产品特点、客户满意度等多个维度。通过深度的竞争分析，WBC水性汽车金属闪光涂料项目将能够更准确地把握市场脉搏，制定具有竞争力的WBC水性汽车金属闪光涂料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WBC水性汽车金属闪光涂料项目的发展具有直接的影响。我们将进行更为全面的法规和政策分析，了解行业发展中的潜在法律风险和合规挑战。通过充分了解和遵守相关法规，WBC水性汽车金属闪光涂料项目将确保在法律框架内合法合规运营，为WBC水性汽车金属闪光涂料项目的稳健发展提供有力支持。</w:t>
      </w:r>
    </w:p>
    <w:p>
      <w:pPr>
        <w:pStyle w:val="Heading2"/>
        <w:ind w:firstLine="560" w:firstLineChars="200"/>
        <w:rPr>
          <w:rFonts w:ascii="仿宋" w:eastAsia="仿宋" w:hAnsi="仿宋" w:cs="仿宋" w:hint="eastAsia"/>
          <w:sz w:val="28"/>
          <w:lang w:eastAsia="zh-CN"/>
        </w:rPr>
      </w:pPr>
      <w:bookmarkStart w:id="16" w:name="_Toc21869"/>
      <w:r>
        <w:rPr>
          <w:rFonts w:ascii="仿宋" w:eastAsia="仿宋" w:hAnsi="仿宋" w:cs="仿宋" w:hint="eastAsia"/>
          <w:sz w:val="28"/>
          <w:lang w:eastAsia="zh-CN"/>
        </w:rPr>
        <w:t>(二)、WBC水性汽车金属闪光涂料项目建设必要性分析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建设的迫切性源于对行业发展趋势的深刻洞察。我们正处于一个行业变革的时代，科技创新、数字化转型成为企业发展的关键动力。WBC水性汽车金属闪光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建设不仅仅是为了跟上潮流，更是为了通过技术创新推动企业的持续发展。通过引入先进的技术和解决方案，WBC水性汽车金属闪光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WBC水性汽车金属闪光涂料项目的建设成为必然选择，通过提高产品质量、拓展服务领域，从而在竞争中获得更多的机会。WBC水性汽车金属闪光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WBC水性汽车金属闪光涂料项目建设的必要性体现在对客户需求更精准的满足。通过WBC水性汽车金属闪光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建设的背后是对企业持续创新的追求。只有通过不断创新，企业才能在竞争中立于不败之地。WBC水性汽车金属闪光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8945"/>
      <w:r>
        <w:rPr>
          <w:rFonts w:ascii="仿宋" w:eastAsia="仿宋" w:hAnsi="仿宋" w:cs="仿宋" w:hint="eastAsia"/>
          <w:sz w:val="28"/>
          <w:lang w:eastAsia="zh-CN"/>
        </w:rPr>
        <w:t>五、WBC水性汽车金属闪光涂料项目建设单位说明</w:t>
      </w:r>
      <w:bookmarkEnd w:id="17"/>
    </w:p>
    <w:p>
      <w:pPr>
        <w:pStyle w:val="Heading2"/>
        <w:rPr>
          <w:rFonts w:ascii="仿宋" w:eastAsia="仿宋" w:hAnsi="仿宋" w:cs="仿宋" w:hint="eastAsia"/>
          <w:lang w:eastAsia="zh-CN"/>
        </w:rPr>
      </w:pPr>
      <w:bookmarkStart w:id="18" w:name="_Toc24553"/>
      <w:r>
        <w:rPr>
          <w:rFonts w:ascii="仿宋" w:eastAsia="仿宋" w:hAnsi="仿宋" w:cs="仿宋" w:hint="eastAsia"/>
          <w:lang w:eastAsia="zh-CN"/>
        </w:rPr>
        <w:t>(一)、WBC水性汽车金属闪光涂料项目承办单位基本情况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94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WBC水性汽车金属闪光涂料项目承办单位的XXXX，我们着眼于实现可持续的经济效益。通过技术创新和解决方案的提供，公司预计在WBC水性汽车金属闪光涂料项目执行期间将获得可观的收入增长。这一收入来源主要包括WBC水性汽车金属闪光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同时，我们注重成本控制和效率提升，以确保WBC水性汽车金属闪光涂料项目的可持续盈利。透过精细的管理和资源优化，公司期望实现WBC水性汽车金属闪光涂料项目利润最大化。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https://d.book118.com/157010144061006052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75179"/>
    <w:rsid w:val="04D751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1014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2024-02-29T23:35:00Z</dcterms:created>
  <dcterms:modified xsi:type="dcterms:W3CDTF">2024-02-29T23:35:52Z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38782716430D4237BCDD29E76E35D8E5_11</vt:lpwstr>
  </property>
  <property fmtid="{D5CDD505-2E9C-101B-9397-08002B2CF9AE}" pid="3" name="KSOProductBuildVer">
    <vt:lpwstr>2052-12.1.0.16388</vt:lpwstr>
  </property>
</Properties>
</file>