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ind w:left="0"/>
        <w:rPr>
          <w:rFonts w:ascii="Times New Roman"/>
          <w:sz w:val="20"/>
        </w:rPr>
      </w:pPr>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7560309" cy="1069213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4" cstate="print"/>
                    <a:stretch>
                      <a:fillRect/>
                    </a:stretch>
                  </pic:blipFill>
                  <pic:spPr>
                    <a:xfrm>
                      <a:off x="0" y="0"/>
                      <a:ext cx="7560309" cy="10692130"/>
                    </a:xfrm>
                    <a:prstGeom prst="rect">
                      <a:avLst/>
                    </a:prstGeom>
                  </pic:spPr>
                </pic:pic>
              </a:graphicData>
            </a:graphic>
          </wp:anchor>
        </w:drawing>
      </w: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spacing w:before="5"/>
        <w:ind w:left="0"/>
        <w:rPr>
          <w:rFonts w:ascii="Times New Roman"/>
        </w:rPr>
      </w:pPr>
    </w:p>
    <w:p>
      <w:pPr>
        <w:pStyle w:val="Title"/>
        <w:spacing w:line="187" w:lineRule="auto"/>
      </w:pPr>
      <w:r>
        <w:t>（合同知识</w:t>
      </w:r>
      <w:r>
        <w:rPr>
          <w:spacing w:val="-260"/>
        </w:rPr>
        <w:t>）</w:t>
      </w:r>
      <w:r>
        <w:rPr>
          <w:spacing w:val="-3"/>
        </w:rPr>
        <w:t>修改后的三十</w:t>
      </w:r>
      <w:r>
        <w:t>一合同施组</w:t>
      </w:r>
    </w:p>
    <w:p>
      <w:pPr>
        <w:spacing w:after="0" w:line="187" w:lineRule="auto"/>
        <w:sectPr>
          <w:type w:val="continuous"/>
          <w:pgSz w:w="11910" w:h="16840"/>
          <w:pgMar w:top="1580" w:right="1420" w:bottom="280" w:left="1540" w:header="708" w:footer="708"/>
          <w:cols w:space="708"/>
        </w:sectPr>
      </w:pPr>
    </w:p>
    <w:p>
      <w:pPr>
        <w:spacing w:before="69" w:line="255" w:lineRule="exact"/>
        <w:ind w:left="223" w:right="0" w:firstLine="0"/>
        <w:jc w:val="left"/>
        <w:rPr>
          <w:sz w:val="21"/>
        </w:rPr>
      </w:pPr>
      <w:r>
        <w:rPr>
          <w:sz w:val="21"/>
        </w:rPr>
        <w:t>施工组织设计</w:t>
      </w:r>
    </w:p>
    <w:p>
      <w:pPr>
        <w:pStyle w:val="Heading1"/>
        <w:tabs>
          <w:tab w:val="left" w:pos="1422"/>
        </w:tabs>
        <w:spacing w:line="428" w:lineRule="exact"/>
      </w:pPr>
      <w:r>
        <w:t>第一部分</w:t>
        <w:tab/>
        <w:t>综合说明</w:t>
      </w:r>
    </w:p>
    <w:p>
      <w:pPr>
        <w:pStyle w:val="BodyText"/>
        <w:spacing w:before="82" w:line="350" w:lineRule="auto"/>
        <w:ind w:left="643" w:right="6142"/>
      </w:pPr>
      <w:r>
        <w:t>一、编制依据及范围二．工程概况</w:t>
      </w:r>
    </w:p>
    <w:p>
      <w:pPr>
        <w:pStyle w:val="Heading1"/>
      </w:pPr>
      <w:r>
        <w:t>第二部分 设备、 人员动员周期和设备、人员、材料</w:t>
      </w:r>
    </w:p>
    <w:p>
      <w:pPr>
        <w:spacing w:before="5"/>
        <w:ind w:left="223" w:right="0" w:firstLine="0"/>
        <w:jc w:val="left"/>
        <w:rPr>
          <w:rFonts w:ascii="微软雅黑" w:eastAsia="微软雅黑" w:hint="eastAsia"/>
          <w:b/>
          <w:sz w:val="24"/>
        </w:rPr>
      </w:pPr>
      <w:r>
        <w:rPr>
          <w:rFonts w:ascii="微软雅黑" w:eastAsia="微软雅黑" w:hint="eastAsia"/>
          <w:b/>
          <w:sz w:val="24"/>
        </w:rPr>
        <w:t>运抵现场的方法</w:t>
      </w:r>
    </w:p>
    <w:p>
      <w:pPr>
        <w:pStyle w:val="BodyText"/>
        <w:spacing w:before="82"/>
        <w:ind w:left="643"/>
      </w:pPr>
      <w:r>
        <w:t>一、设备、人员动员周期</w:t>
      </w:r>
    </w:p>
    <w:p>
      <w:pPr>
        <w:pStyle w:val="BodyText"/>
        <w:spacing w:before="140" w:line="350" w:lineRule="auto"/>
        <w:ind w:left="643" w:right="4222"/>
      </w:pPr>
      <w:r>
        <w:t>二、设备、人员、材料运到现场的方法三、施工总体部署</w:t>
      </w:r>
    </w:p>
    <w:p>
      <w:pPr>
        <w:pStyle w:val="Heading1"/>
      </w:pPr>
      <w:r>
        <w:t>第三部分 主要工程项目施工方案</w:t>
      </w:r>
    </w:p>
    <w:p>
      <w:pPr>
        <w:pStyle w:val="BodyText"/>
        <w:spacing w:before="82"/>
        <w:ind w:left="643"/>
      </w:pPr>
      <w:r>
        <w:t>一、路基填筑施工</w:t>
      </w:r>
    </w:p>
    <w:p>
      <w:pPr>
        <w:pStyle w:val="Heading1"/>
        <w:spacing w:before="63" w:line="240" w:lineRule="auto"/>
        <w:ind w:left="643"/>
      </w:pPr>
      <w:r>
        <w:t>二、软基处理（关键过程施工见第四部分）</w:t>
      </w:r>
    </w:p>
    <w:p>
      <w:pPr>
        <w:spacing w:before="6" w:line="285" w:lineRule="auto"/>
        <w:ind w:left="643" w:right="2422" w:firstLine="0"/>
        <w:jc w:val="left"/>
        <w:rPr>
          <w:sz w:val="24"/>
        </w:rPr>
      </w:pPr>
      <w:r>
        <w:rPr>
          <w:rFonts w:ascii="微软雅黑" w:eastAsia="微软雅黑" w:hint="eastAsia"/>
          <w:b/>
          <w:spacing w:val="-3"/>
          <w:sz w:val="24"/>
        </w:rPr>
        <w:t>三、过度段路基施工</w:t>
      </w:r>
      <w:r>
        <w:rPr>
          <w:rFonts w:ascii="微软雅黑" w:eastAsia="微软雅黑" w:hint="eastAsia"/>
          <w:b/>
          <w:spacing w:val="-2"/>
          <w:w w:val="120"/>
          <w:sz w:val="24"/>
        </w:rPr>
        <w:t>:（</w:t>
      </w:r>
      <w:r>
        <w:rPr>
          <w:rFonts w:ascii="微软雅黑" w:eastAsia="微软雅黑" w:hint="eastAsia"/>
          <w:b/>
          <w:spacing w:val="-2"/>
          <w:sz w:val="24"/>
        </w:rPr>
        <w:t>难点工作施工方法见第四部分</w:t>
      </w:r>
      <w:r>
        <w:rPr>
          <w:spacing w:val="-19"/>
          <w:sz w:val="24"/>
        </w:rPr>
        <w:t xml:space="preserve">） </w:t>
      </w:r>
      <w:r>
        <w:rPr>
          <w:sz w:val="24"/>
        </w:rPr>
        <w:t>四、涵洞施工</w:t>
      </w:r>
    </w:p>
    <w:p>
      <w:pPr>
        <w:pStyle w:val="BodyText"/>
        <w:spacing w:before="79" w:line="350" w:lineRule="auto"/>
        <w:ind w:left="643" w:right="5422"/>
      </w:pPr>
      <w:r>
        <w:rPr>
          <w:spacing w:val="-2"/>
        </w:rPr>
        <w:t>五、石灰粉煤灰稳定土施工</w:t>
      </w:r>
      <w:r>
        <w:t>六、桥梁施工</w:t>
      </w:r>
    </w:p>
    <w:p>
      <w:pPr>
        <w:pStyle w:val="BodyText"/>
        <w:spacing w:line="350" w:lineRule="auto"/>
        <w:ind w:left="643" w:right="6382"/>
      </w:pPr>
      <w:r>
        <w:t>七、浆砌片石施工八、其他附属工程</w:t>
      </w:r>
    </w:p>
    <w:p>
      <w:pPr>
        <w:pStyle w:val="Heading1"/>
        <w:tabs>
          <w:tab w:val="left" w:pos="1422"/>
        </w:tabs>
      </w:pPr>
      <w:r>
        <w:rPr>
          <w:w w:val="110"/>
        </w:rPr>
        <w:t>第四部分</w:t>
        <w:tab/>
        <w:t>重点(关键)和难点工程的施工方案、方法及其措施</w:t>
      </w:r>
    </w:p>
    <w:p>
      <w:pPr>
        <w:pStyle w:val="BodyText"/>
        <w:spacing w:before="79" w:line="350" w:lineRule="auto"/>
        <w:ind w:left="643" w:right="6142"/>
      </w:pPr>
      <w:r>
        <w:t>一、施工方法及措施二、应急预案</w:t>
      </w:r>
    </w:p>
    <w:p>
      <w:pPr>
        <w:pStyle w:val="Heading1"/>
      </w:pPr>
      <w:r>
        <w:t>第五部分 各分项工程的施工顺序</w:t>
      </w:r>
    </w:p>
    <w:p>
      <w:pPr>
        <w:pStyle w:val="BodyText"/>
        <w:spacing w:before="82" w:line="350" w:lineRule="auto"/>
        <w:ind w:left="643" w:right="6382"/>
      </w:pPr>
      <w:r>
        <w:rPr>
          <w:spacing w:val="-3"/>
        </w:rPr>
        <w:t>一、填土路基处理</w:t>
      </w:r>
      <w:r>
        <w:t>二、路基填筑</w:t>
      </w:r>
    </w:p>
    <w:p>
      <w:pPr>
        <w:pStyle w:val="BodyText"/>
        <w:spacing w:line="305" w:lineRule="exact"/>
        <w:ind w:left="643"/>
      </w:pPr>
      <w:r>
        <w:t>三、 路面工程</w:t>
      </w:r>
    </w:p>
    <w:p>
      <w:pPr>
        <w:pStyle w:val="BodyText"/>
        <w:spacing w:before="140"/>
        <w:ind w:left="643"/>
      </w:pPr>
      <w:r>
        <w:t>五、涵洞及通道工程</w:t>
      </w:r>
    </w:p>
    <w:p>
      <w:pPr>
        <w:pStyle w:val="Heading1"/>
        <w:spacing w:before="64" w:line="242" w:lineRule="auto"/>
        <w:ind w:left="643" w:right="2362" w:hanging="420"/>
      </w:pPr>
      <w:r>
        <w:t xml:space="preserve">第六部分 确保工程质量和工期的措施(确保质量目标的措施) </w:t>
      </w:r>
      <w:r>
        <w:rPr>
          <w:w w:val="110"/>
        </w:rPr>
        <w:t>一、质量目标</w:t>
      </w:r>
    </w:p>
    <w:p>
      <w:pPr>
        <w:pStyle w:val="BodyText"/>
        <w:spacing w:before="78" w:line="350" w:lineRule="auto"/>
        <w:ind w:left="643" w:right="1342"/>
      </w:pPr>
      <w:r>
        <w:t>二、质量控制机构和创优规划（</w:t>
      </w:r>
      <w:r>
        <w:rPr>
          <w:spacing w:val="-15"/>
        </w:rPr>
        <w:t xml:space="preserve">见附表 </w:t>
      </w:r>
      <w:r>
        <w:t>1</w:t>
      </w:r>
      <w:r>
        <w:rPr>
          <w:spacing w:val="-8"/>
        </w:rPr>
        <w:t xml:space="preserve"> 全面质量管理体系图</w:t>
      </w:r>
      <w:r>
        <w:t>） 三、强化质量意识，健全规章制度（</w:t>
      </w:r>
      <w:r>
        <w:rPr>
          <w:spacing w:val="-15"/>
        </w:rPr>
        <w:t xml:space="preserve">见附表 </w:t>
      </w:r>
      <w:r>
        <w:t>2</w:t>
      </w:r>
      <w:r>
        <w:rPr>
          <w:spacing w:val="-8"/>
        </w:rPr>
        <w:t xml:space="preserve"> 质量保证控制方案</w:t>
      </w:r>
      <w:r>
        <w:rPr>
          <w:spacing w:val="-19"/>
        </w:rPr>
        <w:t xml:space="preserve">） </w:t>
      </w:r>
      <w:r>
        <w:t>四、工期保证措施</w:t>
      </w:r>
    </w:p>
    <w:p>
      <w:pPr>
        <w:spacing w:after="0" w:line="350" w:lineRule="auto"/>
        <w:sectPr>
          <w:pgSz w:w="11910" w:h="16840"/>
          <w:pgMar w:top="1380" w:right="1420" w:bottom="280" w:left="1540" w:header="708" w:footer="708"/>
          <w:pgNumType w:start="2"/>
          <w:cols w:space="708"/>
        </w:sectPr>
      </w:pPr>
    </w:p>
    <w:p>
      <w:pPr>
        <w:pStyle w:val="Heading1"/>
        <w:spacing w:before="5" w:line="240" w:lineRule="auto"/>
        <w:ind w:left="643" w:hanging="420"/>
      </w:pPr>
      <w:r>
        <w:t>第七部分 冬、雨季及农忙季节施工措施</w:t>
      </w:r>
    </w:p>
    <w:p>
      <w:pPr>
        <w:pStyle w:val="BodyText"/>
        <w:spacing w:before="82" w:line="350" w:lineRule="auto"/>
        <w:ind w:left="643" w:right="4462"/>
      </w:pPr>
      <w:r>
        <w:t>一、雨季施工时必须做好下列工作： 二、冬季施工措施</w:t>
      </w:r>
    </w:p>
    <w:p>
      <w:pPr>
        <w:pStyle w:val="BodyText"/>
        <w:spacing w:line="305" w:lineRule="exact"/>
        <w:ind w:left="643"/>
      </w:pPr>
      <w:r>
        <w:t>三、农忙季节施工安排</w:t>
      </w:r>
    </w:p>
    <w:p>
      <w:pPr>
        <w:pStyle w:val="Heading1"/>
        <w:spacing w:before="63" w:line="240" w:lineRule="auto"/>
      </w:pPr>
      <w:r>
        <w:t>第八部分 文明施工、环保（含水保）的措施</w:t>
      </w:r>
    </w:p>
    <w:p>
      <w:pPr>
        <w:pStyle w:val="BodyText"/>
        <w:spacing w:before="82" w:line="350" w:lineRule="auto"/>
        <w:ind w:left="643" w:right="6382"/>
        <w:jc w:val="both"/>
      </w:pPr>
      <w:r>
        <w:t>一、文明施工措施二、环境保护措施三、文物保护措施</w:t>
      </w:r>
    </w:p>
    <w:p>
      <w:pPr>
        <w:pStyle w:val="Heading1"/>
        <w:spacing w:line="362" w:lineRule="exact"/>
      </w:pPr>
      <w:r>
        <w:t>第九部分 质量保证体系（见附表 3 质量保证体系图）</w:t>
      </w:r>
    </w:p>
    <w:p>
      <w:pPr>
        <w:pStyle w:val="BodyText"/>
        <w:spacing w:before="82"/>
        <w:ind w:left="643"/>
      </w:pPr>
      <w:r>
        <w:t>一、总则</w:t>
      </w:r>
    </w:p>
    <w:p>
      <w:pPr>
        <w:pStyle w:val="BodyText"/>
        <w:spacing w:before="140" w:line="350" w:lineRule="auto"/>
        <w:ind w:left="643" w:right="974"/>
      </w:pPr>
      <w:r>
        <w:t>二、完善自检体系，加强质量控制（见附表 4 工程质量计划流程图） 三、工程项目质量管理</w:t>
      </w:r>
    </w:p>
    <w:p>
      <w:pPr>
        <w:pStyle w:val="BodyText"/>
        <w:spacing w:line="305" w:lineRule="exact"/>
        <w:ind w:left="643"/>
      </w:pPr>
      <w:r>
        <w:t>四、技术保证措施</w:t>
      </w:r>
    </w:p>
    <w:p>
      <w:pPr>
        <w:pStyle w:val="Heading1"/>
        <w:spacing w:before="64" w:line="240" w:lineRule="auto"/>
      </w:pPr>
      <w:r>
        <w:t>第十部分 安全文明生产措施</w:t>
      </w:r>
    </w:p>
    <w:p>
      <w:pPr>
        <w:pStyle w:val="BodyText"/>
        <w:spacing w:before="82" w:line="350" w:lineRule="auto"/>
        <w:ind w:left="643" w:right="1454"/>
      </w:pPr>
      <w:r>
        <w:t>一、工程项目的安全与环境管理（见附表 5 安全保证体系框图） 二、保证安全的主要措施</w:t>
      </w:r>
    </w:p>
    <w:p>
      <w:pPr>
        <w:pStyle w:val="BodyText"/>
        <w:spacing w:line="305" w:lineRule="exact"/>
        <w:ind w:left="643"/>
      </w:pPr>
      <w:r>
        <w:t>三、安全管理制度</w:t>
      </w:r>
    </w:p>
    <w:p>
      <w:pPr>
        <w:pStyle w:val="Heading1"/>
        <w:tabs>
          <w:tab w:val="left" w:pos="1662"/>
        </w:tabs>
        <w:spacing w:before="63" w:line="242" w:lineRule="auto"/>
        <w:ind w:right="5002"/>
      </w:pPr>
      <w:r>
        <w:t>第十一部分</w:t>
      </w:r>
      <w:r>
        <w:rPr>
          <w:spacing w:val="48"/>
        </w:rPr>
        <w:t xml:space="preserve"> </w:t>
      </w:r>
      <w:r>
        <w:t>施工后期场地恢复措</w:t>
      </w:r>
      <w:r>
        <w:rPr>
          <w:spacing w:val="-19"/>
        </w:rPr>
        <w:t>施</w:t>
      </w:r>
      <w:r>
        <w:t>第十二部分</w:t>
        <w:tab/>
        <w:t>竣工资料</w:t>
      </w:r>
    </w:p>
    <w:p>
      <w:pPr>
        <w:tabs>
          <w:tab w:val="left" w:pos="1662"/>
        </w:tabs>
        <w:spacing w:before="1"/>
        <w:ind w:left="223" w:right="0" w:firstLine="0"/>
        <w:jc w:val="left"/>
        <w:rPr>
          <w:rFonts w:ascii="微软雅黑" w:eastAsia="微软雅黑" w:hint="eastAsia"/>
          <w:b/>
          <w:sz w:val="24"/>
        </w:rPr>
      </w:pPr>
      <w:r>
        <w:rPr>
          <w:rFonts w:ascii="微软雅黑" w:eastAsia="微软雅黑" w:hint="eastAsia"/>
          <w:b/>
          <w:sz w:val="24"/>
        </w:rPr>
        <w:t>第十三部分</w:t>
        <w:tab/>
        <w:t>缺陷责任期内对工程修复及维护</w:t>
      </w:r>
    </w:p>
    <w:p>
      <w:pPr>
        <w:spacing w:after="0"/>
        <w:jc w:val="left"/>
        <w:rPr>
          <w:rFonts w:ascii="微软雅黑" w:eastAsia="微软雅黑" w:hint="eastAsia"/>
          <w:sz w:val="24"/>
        </w:rPr>
        <w:sectPr>
          <w:pgSz w:w="11910" w:h="16840"/>
          <w:pgMar w:top="1340" w:right="1420" w:bottom="280" w:left="1540" w:header="708" w:footer="708"/>
          <w:pgNumType w:start="3"/>
          <w:cols w:space="708"/>
        </w:sectPr>
      </w:pPr>
    </w:p>
    <w:p>
      <w:pPr>
        <w:pStyle w:val="BodyText"/>
        <w:spacing w:before="11"/>
        <w:ind w:left="0"/>
        <w:rPr>
          <w:rFonts w:ascii="微软雅黑"/>
          <w:b/>
          <w:sz w:val="10"/>
        </w:rPr>
      </w:pPr>
    </w:p>
    <w:p>
      <w:pPr>
        <w:pStyle w:val="Heading1"/>
        <w:spacing w:before="17" w:line="240" w:lineRule="auto"/>
      </w:pPr>
      <w:r>
        <w:t>第一部分综合说明</w:t>
      </w:r>
    </w:p>
    <w:p>
      <w:pPr>
        <w:pStyle w:val="BodyText"/>
        <w:spacing w:before="82"/>
      </w:pPr>
      <w:r>
        <w:t>一、编制依据及范围</w:t>
      </w:r>
    </w:p>
    <w:p>
      <w:pPr>
        <w:pStyle w:val="BodyText"/>
        <w:spacing w:before="140"/>
        <w:ind w:left="463"/>
      </w:pPr>
      <w:r>
        <w:t>1、主要编制依据：</w:t>
      </w:r>
    </w:p>
    <w:p>
      <w:pPr>
        <w:pStyle w:val="ListParagraph"/>
        <w:numPr>
          <w:ilvl w:val="0"/>
          <w:numId w:val="48"/>
        </w:numPr>
        <w:tabs>
          <w:tab w:val="left" w:pos="824"/>
        </w:tabs>
        <w:spacing w:before="140" w:after="0" w:line="350" w:lineRule="auto"/>
        <w:ind w:left="223" w:right="340" w:firstLine="0"/>
        <w:jc w:val="left"/>
        <w:rPr>
          <w:sz w:val="24"/>
        </w:rPr>
      </w:pPr>
      <w:r>
        <w:rPr>
          <w:spacing w:val="-15"/>
          <w:sz w:val="24"/>
        </w:rPr>
        <w:t xml:space="preserve">《国道 </w:t>
      </w:r>
      <w:r>
        <w:rPr>
          <w:sz w:val="24"/>
        </w:rPr>
        <w:t>112</w:t>
      </w:r>
      <w:r>
        <w:rPr>
          <w:spacing w:val="-8"/>
          <w:sz w:val="24"/>
        </w:rPr>
        <w:t xml:space="preserve"> 线高速公路天津东段</w:t>
      </w:r>
      <w:r>
        <w:rPr>
          <w:sz w:val="24"/>
        </w:rPr>
        <w:t>（</w:t>
      </w:r>
      <w:r>
        <w:rPr>
          <w:spacing w:val="-3"/>
          <w:sz w:val="24"/>
        </w:rPr>
        <w:t>一、二期</w:t>
      </w:r>
      <w:r>
        <w:rPr>
          <w:spacing w:val="-7"/>
          <w:sz w:val="24"/>
        </w:rPr>
        <w:t>）</w:t>
      </w:r>
      <w:r>
        <w:rPr>
          <w:spacing w:val="-21"/>
          <w:sz w:val="24"/>
        </w:rPr>
        <w:t>工程招标文件》、《公路工程</w:t>
      </w:r>
      <w:r>
        <w:rPr>
          <w:spacing w:val="-13"/>
          <w:sz w:val="24"/>
        </w:rPr>
        <w:t>国内招标文件范本》、补遗书等。</w:t>
      </w:r>
    </w:p>
    <w:p>
      <w:pPr>
        <w:pStyle w:val="ListParagraph"/>
        <w:numPr>
          <w:ilvl w:val="0"/>
          <w:numId w:val="48"/>
        </w:numPr>
        <w:tabs>
          <w:tab w:val="left" w:pos="824"/>
        </w:tabs>
        <w:spacing w:before="0" w:after="0" w:line="305" w:lineRule="exact"/>
        <w:ind w:left="824" w:right="0" w:hanging="601"/>
        <w:jc w:val="left"/>
        <w:rPr>
          <w:sz w:val="24"/>
        </w:rPr>
      </w:pPr>
      <w:r>
        <w:rPr>
          <w:sz w:val="24"/>
        </w:rPr>
        <w:t>本工程现场施工条件、水文、地质、气候等情况。</w:t>
      </w:r>
    </w:p>
    <w:p>
      <w:pPr>
        <w:pStyle w:val="ListParagraph"/>
        <w:numPr>
          <w:ilvl w:val="0"/>
          <w:numId w:val="48"/>
        </w:numPr>
        <w:tabs>
          <w:tab w:val="left" w:pos="824"/>
        </w:tabs>
        <w:spacing w:before="141" w:after="0" w:line="240" w:lineRule="auto"/>
        <w:ind w:left="824" w:right="0" w:hanging="601"/>
        <w:jc w:val="left"/>
        <w:rPr>
          <w:sz w:val="24"/>
        </w:rPr>
      </w:pPr>
      <w:r>
        <w:rPr>
          <w:sz w:val="24"/>
        </w:rPr>
        <w:t>依据交通部颁发的公路工程施工技术规范、标准、规程等。</w:t>
      </w:r>
    </w:p>
    <w:p>
      <w:pPr>
        <w:pStyle w:val="ListParagraph"/>
        <w:numPr>
          <w:ilvl w:val="0"/>
          <w:numId w:val="48"/>
        </w:numPr>
        <w:tabs>
          <w:tab w:val="left" w:pos="824"/>
        </w:tabs>
        <w:spacing w:before="140" w:after="0" w:line="240" w:lineRule="auto"/>
        <w:ind w:left="824" w:right="0" w:hanging="601"/>
        <w:jc w:val="left"/>
        <w:rPr>
          <w:sz w:val="24"/>
        </w:rPr>
      </w:pPr>
      <w:r>
        <w:rPr>
          <w:sz w:val="24"/>
        </w:rPr>
        <w:t>依据我公司现场取得的资料。</w:t>
      </w:r>
    </w:p>
    <w:p>
      <w:pPr>
        <w:pStyle w:val="ListParagraph"/>
        <w:numPr>
          <w:ilvl w:val="0"/>
          <w:numId w:val="48"/>
        </w:numPr>
        <w:tabs>
          <w:tab w:val="left" w:pos="824"/>
        </w:tabs>
        <w:spacing w:before="140" w:after="0" w:line="240" w:lineRule="auto"/>
        <w:ind w:left="824" w:right="0" w:hanging="601"/>
        <w:jc w:val="left"/>
        <w:rPr>
          <w:sz w:val="24"/>
        </w:rPr>
      </w:pPr>
      <w:r>
        <w:rPr>
          <w:sz w:val="24"/>
        </w:rPr>
        <w:t>依据我公司现有的施工能力和相应的管理水平。</w:t>
      </w:r>
    </w:p>
    <w:p>
      <w:pPr>
        <w:pStyle w:val="BodyText"/>
        <w:spacing w:before="140"/>
        <w:ind w:left="703"/>
      </w:pPr>
      <w:r>
        <w:t>2、编制范围</w:t>
      </w:r>
    </w:p>
    <w:p>
      <w:pPr>
        <w:pStyle w:val="BodyText"/>
        <w:spacing w:before="140" w:line="350" w:lineRule="auto"/>
        <w:ind w:right="321"/>
        <w:jc w:val="both"/>
      </w:pPr>
      <w:r>
        <w:rPr>
          <w:spacing w:val="-4"/>
        </w:rPr>
        <w:t xml:space="preserve">本施工组织设计编制范围为国道 </w:t>
      </w:r>
      <w:r>
        <w:t>112</w:t>
      </w:r>
      <w:r>
        <w:rPr>
          <w:spacing w:val="-8"/>
        </w:rPr>
        <w:t xml:space="preserve"> 线高速公路天津东段</w:t>
      </w:r>
      <w:r>
        <w:t>（</w:t>
      </w:r>
      <w:r>
        <w:rPr>
          <w:spacing w:val="-3"/>
        </w:rPr>
        <w:t>一、二期</w:t>
      </w:r>
      <w:r>
        <w:rPr>
          <w:spacing w:val="-7"/>
        </w:rPr>
        <w:t>）</w:t>
      </w:r>
      <w:r>
        <w:t>工程第三</w:t>
      </w:r>
      <w:r>
        <w:rPr>
          <w:spacing w:val="11"/>
        </w:rPr>
        <w:t>十一合同段规定的全部施工内容。根据该工程招标文件，其主要工程内容为K83+888.15－K87+344.51，</w:t>
      </w:r>
      <w:r>
        <w:rPr>
          <w:spacing w:val="-7"/>
        </w:rPr>
        <w:t xml:space="preserve">主线长 </w:t>
      </w:r>
      <w:r>
        <w:t>3456.4m</w:t>
      </w:r>
      <w:r>
        <w:rPr>
          <w:spacing w:val="-10"/>
        </w:rPr>
        <w:t xml:space="preserve">，其中桥长 </w:t>
      </w:r>
      <w:r>
        <w:t>860.6m</w:t>
      </w:r>
      <w:r>
        <w:rPr>
          <w:spacing w:val="-10"/>
        </w:rPr>
        <w:t xml:space="preserve">，包括中桥 </w:t>
      </w:r>
      <w:r>
        <w:t>2</w:t>
      </w:r>
      <w:r>
        <w:rPr>
          <w:spacing w:val="-26"/>
        </w:rPr>
        <w:t xml:space="preserve"> 座， </w:t>
      </w:r>
      <w:r>
        <w:rPr>
          <w:spacing w:val="-9"/>
        </w:rPr>
        <w:t xml:space="preserve">陈嘴互通立交 </w:t>
      </w:r>
      <w:r>
        <w:t>1</w:t>
      </w:r>
      <w:r>
        <w:rPr>
          <w:spacing w:val="-20"/>
        </w:rPr>
        <w:t xml:space="preserve"> 座。</w:t>
      </w:r>
    </w:p>
    <w:p>
      <w:pPr>
        <w:spacing w:before="0" w:line="360" w:lineRule="exact"/>
        <w:ind w:left="703" w:right="0" w:firstLine="0"/>
        <w:jc w:val="left"/>
        <w:rPr>
          <w:sz w:val="24"/>
        </w:rPr>
      </w:pPr>
      <w:r>
        <w:rPr>
          <w:rFonts w:ascii="微软雅黑" w:eastAsia="微软雅黑" w:hint="eastAsia"/>
          <w:b/>
          <w:sz w:val="24"/>
        </w:rPr>
        <w:t>3、</w:t>
      </w:r>
      <w:r>
        <w:rPr>
          <w:sz w:val="24"/>
        </w:rPr>
        <w:t>创优目标</w:t>
      </w:r>
    </w:p>
    <w:p>
      <w:pPr>
        <w:pStyle w:val="BodyText"/>
        <w:spacing w:before="82" w:line="350" w:lineRule="auto"/>
        <w:ind w:right="112"/>
      </w:pPr>
      <w:r>
        <w:rPr>
          <w:spacing w:val="-9"/>
        </w:rPr>
        <w:t>达到交通部《公路工程质量检验评定标准》</w:t>
      </w:r>
      <w:r>
        <w:t>（JTGF80/1-2004）</w:t>
      </w:r>
      <w:r>
        <w:rPr>
          <w:spacing w:val="-2"/>
        </w:rPr>
        <w:t>优良标准，确保国</w:t>
      </w:r>
      <w:r>
        <w:rPr>
          <w:spacing w:val="30"/>
        </w:rPr>
        <w:t>道</w:t>
      </w:r>
      <w:r>
        <w:t>112</w:t>
      </w:r>
      <w:r>
        <w:rPr>
          <w:spacing w:val="-9"/>
        </w:rPr>
        <w:t xml:space="preserve"> 线高速公路天津东段第三十一合同段分部分项工程一次交验合格率达</w:t>
      </w:r>
      <w:r>
        <w:rPr>
          <w:spacing w:val="-4"/>
        </w:rPr>
        <w:t xml:space="preserve">100%， </w:t>
      </w:r>
      <w:r>
        <w:rPr>
          <w:spacing w:val="-12"/>
        </w:rPr>
        <w:t xml:space="preserve">优良率在 </w:t>
      </w:r>
      <w:r>
        <w:t>90%以上，争创鲁班奖。</w:t>
      </w:r>
    </w:p>
    <w:p>
      <w:pPr>
        <w:pStyle w:val="BodyText"/>
        <w:spacing w:line="303" w:lineRule="exact"/>
      </w:pPr>
      <w:r>
        <w:t>二．工程概况</w:t>
      </w:r>
    </w:p>
    <w:p>
      <w:pPr>
        <w:pStyle w:val="BodyText"/>
        <w:spacing w:before="140"/>
      </w:pPr>
      <w:r>
        <w:t>1、项目地点</w:t>
      </w:r>
    </w:p>
    <w:p>
      <w:pPr>
        <w:pStyle w:val="BodyText"/>
        <w:spacing w:before="140" w:line="350" w:lineRule="auto"/>
        <w:ind w:right="340"/>
        <w:jc w:val="both"/>
      </w:pPr>
      <w:r>
        <w:rPr>
          <w:spacing w:val="-8"/>
        </w:rPr>
        <w:t xml:space="preserve">本标段修筑起点为 </w:t>
      </w:r>
      <w:r>
        <w:t>K83+888.15</w:t>
      </w:r>
      <w:r>
        <w:rPr>
          <w:spacing w:val="-16"/>
        </w:rPr>
        <w:t xml:space="preserve">，终于 </w:t>
      </w:r>
      <w:r>
        <w:t>K87+344.51</w:t>
      </w:r>
      <w:r>
        <w:rPr>
          <w:spacing w:val="-16"/>
        </w:rPr>
        <w:t xml:space="preserve">，全长 </w:t>
      </w:r>
      <w:r>
        <w:t>3.4564</w:t>
      </w:r>
      <w:r>
        <w:rPr>
          <w:spacing w:val="-13"/>
        </w:rPr>
        <w:t xml:space="preserve"> 公里。路线经过</w:t>
      </w:r>
      <w:r>
        <w:rPr>
          <w:spacing w:val="-4"/>
        </w:rPr>
        <w:t xml:space="preserve">地区位于天津市武清区陈嘴镇和北辰区双口镇内。起点与国道 </w:t>
      </w:r>
      <w:r>
        <w:t>112</w:t>
      </w:r>
      <w:r>
        <w:rPr>
          <w:spacing w:val="-11"/>
        </w:rPr>
        <w:t xml:space="preserve"> 线高速公路天</w:t>
      </w:r>
      <w:r>
        <w:t>津东段工程第三十标（</w:t>
      </w:r>
      <w:r>
        <w:rPr>
          <w:spacing w:val="-6"/>
        </w:rPr>
        <w:t xml:space="preserve">永定河特大桥 </w:t>
      </w:r>
      <w:r>
        <w:t>2）</w:t>
      </w:r>
      <w:r>
        <w:rPr>
          <w:spacing w:val="-1"/>
        </w:rPr>
        <w:t>修筑终点相接，经陈嘴镇东肖庄南，沿</w:t>
      </w:r>
      <w:r>
        <w:t>南排干渠南侧，自东向西在京福公路（104</w:t>
      </w:r>
      <w:r>
        <w:rPr>
          <w:spacing w:val="-18"/>
        </w:rPr>
        <w:t xml:space="preserve"> 国道</w:t>
      </w:r>
      <w:r>
        <w:t>）</w:t>
      </w:r>
      <w:r>
        <w:rPr>
          <w:spacing w:val="-7"/>
        </w:rPr>
        <w:t xml:space="preserve">渔霸口桥南侧约 </w:t>
      </w:r>
      <w:r>
        <w:t>50m</w:t>
      </w:r>
      <w:r>
        <w:rPr>
          <w:spacing w:val="-12"/>
        </w:rPr>
        <w:t xml:space="preserve"> 处跨越京</w:t>
      </w:r>
      <w:r>
        <w:rPr>
          <w:spacing w:val="-15"/>
        </w:rPr>
        <w:t xml:space="preserve">福公路，修筑终点位于京福公路西侧约 </w:t>
      </w:r>
      <w:r>
        <w:t>400m</w:t>
      </w:r>
      <w:r>
        <w:rPr>
          <w:spacing w:val="-20"/>
        </w:rPr>
        <w:t xml:space="preserve"> 处。</w:t>
      </w:r>
    </w:p>
    <w:p>
      <w:pPr>
        <w:pStyle w:val="BodyText"/>
        <w:spacing w:line="301" w:lineRule="exact"/>
      </w:pPr>
      <w:r>
        <w:t>2、地形、地质、地貌及地震</w:t>
      </w:r>
    </w:p>
    <w:p>
      <w:pPr>
        <w:pStyle w:val="BodyText"/>
        <w:spacing w:before="140" w:line="350" w:lineRule="auto"/>
        <w:ind w:right="322"/>
        <w:jc w:val="both"/>
      </w:pPr>
      <w:r>
        <w:t>本项目所处区域为天津市中部，基本为东西走向，属天津市中部平原，绝大部分为耕地，地表沟渠较多，地形简单；地势平坦，在总体上呈由西往东降低趋势。沿线地貌单元主要有以下几种类型：a、湖积平原区（Q43fl）：由朱家码头附近至郭官屯京津公路附近为湖积平原，以亚粘土为主。b、冲积平原区（Q43al）：</w:t>
      </w:r>
    </w:p>
    <w:p>
      <w:pPr>
        <w:spacing w:after="0" w:line="350" w:lineRule="auto"/>
        <w:jc w:val="both"/>
        <w:sectPr>
          <w:pgSz w:w="11910" w:h="16840"/>
          <w:pgMar w:top="1580" w:right="1420" w:bottom="280" w:left="1540" w:header="708" w:footer="708"/>
          <w:pgNumType w:start="4"/>
          <w:cols w:space="708"/>
        </w:sectPr>
      </w:pPr>
    </w:p>
    <w:p>
      <w:pPr>
        <w:pStyle w:val="BodyText"/>
        <w:spacing w:before="82" w:line="350" w:lineRule="auto"/>
        <w:ind w:right="340"/>
        <w:jc w:val="both"/>
      </w:pPr>
      <w:r>
        <w:rPr>
          <w:spacing w:val="-3"/>
        </w:rPr>
        <w:t>由郭官屯京津公路附近至终点为冲积平原，本区分为亚粘土区与亚砂土区。由郭</w:t>
      </w:r>
      <w:r>
        <w:rPr>
          <w:spacing w:val="-2"/>
        </w:rPr>
        <w:t>官屯京津公路附近至定福庄与郭庄附近以亚砂土为主。由定福庄与郭庄附近至凤</w:t>
      </w:r>
      <w:r>
        <w:t>河西支附近以亚粘土为主。由凤河西支附近到终点以亚砂土为主。</w:t>
      </w:r>
    </w:p>
    <w:p>
      <w:pPr>
        <w:pStyle w:val="BodyText"/>
        <w:spacing w:line="350" w:lineRule="auto"/>
        <w:ind w:right="293"/>
      </w:pPr>
      <w:r>
        <w:t>根据中国地震烈度区划图，本场地地震基本烈度为齐心庄以西Ⅶ度区，应按Ⅷ度设防；齐心庄以东Ⅷ度区，应按Ⅸ度设防。20 米深度范围无地震可液化土层。3、气象、水文</w:t>
      </w:r>
    </w:p>
    <w:p>
      <w:pPr>
        <w:pStyle w:val="BodyText"/>
        <w:spacing w:line="350" w:lineRule="auto"/>
        <w:ind w:right="220"/>
      </w:pPr>
      <w:r>
        <w:rPr>
          <w:spacing w:val="-2"/>
        </w:rPr>
        <w:t>本项目所在地区属暖温带半湿润大陆性季风气侯。主要气侯特征：季风显著，四</w:t>
      </w:r>
      <w:r>
        <w:rPr>
          <w:spacing w:val="-5"/>
        </w:rPr>
        <w:t>季分明，春季干燥多风，夏季湿热多雨，秋季湿暖适中，冬季寒冷少雪。多年平</w:t>
      </w:r>
      <w:r>
        <w:rPr>
          <w:spacing w:val="-22"/>
        </w:rPr>
        <w:t xml:space="preserve">均气温 </w:t>
      </w:r>
      <w:r>
        <w:t>12.2℃（天津站）～12℃(</w:t>
      </w:r>
      <w:r>
        <w:rPr>
          <w:spacing w:val="-9"/>
        </w:rPr>
        <w:t xml:space="preserve">塘沽站)，年最大降水量为 </w:t>
      </w:r>
      <w:r>
        <w:t xml:space="preserve">976.2mm~1083.5mm， </w:t>
      </w:r>
      <w:r>
        <w:rPr>
          <w:spacing w:val="-9"/>
        </w:rPr>
        <w:t xml:space="preserve">最小降水量为 </w:t>
      </w:r>
      <w:r>
        <w:t>269.5mm~278.4mm</w:t>
      </w:r>
      <w:r>
        <w:rPr>
          <w:spacing w:val="-15"/>
        </w:rPr>
        <w:t xml:space="preserve">，汛期 </w:t>
      </w:r>
      <w:r>
        <w:t>6~9</w:t>
      </w:r>
      <w:r>
        <w:rPr>
          <w:spacing w:val="-14"/>
        </w:rPr>
        <w:t xml:space="preserve"> 月占全年降水量的 </w:t>
      </w:r>
      <w:r>
        <w:t>82%。</w:t>
      </w:r>
    </w:p>
    <w:p>
      <w:pPr>
        <w:pStyle w:val="Heading1"/>
        <w:spacing w:line="360" w:lineRule="exact"/>
        <w:ind w:left="1683" w:right="1946"/>
        <w:jc w:val="center"/>
      </w:pPr>
      <w:r>
        <w:t>第二部分设备、人员动员周期和设备、人员、材料</w:t>
      </w:r>
    </w:p>
    <w:p>
      <w:pPr>
        <w:spacing w:before="0"/>
        <w:ind w:left="223" w:right="0" w:firstLine="0"/>
        <w:jc w:val="left"/>
        <w:rPr>
          <w:rFonts w:ascii="微软雅黑" w:eastAsia="微软雅黑" w:hint="eastAsia"/>
          <w:b/>
          <w:sz w:val="24"/>
        </w:rPr>
      </w:pPr>
      <w:r>
        <w:rPr>
          <w:rFonts w:ascii="微软雅黑" w:eastAsia="微软雅黑" w:hint="eastAsia"/>
          <w:b/>
          <w:sz w:val="24"/>
        </w:rPr>
        <w:t>运抵现场的方法</w:t>
      </w:r>
    </w:p>
    <w:p>
      <w:pPr>
        <w:pStyle w:val="BodyText"/>
        <w:spacing w:before="79"/>
      </w:pPr>
      <w:r>
        <w:t>一、设备、人员动员周期</w:t>
      </w:r>
    </w:p>
    <w:p>
      <w:pPr>
        <w:pStyle w:val="BodyText"/>
        <w:spacing w:before="140"/>
        <w:ind w:left="703"/>
      </w:pPr>
      <w:r>
        <w:t>1、人员、设备动员时间安排</w:t>
      </w:r>
    </w:p>
    <w:p>
      <w:pPr>
        <w:pStyle w:val="ListParagraph"/>
        <w:numPr>
          <w:ilvl w:val="0"/>
          <w:numId w:val="47"/>
        </w:numPr>
        <w:tabs>
          <w:tab w:val="left" w:pos="584"/>
        </w:tabs>
        <w:spacing w:before="140" w:after="0" w:line="350" w:lineRule="auto"/>
        <w:ind w:left="223" w:right="341" w:firstLine="0"/>
        <w:jc w:val="left"/>
        <w:rPr>
          <w:sz w:val="24"/>
        </w:rPr>
      </w:pPr>
      <w:r>
        <w:rPr>
          <w:spacing w:val="2"/>
          <w:sz w:val="24"/>
        </w:rPr>
        <w:t>按投标文件中要求组织集中管理人员和施工技术人员进行技术交底、现场勘</w:t>
      </w:r>
      <w:r>
        <w:rPr>
          <w:sz w:val="24"/>
        </w:rPr>
        <w:t>察交底，讲述本标段的工程概况和施工特点；</w:t>
      </w:r>
    </w:p>
    <w:p>
      <w:pPr>
        <w:pStyle w:val="ListParagraph"/>
        <w:numPr>
          <w:ilvl w:val="0"/>
          <w:numId w:val="47"/>
        </w:numPr>
        <w:tabs>
          <w:tab w:val="left" w:pos="584"/>
        </w:tabs>
        <w:spacing w:before="0" w:after="0" w:line="305" w:lineRule="exact"/>
        <w:ind w:left="584" w:right="0" w:hanging="361"/>
        <w:jc w:val="left"/>
        <w:rPr>
          <w:sz w:val="24"/>
        </w:rPr>
      </w:pPr>
      <w:r>
        <w:rPr>
          <w:sz w:val="24"/>
        </w:rPr>
        <w:t>进行设备组织，协商前期设备进场时间表，进行设备保养；</w:t>
      </w:r>
    </w:p>
    <w:p>
      <w:pPr>
        <w:pStyle w:val="ListParagraph"/>
        <w:numPr>
          <w:ilvl w:val="0"/>
          <w:numId w:val="47"/>
        </w:numPr>
        <w:tabs>
          <w:tab w:val="left" w:pos="584"/>
        </w:tabs>
        <w:spacing w:before="140" w:after="0" w:line="290" w:lineRule="auto"/>
        <w:ind w:left="223" w:right="682" w:firstLine="0"/>
        <w:jc w:val="left"/>
        <w:rPr>
          <w:rFonts w:ascii="微软雅黑" w:eastAsia="微软雅黑" w:hint="eastAsia"/>
          <w:b/>
          <w:sz w:val="24"/>
        </w:rPr>
      </w:pPr>
      <w:r>
        <w:rPr>
          <w:spacing w:val="-1"/>
          <w:sz w:val="24"/>
        </w:rPr>
        <w:t>组织先遣队考虑设备进场道路，制定维修、加固便桥、加固及修建临时路</w:t>
      </w:r>
      <w:r>
        <w:rPr>
          <w:sz w:val="24"/>
        </w:rPr>
        <w:t>计划，保证设备运输的畅通</w:t>
      </w:r>
      <w:r>
        <w:rPr>
          <w:rFonts w:ascii="微软雅黑" w:eastAsia="微软雅黑" w:hint="eastAsia"/>
          <w:b/>
          <w:sz w:val="24"/>
        </w:rPr>
        <w:t>。</w:t>
      </w:r>
    </w:p>
    <w:p>
      <w:pPr>
        <w:pStyle w:val="ListParagraph"/>
        <w:numPr>
          <w:ilvl w:val="0"/>
          <w:numId w:val="47"/>
        </w:numPr>
        <w:tabs>
          <w:tab w:val="left" w:pos="584"/>
        </w:tabs>
        <w:spacing w:before="0" w:after="0" w:line="350" w:lineRule="auto"/>
        <w:ind w:left="703" w:right="3322" w:hanging="480"/>
        <w:jc w:val="left"/>
        <w:rPr>
          <w:sz w:val="24"/>
        </w:rPr>
      </w:pPr>
      <w:r>
        <w:rPr>
          <w:spacing w:val="-1"/>
          <w:sz w:val="24"/>
        </w:rPr>
        <w:t xml:space="preserve">强调本标段的技术特点，质量目标，施工标准； </w:t>
      </w:r>
      <w:r>
        <w:rPr>
          <w:sz w:val="24"/>
        </w:rPr>
        <w:t>2、设备、人员进场的时间</w:t>
      </w:r>
    </w:p>
    <w:p>
      <w:pPr>
        <w:pStyle w:val="BodyText"/>
        <w:spacing w:line="350" w:lineRule="auto"/>
        <w:ind w:right="220" w:firstLine="480"/>
      </w:pPr>
      <w:r>
        <w:rPr>
          <w:spacing w:val="-5"/>
        </w:rPr>
        <w:t xml:space="preserve">施工管理人员在鉴订合同后 </w:t>
      </w:r>
      <w:r>
        <w:t>4</w:t>
      </w:r>
      <w:r>
        <w:rPr>
          <w:spacing w:val="-12"/>
        </w:rPr>
        <w:t xml:space="preserve"> 天内进场，施工人员在 </w:t>
      </w:r>
      <w:r>
        <w:t>6</w:t>
      </w:r>
      <w:r>
        <w:rPr>
          <w:spacing w:val="-8"/>
        </w:rPr>
        <w:t xml:space="preserve"> 天内进入现场，</w:t>
      </w:r>
      <w:r>
        <w:t>8</w:t>
      </w:r>
      <w:r>
        <w:rPr>
          <w:spacing w:val="-28"/>
        </w:rPr>
        <w:t xml:space="preserve"> 天</w:t>
      </w:r>
      <w:r>
        <w:rPr>
          <w:spacing w:val="-2"/>
        </w:rPr>
        <w:t xml:space="preserve">后第一批设备运输至现场，准备工作在 </w:t>
      </w:r>
      <w:r>
        <w:t>15</w:t>
      </w:r>
      <w:r>
        <w:rPr>
          <w:spacing w:val="-6"/>
        </w:rPr>
        <w:t xml:space="preserve"> 天内完成。设备主要有挖掘机、自卸</w:t>
      </w:r>
      <w:r>
        <w:rPr>
          <w:spacing w:val="-4"/>
        </w:rPr>
        <w:t>汽车、推土机、压路机、平地机、砼拌和设备、水泥搅拌桩钻机、旋喷桩机、测</w:t>
      </w:r>
      <w:r>
        <w:rPr>
          <w:spacing w:val="-13"/>
        </w:rPr>
        <w:t xml:space="preserve">量、试验、仪器等设备，尽快完成开工准备。进场后，快速进行承包人驻地建设， </w:t>
      </w:r>
      <w:r>
        <w:t>修筑施工便道，实施作业面的三通一平，并建立材料供应关系。</w:t>
      </w:r>
    </w:p>
    <w:p>
      <w:pPr>
        <w:pStyle w:val="BodyText"/>
        <w:spacing w:line="301" w:lineRule="exact"/>
        <w:ind w:left="703"/>
      </w:pPr>
      <w:r>
        <w:t>3、技术准备</w:t>
      </w:r>
    </w:p>
    <w:p>
      <w:pPr>
        <w:pStyle w:val="BodyText"/>
        <w:spacing w:before="125" w:line="350" w:lineRule="auto"/>
        <w:ind w:right="293"/>
      </w:pPr>
      <w:r>
        <w:t>施工人员进场后，即展开施工前的技术准备。技术准备工作可分为内业和外业两部分。</w:t>
      </w:r>
    </w:p>
    <w:p>
      <w:pPr>
        <w:pStyle w:val="ListParagraph"/>
        <w:numPr>
          <w:ilvl w:val="0"/>
          <w:numId w:val="46"/>
        </w:numPr>
        <w:tabs>
          <w:tab w:val="left" w:pos="822"/>
          <w:tab w:val="left" w:pos="823"/>
        </w:tabs>
        <w:spacing w:before="0" w:after="0" w:line="305" w:lineRule="exact"/>
        <w:ind w:left="823" w:right="0" w:hanging="600"/>
        <w:jc w:val="left"/>
        <w:rPr>
          <w:sz w:val="24"/>
        </w:rPr>
      </w:pPr>
      <w:r>
        <w:rPr>
          <w:sz w:val="24"/>
        </w:rPr>
        <w:t>内业部分的主要内容包括：</w:t>
      </w:r>
    </w:p>
    <w:p>
      <w:pPr>
        <w:pStyle w:val="ListParagraph"/>
        <w:numPr>
          <w:ilvl w:val="0"/>
          <w:numId w:val="45"/>
        </w:numPr>
        <w:tabs>
          <w:tab w:val="left" w:pos="830"/>
        </w:tabs>
        <w:spacing w:before="140" w:after="0" w:line="240" w:lineRule="auto"/>
        <w:ind w:left="829" w:right="0" w:hanging="607"/>
        <w:jc w:val="left"/>
        <w:rPr>
          <w:sz w:val="24"/>
        </w:rPr>
      </w:pPr>
      <w:r>
        <w:rPr>
          <w:spacing w:val="-2"/>
          <w:sz w:val="24"/>
        </w:rPr>
        <w:t xml:space="preserve">审核施工图纸、在与业主鉴定协议后的 </w:t>
      </w:r>
      <w:r>
        <w:rPr>
          <w:sz w:val="24"/>
        </w:rPr>
        <w:t>6</w:t>
      </w:r>
      <w:r>
        <w:rPr>
          <w:spacing w:val="-6"/>
          <w:sz w:val="24"/>
        </w:rPr>
        <w:t xml:space="preserve"> 天内编制出实施性的施工组织设</w:t>
      </w:r>
    </w:p>
    <w:p>
      <w:pPr>
        <w:spacing w:after="0" w:line="240" w:lineRule="auto"/>
        <w:jc w:val="left"/>
        <w:rPr>
          <w:sz w:val="24"/>
        </w:rPr>
        <w:sectPr>
          <w:pgSz w:w="11910" w:h="16840"/>
          <w:pgMar w:top="1340" w:right="1420" w:bottom="280" w:left="1540" w:header="708" w:footer="708"/>
          <w:pgNumType w:start="5"/>
          <w:cols w:space="708"/>
        </w:sectPr>
      </w:pPr>
    </w:p>
    <w:p>
      <w:pPr>
        <w:pStyle w:val="BodyText"/>
        <w:spacing w:before="82"/>
      </w:pPr>
      <w:r>
        <w:t>计。</w:t>
      </w:r>
    </w:p>
    <w:p>
      <w:pPr>
        <w:pStyle w:val="ListParagraph"/>
        <w:numPr>
          <w:ilvl w:val="0"/>
          <w:numId w:val="45"/>
        </w:numPr>
        <w:tabs>
          <w:tab w:val="left" w:pos="824"/>
        </w:tabs>
        <w:spacing w:before="140" w:after="0" w:line="240" w:lineRule="auto"/>
        <w:ind w:left="824" w:right="0" w:hanging="601"/>
        <w:jc w:val="left"/>
        <w:rPr>
          <w:sz w:val="24"/>
        </w:rPr>
      </w:pPr>
      <w:r>
        <w:rPr>
          <w:sz w:val="24"/>
        </w:rPr>
        <w:t>进行职工岗前技术培训，特殊工种进行技术审核；</w:t>
      </w:r>
    </w:p>
    <w:p>
      <w:pPr>
        <w:pStyle w:val="ListParagraph"/>
        <w:numPr>
          <w:ilvl w:val="0"/>
          <w:numId w:val="45"/>
        </w:numPr>
        <w:tabs>
          <w:tab w:val="left" w:pos="824"/>
        </w:tabs>
        <w:spacing w:before="140" w:after="0" w:line="240" w:lineRule="auto"/>
        <w:ind w:left="824" w:right="0" w:hanging="601"/>
        <w:jc w:val="left"/>
        <w:rPr>
          <w:sz w:val="24"/>
        </w:rPr>
      </w:pPr>
      <w:r>
        <w:rPr>
          <w:sz w:val="24"/>
        </w:rPr>
        <w:t>分解施工计划，制定计划目标；</w:t>
      </w:r>
    </w:p>
    <w:p>
      <w:pPr>
        <w:pStyle w:val="ListParagraph"/>
        <w:numPr>
          <w:ilvl w:val="0"/>
          <w:numId w:val="45"/>
        </w:numPr>
        <w:tabs>
          <w:tab w:val="left" w:pos="824"/>
        </w:tabs>
        <w:spacing w:before="140" w:after="0" w:line="240" w:lineRule="auto"/>
        <w:ind w:left="824" w:right="0" w:hanging="601"/>
        <w:jc w:val="left"/>
        <w:rPr>
          <w:sz w:val="24"/>
        </w:rPr>
      </w:pPr>
      <w:r>
        <w:rPr>
          <w:sz w:val="24"/>
        </w:rPr>
        <w:t>制定项目管理办法和实施细则；</w:t>
      </w:r>
    </w:p>
    <w:p>
      <w:pPr>
        <w:pStyle w:val="ListParagraph"/>
        <w:numPr>
          <w:ilvl w:val="0"/>
          <w:numId w:val="45"/>
        </w:numPr>
        <w:tabs>
          <w:tab w:val="left" w:pos="824"/>
        </w:tabs>
        <w:spacing w:before="140" w:after="0" w:line="240" w:lineRule="auto"/>
        <w:ind w:left="824" w:right="0" w:hanging="601"/>
        <w:jc w:val="left"/>
        <w:rPr>
          <w:sz w:val="24"/>
        </w:rPr>
      </w:pPr>
      <w:r>
        <w:rPr>
          <w:sz w:val="24"/>
        </w:rPr>
        <w:t>确定施工难点，制定保障措施。</w:t>
      </w:r>
    </w:p>
    <w:p>
      <w:pPr>
        <w:pStyle w:val="ListParagraph"/>
        <w:numPr>
          <w:ilvl w:val="0"/>
          <w:numId w:val="46"/>
        </w:numPr>
        <w:tabs>
          <w:tab w:val="left" w:pos="824"/>
        </w:tabs>
        <w:spacing w:before="140" w:after="0" w:line="240" w:lineRule="auto"/>
        <w:ind w:left="824" w:right="0" w:hanging="361"/>
        <w:jc w:val="left"/>
        <w:rPr>
          <w:sz w:val="24"/>
        </w:rPr>
      </w:pPr>
      <w:r>
        <w:rPr>
          <w:sz w:val="24"/>
        </w:rPr>
        <w:t>外业技术准备主要内容：</w:t>
      </w:r>
    </w:p>
    <w:p>
      <w:pPr>
        <w:pStyle w:val="ListParagraph"/>
        <w:numPr>
          <w:ilvl w:val="0"/>
          <w:numId w:val="44"/>
        </w:numPr>
        <w:tabs>
          <w:tab w:val="left" w:pos="824"/>
        </w:tabs>
        <w:spacing w:before="140" w:after="0" w:line="240" w:lineRule="auto"/>
        <w:ind w:left="824" w:right="0" w:hanging="601"/>
        <w:jc w:val="left"/>
        <w:rPr>
          <w:sz w:val="24"/>
        </w:rPr>
      </w:pPr>
      <w:r>
        <w:rPr>
          <w:sz w:val="24"/>
        </w:rPr>
        <w:t>选择现场道路，详细勘察施工现场；</w:t>
      </w:r>
    </w:p>
    <w:p>
      <w:pPr>
        <w:pStyle w:val="ListParagraph"/>
        <w:numPr>
          <w:ilvl w:val="0"/>
          <w:numId w:val="44"/>
        </w:numPr>
        <w:tabs>
          <w:tab w:val="left" w:pos="824"/>
        </w:tabs>
        <w:spacing w:before="140" w:after="0" w:line="240" w:lineRule="auto"/>
        <w:ind w:left="824" w:right="0" w:hanging="601"/>
        <w:jc w:val="left"/>
        <w:rPr>
          <w:sz w:val="24"/>
        </w:rPr>
      </w:pPr>
      <w:r>
        <w:rPr>
          <w:sz w:val="24"/>
        </w:rPr>
        <w:t>进行实验仪器、测量仪器的计量标定；</w:t>
      </w:r>
    </w:p>
    <w:p>
      <w:pPr>
        <w:pStyle w:val="ListParagraph"/>
        <w:numPr>
          <w:ilvl w:val="0"/>
          <w:numId w:val="44"/>
        </w:numPr>
        <w:tabs>
          <w:tab w:val="left" w:pos="829"/>
        </w:tabs>
        <w:spacing w:before="140" w:after="0" w:line="350" w:lineRule="auto"/>
        <w:ind w:left="703" w:right="341" w:hanging="480"/>
        <w:jc w:val="left"/>
        <w:rPr>
          <w:sz w:val="24"/>
        </w:rPr>
      </w:pPr>
      <w:r>
        <w:rPr>
          <w:sz w:val="24"/>
        </w:rPr>
        <w:t>现场交接导线点、水准点、增加控制点，进行复测，并进行中线测定划出施工边线和征地边线；</w:t>
      </w:r>
    </w:p>
    <w:p>
      <w:pPr>
        <w:pStyle w:val="BodyText"/>
        <w:spacing w:line="305" w:lineRule="exact"/>
      </w:pPr>
      <w:r>
        <w:t>二、设备、人员、材料运到现场的方法</w:t>
      </w:r>
    </w:p>
    <w:p>
      <w:pPr>
        <w:pStyle w:val="BodyText"/>
        <w:spacing w:before="141" w:line="350" w:lineRule="auto"/>
        <w:ind w:right="340" w:firstLine="480"/>
        <w:jc w:val="both"/>
      </w:pPr>
      <w:r>
        <w:t>1</w:t>
      </w:r>
      <w:r>
        <w:rPr>
          <w:spacing w:val="2"/>
        </w:rPr>
        <w:t>、本合同段进场设备、人员、材料等采用公路运输。设备进场前应对进场</w:t>
      </w:r>
      <w:r>
        <w:rPr>
          <w:spacing w:val="-4"/>
        </w:rPr>
        <w:t>道路详细勘察，对道路进行修整。与当地村镇签订用路协议，必要时搭设临时便</w:t>
      </w:r>
      <w:r>
        <w:t>桥。</w:t>
      </w:r>
    </w:p>
    <w:p>
      <w:pPr>
        <w:pStyle w:val="BodyText"/>
        <w:spacing w:line="350" w:lineRule="auto"/>
        <w:ind w:right="341" w:firstLine="480"/>
        <w:jc w:val="both"/>
      </w:pPr>
      <w:r>
        <w:t>2</w:t>
      </w:r>
      <w:r>
        <w:rPr>
          <w:spacing w:val="-1"/>
        </w:rPr>
        <w:t xml:space="preserve">、主要人员进场依据组织机构安排，在中标通知 </w:t>
      </w:r>
      <w:r>
        <w:t>6</w:t>
      </w:r>
      <w:r>
        <w:rPr>
          <w:spacing w:val="-6"/>
        </w:rPr>
        <w:t xml:space="preserve"> 天内进行承包人驻地建设。</w:t>
      </w:r>
    </w:p>
    <w:p>
      <w:pPr>
        <w:pStyle w:val="BodyText"/>
        <w:spacing w:line="350" w:lineRule="auto"/>
        <w:ind w:right="340" w:firstLine="480"/>
        <w:jc w:val="both"/>
      </w:pPr>
      <w:r>
        <w:t>3</w:t>
      </w:r>
      <w:r>
        <w:rPr>
          <w:spacing w:val="2"/>
        </w:rPr>
        <w:t>、材料组织：钢筋、水泥材料由河北、天津等地购买，均达到工程招标文</w:t>
      </w:r>
      <w:r>
        <w:rPr>
          <w:spacing w:val="-6"/>
        </w:rPr>
        <w:t>件、技术规范规定的标准，各种材料进场前均需进行试验检测，报请监理工程师</w:t>
      </w:r>
      <w:r>
        <w:rPr>
          <w:spacing w:val="-3"/>
        </w:rPr>
        <w:t>认可后才可进场，不合格材料一律不得进入施工现场；进场材料要分类按批次整</w:t>
      </w:r>
      <w:r>
        <w:t>齐堆放，妥善保管。</w:t>
      </w:r>
    </w:p>
    <w:p>
      <w:pPr>
        <w:pStyle w:val="BodyText"/>
        <w:spacing w:line="302" w:lineRule="exact"/>
      </w:pPr>
      <w:r>
        <w:t>三、施工总体部署</w:t>
      </w:r>
    </w:p>
    <w:p>
      <w:pPr>
        <w:pStyle w:val="BodyText"/>
        <w:spacing w:before="133"/>
        <w:ind w:left="463"/>
      </w:pPr>
      <w:r>
        <w:t>1、施工指导思想</w:t>
      </w:r>
    </w:p>
    <w:p>
      <w:pPr>
        <w:pStyle w:val="ListParagraph"/>
        <w:numPr>
          <w:ilvl w:val="0"/>
          <w:numId w:val="43"/>
        </w:numPr>
        <w:tabs>
          <w:tab w:val="left" w:pos="829"/>
        </w:tabs>
        <w:spacing w:before="140" w:after="0" w:line="350" w:lineRule="auto"/>
        <w:ind w:left="223" w:right="340" w:firstLine="0"/>
        <w:jc w:val="both"/>
        <w:rPr>
          <w:sz w:val="24"/>
        </w:rPr>
      </w:pPr>
      <w:r>
        <w:rPr>
          <w:sz w:val="24"/>
        </w:rPr>
        <w:t>以“快速、优质、安全、高效”为施工指导思想，本着“组织科学、机构</w:t>
      </w:r>
      <w:r>
        <w:rPr>
          <w:spacing w:val="-6"/>
          <w:sz w:val="24"/>
        </w:rPr>
        <w:t>精干、设备精良、精兵强将”的施工组织原则，优化资源配置，发挥科技先导作</w:t>
      </w:r>
      <w:r>
        <w:rPr>
          <w:sz w:val="24"/>
        </w:rPr>
        <w:t>用、狠抓控制工期的工程、确保兑现承诺，令甲方满意，交精品工程。</w:t>
      </w:r>
    </w:p>
    <w:p>
      <w:pPr>
        <w:pStyle w:val="ListParagraph"/>
        <w:numPr>
          <w:ilvl w:val="0"/>
          <w:numId w:val="43"/>
        </w:numPr>
        <w:tabs>
          <w:tab w:val="left" w:pos="829"/>
        </w:tabs>
        <w:spacing w:before="0" w:after="0" w:line="350" w:lineRule="auto"/>
        <w:ind w:left="223" w:right="341" w:firstLine="0"/>
        <w:jc w:val="left"/>
        <w:rPr>
          <w:sz w:val="24"/>
        </w:rPr>
      </w:pPr>
      <w:r>
        <w:rPr>
          <w:sz w:val="24"/>
        </w:rPr>
        <w:t>本合同段以路基施工为主线、重点，组成机械化、专业化施工队伍，按规范要求施工，各工序互相配合，均衡生产，稳中求快，确保质量和工期。</w:t>
      </w:r>
    </w:p>
    <w:p>
      <w:pPr>
        <w:pStyle w:val="BodyText"/>
        <w:spacing w:line="305" w:lineRule="exact"/>
        <w:ind w:left="463"/>
      </w:pPr>
      <w:r>
        <w:t>2、组织机构及主要人员配置</w:t>
      </w:r>
    </w:p>
    <w:p>
      <w:pPr>
        <w:pStyle w:val="BodyText"/>
        <w:spacing w:before="136" w:line="350" w:lineRule="auto"/>
        <w:ind w:right="294"/>
      </w:pPr>
      <w:r>
        <w:t>为保证“快速、有序、优质、高效”地完成本标段工程，施工现场实行项目经理部、专业施工队两层管理、分级核算的运作模式。</w:t>
      </w:r>
    </w:p>
    <w:p>
      <w:pPr>
        <w:pStyle w:val="ListParagraph"/>
        <w:numPr>
          <w:ilvl w:val="1"/>
          <w:numId w:val="43"/>
        </w:numPr>
        <w:tabs>
          <w:tab w:val="left" w:pos="1310"/>
        </w:tabs>
        <w:spacing w:before="0" w:after="0" w:line="305" w:lineRule="exact"/>
        <w:ind w:left="1309" w:right="0" w:hanging="607"/>
        <w:jc w:val="left"/>
        <w:rPr>
          <w:sz w:val="24"/>
        </w:rPr>
      </w:pPr>
      <w:r>
        <w:rPr>
          <w:spacing w:val="2"/>
          <w:sz w:val="24"/>
        </w:rPr>
        <w:t>经理部：现场设立项目经理部全权代表公司在施工现场实施合同，按</w:t>
      </w:r>
    </w:p>
    <w:p>
      <w:pPr>
        <w:spacing w:after="0" w:line="305" w:lineRule="exact"/>
        <w:jc w:val="left"/>
        <w:rPr>
          <w:sz w:val="24"/>
        </w:rPr>
        <w:sectPr>
          <w:pgSz w:w="11910" w:h="16840"/>
          <w:pgMar w:top="1340" w:right="1420" w:bottom="280" w:left="1540" w:header="708" w:footer="708"/>
          <w:pgNumType w:start="6"/>
          <w:cols w:space="708"/>
        </w:sectPr>
      </w:pPr>
    </w:p>
    <w:p>
      <w:pPr>
        <w:pStyle w:val="BodyText"/>
        <w:spacing w:before="82" w:line="350" w:lineRule="auto"/>
        <w:ind w:right="322"/>
        <w:jc w:val="both"/>
      </w:pPr>
      <w:r>
        <w:t>期优质完成本合同段工程任务，对公司负责，对业主负责。在合同执行中，公司将在人、财、物上给予经理部大力支持，并监督检查经理部全面执行合同情况， 及时解决施工中出现的重大问题。</w:t>
      </w:r>
    </w:p>
    <w:p>
      <w:pPr>
        <w:pStyle w:val="BodyText"/>
        <w:spacing w:line="350" w:lineRule="auto"/>
        <w:ind w:right="340"/>
        <w:jc w:val="both"/>
      </w:pPr>
      <w:r>
        <w:rPr>
          <w:spacing w:val="-7"/>
        </w:rPr>
        <w:t xml:space="preserve">经理部设项目经理 </w:t>
      </w:r>
      <w:r>
        <w:t>1</w:t>
      </w:r>
      <w:r>
        <w:rPr>
          <w:spacing w:val="-16"/>
        </w:rPr>
        <w:t xml:space="preserve"> 名，项目副经理 </w:t>
      </w:r>
      <w:r>
        <w:t>1</w:t>
      </w:r>
      <w:r>
        <w:rPr>
          <w:spacing w:val="-22"/>
        </w:rPr>
        <w:t xml:space="preserve"> 名，总工 </w:t>
      </w:r>
      <w:r>
        <w:t>1</w:t>
      </w:r>
      <w:r>
        <w:rPr>
          <w:spacing w:val="-16"/>
        </w:rPr>
        <w:t xml:space="preserve"> 名，财务负责人 </w:t>
      </w:r>
      <w:r>
        <w:t>1</w:t>
      </w:r>
      <w:r>
        <w:rPr>
          <w:spacing w:val="-14"/>
        </w:rPr>
        <w:t xml:space="preserve"> 名，下设技</w:t>
      </w:r>
      <w:r>
        <w:t>术质量科、设备材料科、试验室、财务部、生产计划科、综合办公室等。</w:t>
      </w:r>
    </w:p>
    <w:p>
      <w:pPr>
        <w:pStyle w:val="BodyText"/>
        <w:spacing w:line="350" w:lineRule="auto"/>
        <w:ind w:right="293" w:firstLine="480"/>
      </w:pPr>
      <w:r>
        <w:t>技术质量科主要负责全线施工质量控制、测量放线、技术方案的编制、工序交检、质量检验控制等项工作。</w:t>
      </w:r>
    </w:p>
    <w:p>
      <w:pPr>
        <w:pStyle w:val="BodyText"/>
        <w:spacing w:line="305" w:lineRule="exact"/>
        <w:ind w:left="703"/>
      </w:pPr>
      <w:r>
        <w:t>试验室主要负责全线项目自检，材料进场验收，配合比控制等。</w:t>
      </w:r>
    </w:p>
    <w:p>
      <w:pPr>
        <w:pStyle w:val="BodyText"/>
        <w:spacing w:before="133" w:line="350" w:lineRule="auto"/>
        <w:ind w:left="703" w:right="322"/>
      </w:pPr>
      <w:r>
        <w:t>财务部主要负责成本核算、资金筹措与使用事宜、工资发放、款项结算等。生产计划科主要负责施工前准备、施工计划、施工中进度管理、协调地方关</w:t>
      </w:r>
    </w:p>
    <w:p>
      <w:pPr>
        <w:pStyle w:val="BodyText"/>
        <w:spacing w:line="305" w:lineRule="exact"/>
      </w:pPr>
      <w:r>
        <w:t>系、生产安全管理、文明施工、产品保护及交工后回访等项工作。</w:t>
      </w:r>
    </w:p>
    <w:p>
      <w:pPr>
        <w:pStyle w:val="BodyText"/>
        <w:spacing w:before="140"/>
        <w:ind w:left="703"/>
      </w:pPr>
      <w:r>
        <w:t>设备材料科主要负责施工设备的调配及保障、材料采购与管理等工作。</w:t>
      </w:r>
    </w:p>
    <w:p>
      <w:pPr>
        <w:pStyle w:val="BodyText"/>
        <w:spacing w:before="140" w:line="350" w:lineRule="auto"/>
        <w:ind w:right="322" w:firstLine="480"/>
      </w:pPr>
      <w:r>
        <w:t>综合办公室主要负责文件和资料的管理、合同管理、计量支付、工程统计、施工预算及日常行政事务等项工作。</w:t>
      </w:r>
    </w:p>
    <w:p>
      <w:pPr>
        <w:pStyle w:val="BodyText"/>
        <w:spacing w:line="305" w:lineRule="exact"/>
        <w:ind w:left="703"/>
      </w:pPr>
      <w:r>
        <w:t>具体设置见附表 1 拟为承包本合同工程设立的组织机构图</w:t>
      </w:r>
    </w:p>
    <w:p>
      <w:pPr>
        <w:pStyle w:val="ListParagraph"/>
        <w:numPr>
          <w:ilvl w:val="1"/>
          <w:numId w:val="43"/>
        </w:numPr>
        <w:tabs>
          <w:tab w:val="left" w:pos="1310"/>
        </w:tabs>
        <w:spacing w:before="140" w:after="0" w:line="350" w:lineRule="auto"/>
        <w:ind w:left="223" w:right="341" w:firstLine="480"/>
        <w:jc w:val="left"/>
        <w:rPr>
          <w:sz w:val="24"/>
        </w:rPr>
      </w:pPr>
      <w:r>
        <w:rPr>
          <w:spacing w:val="2"/>
          <w:sz w:val="24"/>
        </w:rPr>
        <w:t>专业施工队：由有丰富施工经验的工长带领具有多年公路施工经验的</w:t>
      </w:r>
      <w:r>
        <w:rPr>
          <w:sz w:val="24"/>
        </w:rPr>
        <w:t>专业队伍负责路基、路面基层、桥涵、防护工程的施工。</w:t>
      </w:r>
    </w:p>
    <w:p>
      <w:pPr>
        <w:pStyle w:val="BodyText"/>
        <w:spacing w:line="305" w:lineRule="exact"/>
        <w:ind w:left="463"/>
      </w:pPr>
      <w:r>
        <w:t>3、工期安排</w:t>
      </w:r>
    </w:p>
    <w:p>
      <w:pPr>
        <w:pStyle w:val="BodyText"/>
        <w:spacing w:before="140" w:line="350" w:lineRule="auto"/>
        <w:ind w:right="322" w:firstLine="480"/>
      </w:pPr>
      <w:r>
        <w:rPr>
          <w:spacing w:val="-1"/>
        </w:rPr>
        <w:t xml:space="preserve">根据招标文件及补遗书中工期要求，本方案拟定施工工期 </w:t>
      </w:r>
      <w:r>
        <w:t>20</w:t>
      </w:r>
      <w:r>
        <w:rPr>
          <w:spacing w:val="-8"/>
        </w:rPr>
        <w:t xml:space="preserve"> 个月，开工日</w:t>
      </w:r>
      <w:r>
        <w:rPr>
          <w:spacing w:val="-34"/>
        </w:rPr>
        <w:t xml:space="preserve">期 </w:t>
      </w:r>
      <w:r>
        <w:t>2008</w:t>
      </w:r>
      <w:r>
        <w:rPr>
          <w:spacing w:val="-40"/>
        </w:rPr>
        <w:t xml:space="preserve"> 年 </w:t>
      </w:r>
      <w:r>
        <w:t>3</w:t>
      </w:r>
      <w:r>
        <w:rPr>
          <w:spacing w:val="-40"/>
        </w:rPr>
        <w:t xml:space="preserve"> 月 </w:t>
      </w:r>
      <w:r>
        <w:t>1</w:t>
      </w:r>
      <w:r>
        <w:rPr>
          <w:spacing w:val="-16"/>
        </w:rPr>
        <w:t xml:space="preserve"> 日，竣工日期 </w:t>
      </w:r>
      <w:r>
        <w:t>2009</w:t>
      </w:r>
      <w:r>
        <w:rPr>
          <w:spacing w:val="-40"/>
        </w:rPr>
        <w:t xml:space="preserve"> 年 </w:t>
      </w:r>
      <w:r>
        <w:t>10</w:t>
      </w:r>
      <w:r>
        <w:rPr>
          <w:spacing w:val="-40"/>
        </w:rPr>
        <w:t xml:space="preserve"> 月 </w:t>
      </w:r>
      <w:r>
        <w:t>31</w:t>
      </w:r>
      <w:r>
        <w:rPr>
          <w:spacing w:val="-9"/>
        </w:rPr>
        <w:t xml:space="preserve"> 日。各工程项目工期安排如下：</w:t>
      </w:r>
    </w:p>
    <w:tbl>
      <w:tblPr>
        <w:tblStyle w:val="TableNormal0"/>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61"/>
        <w:gridCol w:w="4261"/>
      </w:tblGrid>
      <w:tr>
        <w:tblPrEx>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47"/>
          <w:jc w:val="left"/>
        </w:trPr>
        <w:tc>
          <w:tcPr>
            <w:tcW w:w="4261" w:type="dxa"/>
          </w:tcPr>
          <w:p>
            <w:pPr>
              <w:pStyle w:val="TableParagraph"/>
              <w:rPr>
                <w:sz w:val="24"/>
              </w:rPr>
            </w:pPr>
            <w:r>
              <w:rPr>
                <w:sz w:val="24"/>
              </w:rPr>
              <w:t>工程名称</w:t>
            </w:r>
          </w:p>
        </w:tc>
        <w:tc>
          <w:tcPr>
            <w:tcW w:w="4261" w:type="dxa"/>
          </w:tcPr>
          <w:p>
            <w:pPr>
              <w:pStyle w:val="TableParagraph"/>
              <w:rPr>
                <w:sz w:val="24"/>
              </w:rPr>
            </w:pPr>
            <w:r>
              <w:rPr>
                <w:sz w:val="24"/>
              </w:rPr>
              <w:t>时间安排</w:t>
            </w:r>
          </w:p>
        </w:tc>
      </w:tr>
      <w:tr>
        <w:tblPrEx>
          <w:tblW w:w="0" w:type="auto"/>
          <w:jc w:val="left"/>
          <w:tblInd w:w="120" w:type="dxa"/>
          <w:tblLayout w:type="fixed"/>
          <w:tblCellMar>
            <w:top w:w="0" w:type="dxa"/>
            <w:left w:w="0" w:type="dxa"/>
            <w:bottom w:w="0" w:type="dxa"/>
            <w:right w:w="0" w:type="dxa"/>
          </w:tblCellMar>
          <w:tblLook w:val="01E0"/>
        </w:tblPrEx>
        <w:trPr>
          <w:trHeight w:val="447"/>
          <w:jc w:val="left"/>
        </w:trPr>
        <w:tc>
          <w:tcPr>
            <w:tcW w:w="4261" w:type="dxa"/>
          </w:tcPr>
          <w:p>
            <w:pPr>
              <w:pStyle w:val="TableParagraph"/>
              <w:ind w:left="1308"/>
              <w:rPr>
                <w:sz w:val="24"/>
              </w:rPr>
            </w:pPr>
            <w:r>
              <w:rPr>
                <w:sz w:val="24"/>
              </w:rPr>
              <w:t>开工准备：</w:t>
            </w:r>
          </w:p>
        </w:tc>
        <w:tc>
          <w:tcPr>
            <w:tcW w:w="4261" w:type="dxa"/>
          </w:tcPr>
          <w:p>
            <w:pPr>
              <w:pStyle w:val="TableParagraph"/>
              <w:rPr>
                <w:sz w:val="24"/>
              </w:rPr>
            </w:pPr>
            <w:r>
              <w:rPr>
                <w:sz w:val="24"/>
              </w:rPr>
              <w:t>2008</w:t>
            </w:r>
            <w:r>
              <w:rPr>
                <w:spacing w:val="-40"/>
                <w:sz w:val="24"/>
              </w:rPr>
              <w:t xml:space="preserve"> 年 </w:t>
            </w:r>
            <w:r>
              <w:rPr>
                <w:sz w:val="24"/>
              </w:rPr>
              <w:t>3</w:t>
            </w:r>
            <w:r>
              <w:rPr>
                <w:spacing w:val="-40"/>
                <w:sz w:val="24"/>
              </w:rPr>
              <w:t xml:space="preserve"> 月 </w:t>
            </w:r>
            <w:r>
              <w:rPr>
                <w:sz w:val="24"/>
              </w:rPr>
              <w:t>1</w:t>
            </w:r>
            <w:r>
              <w:rPr>
                <w:spacing w:val="-30"/>
                <w:sz w:val="24"/>
              </w:rPr>
              <w:t xml:space="preserve"> 日</w:t>
            </w:r>
            <w:r>
              <w:rPr>
                <w:sz w:val="24"/>
              </w:rPr>
              <w:t>~2008</w:t>
            </w:r>
            <w:r>
              <w:rPr>
                <w:spacing w:val="-40"/>
                <w:sz w:val="24"/>
              </w:rPr>
              <w:t xml:space="preserve"> 年 </w:t>
            </w:r>
            <w:r>
              <w:rPr>
                <w:sz w:val="24"/>
              </w:rPr>
              <w:t>3</w:t>
            </w:r>
            <w:r>
              <w:rPr>
                <w:spacing w:val="-40"/>
                <w:sz w:val="24"/>
              </w:rPr>
              <w:t xml:space="preserve"> 月 </w:t>
            </w:r>
            <w:r>
              <w:rPr>
                <w:sz w:val="24"/>
              </w:rPr>
              <w:t>10</w:t>
            </w:r>
            <w:r>
              <w:rPr>
                <w:spacing w:val="-30"/>
                <w:sz w:val="24"/>
              </w:rPr>
              <w:t xml:space="preserve"> 日</w:t>
            </w:r>
          </w:p>
        </w:tc>
      </w:tr>
      <w:tr>
        <w:tblPrEx>
          <w:tblW w:w="0" w:type="auto"/>
          <w:jc w:val="left"/>
          <w:tblInd w:w="120" w:type="dxa"/>
          <w:tblLayout w:type="fixed"/>
          <w:tblCellMar>
            <w:top w:w="0" w:type="dxa"/>
            <w:left w:w="0" w:type="dxa"/>
            <w:bottom w:w="0" w:type="dxa"/>
            <w:right w:w="0" w:type="dxa"/>
          </w:tblCellMar>
          <w:tblLook w:val="01E0"/>
        </w:tblPrEx>
        <w:trPr>
          <w:trHeight w:val="447"/>
          <w:jc w:val="left"/>
        </w:trPr>
        <w:tc>
          <w:tcPr>
            <w:tcW w:w="4261" w:type="dxa"/>
          </w:tcPr>
          <w:p>
            <w:pPr>
              <w:pStyle w:val="TableParagraph"/>
              <w:ind w:left="1308"/>
              <w:rPr>
                <w:sz w:val="24"/>
              </w:rPr>
            </w:pPr>
            <w:r>
              <w:rPr>
                <w:sz w:val="24"/>
              </w:rPr>
              <w:t>清理与掘除</w:t>
            </w:r>
          </w:p>
        </w:tc>
        <w:tc>
          <w:tcPr>
            <w:tcW w:w="4261" w:type="dxa"/>
          </w:tcPr>
          <w:p>
            <w:pPr>
              <w:pStyle w:val="TableParagraph"/>
              <w:rPr>
                <w:sz w:val="24"/>
              </w:rPr>
            </w:pPr>
            <w:r>
              <w:rPr>
                <w:sz w:val="24"/>
              </w:rPr>
              <w:t>2008</w:t>
            </w:r>
            <w:r>
              <w:rPr>
                <w:spacing w:val="-40"/>
                <w:sz w:val="24"/>
              </w:rPr>
              <w:t xml:space="preserve"> 年 </w:t>
            </w:r>
            <w:r>
              <w:rPr>
                <w:sz w:val="24"/>
              </w:rPr>
              <w:t>3</w:t>
            </w:r>
            <w:r>
              <w:rPr>
                <w:spacing w:val="-40"/>
                <w:sz w:val="24"/>
              </w:rPr>
              <w:t xml:space="preserve"> 月 </w:t>
            </w:r>
            <w:r>
              <w:rPr>
                <w:sz w:val="24"/>
              </w:rPr>
              <w:t>10</w:t>
            </w:r>
            <w:r>
              <w:rPr>
                <w:spacing w:val="-30"/>
                <w:sz w:val="24"/>
              </w:rPr>
              <w:t xml:space="preserve"> 日</w:t>
            </w:r>
            <w:r>
              <w:rPr>
                <w:sz w:val="24"/>
              </w:rPr>
              <w:t>~2008</w:t>
            </w:r>
            <w:r>
              <w:rPr>
                <w:spacing w:val="-40"/>
                <w:sz w:val="24"/>
              </w:rPr>
              <w:t xml:space="preserve"> 年 </w:t>
            </w:r>
            <w:r>
              <w:rPr>
                <w:sz w:val="24"/>
              </w:rPr>
              <w:t>4</w:t>
            </w:r>
            <w:r>
              <w:rPr>
                <w:spacing w:val="-40"/>
                <w:sz w:val="24"/>
              </w:rPr>
              <w:t xml:space="preserve"> 月 </w:t>
            </w:r>
            <w:r>
              <w:rPr>
                <w:sz w:val="24"/>
              </w:rPr>
              <w:t>20</w:t>
            </w:r>
            <w:r>
              <w:rPr>
                <w:spacing w:val="-30"/>
                <w:sz w:val="24"/>
              </w:rPr>
              <w:t xml:space="preserve"> 日</w:t>
            </w:r>
          </w:p>
        </w:tc>
      </w:tr>
      <w:tr>
        <w:tblPrEx>
          <w:tblW w:w="0" w:type="auto"/>
          <w:jc w:val="left"/>
          <w:tblInd w:w="120" w:type="dxa"/>
          <w:tblLayout w:type="fixed"/>
          <w:tblCellMar>
            <w:top w:w="0" w:type="dxa"/>
            <w:left w:w="0" w:type="dxa"/>
            <w:bottom w:w="0" w:type="dxa"/>
            <w:right w:w="0" w:type="dxa"/>
          </w:tblCellMar>
          <w:tblLook w:val="01E0"/>
        </w:tblPrEx>
        <w:trPr>
          <w:trHeight w:val="447"/>
          <w:jc w:val="left"/>
        </w:trPr>
        <w:tc>
          <w:tcPr>
            <w:tcW w:w="4261" w:type="dxa"/>
          </w:tcPr>
          <w:p>
            <w:pPr>
              <w:pStyle w:val="TableParagraph"/>
              <w:ind w:left="1308"/>
              <w:rPr>
                <w:sz w:val="24"/>
              </w:rPr>
            </w:pPr>
            <w:r>
              <w:rPr>
                <w:sz w:val="24"/>
              </w:rPr>
              <w:t>路基填筑</w:t>
            </w:r>
          </w:p>
        </w:tc>
        <w:tc>
          <w:tcPr>
            <w:tcW w:w="4261" w:type="dxa"/>
          </w:tcPr>
          <w:p>
            <w:pPr>
              <w:pStyle w:val="TableParagraph"/>
              <w:rPr>
                <w:sz w:val="24"/>
              </w:rPr>
            </w:pPr>
            <w:r>
              <w:rPr>
                <w:sz w:val="24"/>
              </w:rPr>
              <w:t>2008</w:t>
            </w:r>
            <w:r>
              <w:rPr>
                <w:spacing w:val="-40"/>
                <w:sz w:val="24"/>
              </w:rPr>
              <w:t xml:space="preserve"> 年 </w:t>
            </w:r>
            <w:r>
              <w:rPr>
                <w:sz w:val="24"/>
              </w:rPr>
              <w:t>4</w:t>
            </w:r>
            <w:r>
              <w:rPr>
                <w:spacing w:val="-40"/>
                <w:sz w:val="24"/>
              </w:rPr>
              <w:t xml:space="preserve"> 月 </w:t>
            </w:r>
            <w:r>
              <w:rPr>
                <w:sz w:val="24"/>
              </w:rPr>
              <w:t>1</w:t>
            </w:r>
            <w:r>
              <w:rPr>
                <w:spacing w:val="-30"/>
                <w:sz w:val="24"/>
              </w:rPr>
              <w:t xml:space="preserve"> 日</w:t>
            </w:r>
            <w:r>
              <w:rPr>
                <w:sz w:val="24"/>
              </w:rPr>
              <w:t>~2009</w:t>
            </w:r>
            <w:r>
              <w:rPr>
                <w:spacing w:val="-40"/>
                <w:sz w:val="24"/>
              </w:rPr>
              <w:t xml:space="preserve"> 年 </w:t>
            </w:r>
            <w:r>
              <w:rPr>
                <w:sz w:val="24"/>
              </w:rPr>
              <w:t>7</w:t>
            </w:r>
            <w:r>
              <w:rPr>
                <w:spacing w:val="-40"/>
                <w:sz w:val="24"/>
              </w:rPr>
              <w:t xml:space="preserve"> 月 </w:t>
            </w:r>
            <w:r>
              <w:rPr>
                <w:sz w:val="24"/>
              </w:rPr>
              <w:t>31</w:t>
            </w:r>
            <w:r>
              <w:rPr>
                <w:spacing w:val="-30"/>
                <w:sz w:val="24"/>
              </w:rPr>
              <w:t xml:space="preserve"> 日</w:t>
            </w:r>
          </w:p>
        </w:tc>
      </w:tr>
      <w:tr>
        <w:tblPrEx>
          <w:tblW w:w="0" w:type="auto"/>
          <w:jc w:val="left"/>
          <w:tblInd w:w="120" w:type="dxa"/>
          <w:tblLayout w:type="fixed"/>
          <w:tblCellMar>
            <w:top w:w="0" w:type="dxa"/>
            <w:left w:w="0" w:type="dxa"/>
            <w:bottom w:w="0" w:type="dxa"/>
            <w:right w:w="0" w:type="dxa"/>
          </w:tblCellMar>
          <w:tblLook w:val="01E0"/>
        </w:tblPrEx>
        <w:trPr>
          <w:trHeight w:val="447"/>
          <w:jc w:val="left"/>
        </w:trPr>
        <w:tc>
          <w:tcPr>
            <w:tcW w:w="4261" w:type="dxa"/>
          </w:tcPr>
          <w:p>
            <w:pPr>
              <w:pStyle w:val="TableParagraph"/>
              <w:ind w:left="1308"/>
              <w:rPr>
                <w:sz w:val="24"/>
              </w:rPr>
            </w:pPr>
            <w:r>
              <w:rPr>
                <w:sz w:val="24"/>
              </w:rPr>
              <w:t>石灰粉煤灰稳定土</w:t>
            </w:r>
          </w:p>
        </w:tc>
        <w:tc>
          <w:tcPr>
            <w:tcW w:w="4261" w:type="dxa"/>
          </w:tcPr>
          <w:p>
            <w:pPr>
              <w:pStyle w:val="TableParagraph"/>
              <w:rPr>
                <w:sz w:val="24"/>
              </w:rPr>
            </w:pPr>
            <w:r>
              <w:rPr>
                <w:sz w:val="24"/>
              </w:rPr>
              <w:t>2009</w:t>
            </w:r>
            <w:r>
              <w:rPr>
                <w:spacing w:val="-40"/>
                <w:sz w:val="24"/>
              </w:rPr>
              <w:t xml:space="preserve"> 年 </w:t>
            </w:r>
            <w:r>
              <w:rPr>
                <w:sz w:val="24"/>
              </w:rPr>
              <w:t>8</w:t>
            </w:r>
            <w:r>
              <w:rPr>
                <w:spacing w:val="-40"/>
                <w:sz w:val="24"/>
              </w:rPr>
              <w:t xml:space="preserve"> 月 </w:t>
            </w:r>
            <w:r>
              <w:rPr>
                <w:sz w:val="24"/>
              </w:rPr>
              <w:t>1</w:t>
            </w:r>
            <w:r>
              <w:rPr>
                <w:spacing w:val="-30"/>
                <w:sz w:val="24"/>
              </w:rPr>
              <w:t xml:space="preserve"> 日</w:t>
            </w:r>
            <w:r>
              <w:rPr>
                <w:sz w:val="24"/>
              </w:rPr>
              <w:t>~2009</w:t>
            </w:r>
            <w:r>
              <w:rPr>
                <w:spacing w:val="-40"/>
                <w:sz w:val="24"/>
              </w:rPr>
              <w:t xml:space="preserve"> 年 </w:t>
            </w:r>
            <w:r>
              <w:rPr>
                <w:sz w:val="24"/>
              </w:rPr>
              <w:t>10</w:t>
            </w:r>
            <w:r>
              <w:rPr>
                <w:spacing w:val="-40"/>
                <w:sz w:val="24"/>
              </w:rPr>
              <w:t xml:space="preserve"> 月 </w:t>
            </w:r>
            <w:r>
              <w:rPr>
                <w:sz w:val="24"/>
              </w:rPr>
              <w:t>15</w:t>
            </w:r>
            <w:r>
              <w:rPr>
                <w:spacing w:val="-30"/>
                <w:sz w:val="24"/>
              </w:rPr>
              <w:t xml:space="preserve"> 日</w:t>
            </w:r>
          </w:p>
        </w:tc>
      </w:tr>
      <w:tr>
        <w:tblPrEx>
          <w:tblW w:w="0" w:type="auto"/>
          <w:jc w:val="left"/>
          <w:tblInd w:w="120" w:type="dxa"/>
          <w:tblLayout w:type="fixed"/>
          <w:tblCellMar>
            <w:top w:w="0" w:type="dxa"/>
            <w:left w:w="0" w:type="dxa"/>
            <w:bottom w:w="0" w:type="dxa"/>
            <w:right w:w="0" w:type="dxa"/>
          </w:tblCellMar>
          <w:tblLook w:val="01E0"/>
        </w:tblPrEx>
        <w:trPr>
          <w:trHeight w:val="447"/>
          <w:jc w:val="left"/>
        </w:trPr>
        <w:tc>
          <w:tcPr>
            <w:tcW w:w="4261" w:type="dxa"/>
          </w:tcPr>
          <w:p>
            <w:pPr>
              <w:pStyle w:val="TableParagraph"/>
              <w:rPr>
                <w:sz w:val="24"/>
              </w:rPr>
            </w:pPr>
            <w:r>
              <w:rPr>
                <w:sz w:val="24"/>
              </w:rPr>
              <w:t>桥梁（含互通）</w:t>
            </w:r>
          </w:p>
        </w:tc>
        <w:tc>
          <w:tcPr>
            <w:tcW w:w="4261" w:type="dxa"/>
          </w:tcPr>
          <w:p>
            <w:pPr>
              <w:pStyle w:val="TableParagraph"/>
              <w:spacing w:line="240" w:lineRule="auto"/>
              <w:ind w:left="0"/>
              <w:rPr>
                <w:rFonts w:ascii="Times New Roman"/>
                <w:sz w:val="24"/>
              </w:rPr>
            </w:pPr>
          </w:p>
        </w:tc>
      </w:tr>
      <w:tr>
        <w:tblPrEx>
          <w:tblW w:w="0" w:type="auto"/>
          <w:jc w:val="left"/>
          <w:tblInd w:w="120" w:type="dxa"/>
          <w:tblLayout w:type="fixed"/>
          <w:tblCellMar>
            <w:top w:w="0" w:type="dxa"/>
            <w:left w:w="0" w:type="dxa"/>
            <w:bottom w:w="0" w:type="dxa"/>
            <w:right w:w="0" w:type="dxa"/>
          </w:tblCellMar>
          <w:tblLook w:val="01E0"/>
        </w:tblPrEx>
        <w:trPr>
          <w:trHeight w:val="447"/>
          <w:jc w:val="left"/>
        </w:trPr>
        <w:tc>
          <w:tcPr>
            <w:tcW w:w="4261" w:type="dxa"/>
          </w:tcPr>
          <w:p>
            <w:pPr>
              <w:pStyle w:val="TableParagraph"/>
              <w:rPr>
                <w:sz w:val="24"/>
              </w:rPr>
            </w:pPr>
            <w:r>
              <w:rPr>
                <w:sz w:val="24"/>
              </w:rPr>
              <w:t>桩</w:t>
            </w:r>
          </w:p>
        </w:tc>
        <w:tc>
          <w:tcPr>
            <w:tcW w:w="4261" w:type="dxa"/>
          </w:tcPr>
          <w:p>
            <w:pPr>
              <w:pStyle w:val="TableParagraph"/>
              <w:rPr>
                <w:sz w:val="24"/>
              </w:rPr>
            </w:pPr>
            <w:r>
              <w:rPr>
                <w:sz w:val="24"/>
              </w:rPr>
              <w:t>2008</w:t>
            </w:r>
            <w:r>
              <w:rPr>
                <w:spacing w:val="-41"/>
                <w:sz w:val="24"/>
              </w:rPr>
              <w:t xml:space="preserve"> 年 </w:t>
            </w:r>
            <w:r>
              <w:rPr>
                <w:sz w:val="24"/>
              </w:rPr>
              <w:t>3</w:t>
            </w:r>
            <w:r>
              <w:rPr>
                <w:spacing w:val="-40"/>
                <w:sz w:val="24"/>
              </w:rPr>
              <w:t xml:space="preserve"> 月 </w:t>
            </w:r>
            <w:r>
              <w:rPr>
                <w:sz w:val="24"/>
              </w:rPr>
              <w:t>10</w:t>
            </w:r>
            <w:r>
              <w:rPr>
                <w:spacing w:val="-30"/>
                <w:sz w:val="24"/>
              </w:rPr>
              <w:t xml:space="preserve"> 日</w:t>
            </w:r>
            <w:r>
              <w:rPr>
                <w:sz w:val="24"/>
              </w:rPr>
              <w:t>~2008</w:t>
            </w:r>
            <w:r>
              <w:rPr>
                <w:spacing w:val="-40"/>
                <w:sz w:val="24"/>
              </w:rPr>
              <w:t xml:space="preserve"> 年 </w:t>
            </w:r>
            <w:r>
              <w:rPr>
                <w:sz w:val="24"/>
              </w:rPr>
              <w:t>6</w:t>
            </w:r>
            <w:r>
              <w:rPr>
                <w:spacing w:val="-40"/>
                <w:sz w:val="24"/>
              </w:rPr>
              <w:t xml:space="preserve"> 月 </w:t>
            </w:r>
            <w:r>
              <w:rPr>
                <w:sz w:val="24"/>
              </w:rPr>
              <w:t>30</w:t>
            </w:r>
            <w:r>
              <w:rPr>
                <w:spacing w:val="-30"/>
                <w:sz w:val="24"/>
              </w:rPr>
              <w:t xml:space="preserve"> 日</w:t>
            </w:r>
          </w:p>
        </w:tc>
      </w:tr>
      <w:tr>
        <w:tblPrEx>
          <w:tblW w:w="0" w:type="auto"/>
          <w:jc w:val="left"/>
          <w:tblInd w:w="120" w:type="dxa"/>
          <w:tblLayout w:type="fixed"/>
          <w:tblCellMar>
            <w:top w:w="0" w:type="dxa"/>
            <w:left w:w="0" w:type="dxa"/>
            <w:bottom w:w="0" w:type="dxa"/>
            <w:right w:w="0" w:type="dxa"/>
          </w:tblCellMar>
          <w:tblLook w:val="01E0"/>
        </w:tblPrEx>
        <w:trPr>
          <w:trHeight w:val="447"/>
          <w:jc w:val="left"/>
        </w:trPr>
        <w:tc>
          <w:tcPr>
            <w:tcW w:w="4261" w:type="dxa"/>
          </w:tcPr>
          <w:p>
            <w:pPr>
              <w:pStyle w:val="TableParagraph"/>
              <w:rPr>
                <w:sz w:val="24"/>
              </w:rPr>
            </w:pPr>
            <w:r>
              <w:rPr>
                <w:sz w:val="24"/>
              </w:rPr>
              <w:t>下部结构</w:t>
            </w:r>
          </w:p>
        </w:tc>
        <w:tc>
          <w:tcPr>
            <w:tcW w:w="4261" w:type="dxa"/>
          </w:tcPr>
          <w:p>
            <w:pPr>
              <w:pStyle w:val="TableParagraph"/>
              <w:rPr>
                <w:sz w:val="24"/>
              </w:rPr>
            </w:pPr>
            <w:r>
              <w:rPr>
                <w:sz w:val="24"/>
              </w:rPr>
              <w:t>2008</w:t>
            </w:r>
            <w:r>
              <w:rPr>
                <w:spacing w:val="-40"/>
                <w:sz w:val="24"/>
              </w:rPr>
              <w:t xml:space="preserve"> 年 </w:t>
            </w:r>
            <w:r>
              <w:rPr>
                <w:sz w:val="24"/>
              </w:rPr>
              <w:t>5</w:t>
            </w:r>
            <w:r>
              <w:rPr>
                <w:spacing w:val="-40"/>
                <w:sz w:val="24"/>
              </w:rPr>
              <w:t xml:space="preserve"> 月 </w:t>
            </w:r>
            <w:r>
              <w:rPr>
                <w:sz w:val="24"/>
              </w:rPr>
              <w:t>1</w:t>
            </w:r>
            <w:r>
              <w:rPr>
                <w:spacing w:val="-30"/>
                <w:sz w:val="24"/>
              </w:rPr>
              <w:t xml:space="preserve"> 日</w:t>
            </w:r>
            <w:r>
              <w:rPr>
                <w:sz w:val="24"/>
              </w:rPr>
              <w:t>~2008</w:t>
            </w:r>
            <w:r>
              <w:rPr>
                <w:spacing w:val="-40"/>
                <w:sz w:val="24"/>
              </w:rPr>
              <w:t xml:space="preserve"> 年 </w:t>
            </w:r>
            <w:r>
              <w:rPr>
                <w:sz w:val="24"/>
              </w:rPr>
              <w:t>9</w:t>
            </w:r>
            <w:r>
              <w:rPr>
                <w:spacing w:val="-40"/>
                <w:sz w:val="24"/>
              </w:rPr>
              <w:t xml:space="preserve"> 月 </w:t>
            </w:r>
            <w:r>
              <w:rPr>
                <w:sz w:val="24"/>
              </w:rPr>
              <w:t>15</w:t>
            </w:r>
            <w:r>
              <w:rPr>
                <w:spacing w:val="-30"/>
                <w:sz w:val="24"/>
              </w:rPr>
              <w:t xml:space="preserve"> 日</w:t>
            </w:r>
          </w:p>
        </w:tc>
      </w:tr>
      <w:tr>
        <w:tblPrEx>
          <w:tblW w:w="0" w:type="auto"/>
          <w:jc w:val="left"/>
          <w:tblInd w:w="120" w:type="dxa"/>
          <w:tblLayout w:type="fixed"/>
          <w:tblCellMar>
            <w:top w:w="0" w:type="dxa"/>
            <w:left w:w="0" w:type="dxa"/>
            <w:bottom w:w="0" w:type="dxa"/>
            <w:right w:w="0" w:type="dxa"/>
          </w:tblCellMar>
          <w:tblLook w:val="01E0"/>
        </w:tblPrEx>
        <w:trPr>
          <w:trHeight w:val="447"/>
          <w:jc w:val="left"/>
        </w:trPr>
        <w:tc>
          <w:tcPr>
            <w:tcW w:w="4261" w:type="dxa"/>
          </w:tcPr>
          <w:p>
            <w:pPr>
              <w:pStyle w:val="TableParagraph"/>
              <w:rPr>
                <w:sz w:val="24"/>
              </w:rPr>
            </w:pPr>
            <w:r>
              <w:rPr>
                <w:sz w:val="24"/>
              </w:rPr>
              <w:t>上部结构</w:t>
            </w:r>
          </w:p>
        </w:tc>
        <w:tc>
          <w:tcPr>
            <w:tcW w:w="4261" w:type="dxa"/>
          </w:tcPr>
          <w:p>
            <w:pPr>
              <w:pStyle w:val="TableParagraph"/>
              <w:rPr>
                <w:sz w:val="24"/>
              </w:rPr>
            </w:pPr>
            <w:r>
              <w:rPr>
                <w:sz w:val="24"/>
              </w:rPr>
              <w:t>2008</w:t>
            </w:r>
            <w:r>
              <w:rPr>
                <w:spacing w:val="-41"/>
                <w:sz w:val="24"/>
              </w:rPr>
              <w:t xml:space="preserve"> 年 </w:t>
            </w:r>
            <w:r>
              <w:rPr>
                <w:sz w:val="24"/>
              </w:rPr>
              <w:t>6</w:t>
            </w:r>
            <w:r>
              <w:rPr>
                <w:spacing w:val="-40"/>
                <w:sz w:val="24"/>
              </w:rPr>
              <w:t xml:space="preserve"> 月 </w:t>
            </w:r>
            <w:r>
              <w:rPr>
                <w:sz w:val="24"/>
              </w:rPr>
              <w:t>1</w:t>
            </w:r>
            <w:r>
              <w:rPr>
                <w:spacing w:val="-30"/>
                <w:sz w:val="24"/>
              </w:rPr>
              <w:t xml:space="preserve"> 日</w:t>
            </w:r>
            <w:r>
              <w:rPr>
                <w:sz w:val="24"/>
              </w:rPr>
              <w:t>~2008</w:t>
            </w:r>
            <w:r>
              <w:rPr>
                <w:spacing w:val="-40"/>
                <w:sz w:val="24"/>
              </w:rPr>
              <w:t xml:space="preserve"> 年 </w:t>
            </w:r>
            <w:r>
              <w:rPr>
                <w:sz w:val="24"/>
              </w:rPr>
              <w:t>9</w:t>
            </w:r>
            <w:r>
              <w:rPr>
                <w:spacing w:val="-40"/>
                <w:sz w:val="24"/>
              </w:rPr>
              <w:t xml:space="preserve"> 月 </w:t>
            </w:r>
            <w:r>
              <w:rPr>
                <w:sz w:val="24"/>
              </w:rPr>
              <w:t>30</w:t>
            </w:r>
            <w:r>
              <w:rPr>
                <w:spacing w:val="-30"/>
                <w:sz w:val="24"/>
              </w:rPr>
              <w:t xml:space="preserve"> 日</w:t>
            </w:r>
          </w:p>
        </w:tc>
      </w:tr>
      <w:tr>
        <w:tblPrEx>
          <w:tblW w:w="0" w:type="auto"/>
          <w:jc w:val="left"/>
          <w:tblInd w:w="120" w:type="dxa"/>
          <w:tblLayout w:type="fixed"/>
          <w:tblCellMar>
            <w:top w:w="0" w:type="dxa"/>
            <w:left w:w="0" w:type="dxa"/>
            <w:bottom w:w="0" w:type="dxa"/>
            <w:right w:w="0" w:type="dxa"/>
          </w:tblCellMar>
          <w:tblLook w:val="01E0"/>
        </w:tblPrEx>
        <w:trPr>
          <w:trHeight w:val="447"/>
          <w:jc w:val="left"/>
        </w:trPr>
        <w:tc>
          <w:tcPr>
            <w:tcW w:w="4261" w:type="dxa"/>
          </w:tcPr>
          <w:p>
            <w:pPr>
              <w:pStyle w:val="TableParagraph"/>
              <w:rPr>
                <w:sz w:val="24"/>
              </w:rPr>
            </w:pPr>
            <w:r>
              <w:rPr>
                <w:sz w:val="24"/>
              </w:rPr>
              <w:t>板梁安装</w:t>
            </w:r>
          </w:p>
        </w:tc>
        <w:tc>
          <w:tcPr>
            <w:tcW w:w="4261" w:type="dxa"/>
          </w:tcPr>
          <w:p>
            <w:pPr>
              <w:pStyle w:val="TableParagraph"/>
              <w:rPr>
                <w:sz w:val="24"/>
              </w:rPr>
            </w:pPr>
            <w:r>
              <w:rPr>
                <w:sz w:val="24"/>
              </w:rPr>
              <w:t>2008</w:t>
            </w:r>
            <w:r>
              <w:rPr>
                <w:spacing w:val="-40"/>
                <w:sz w:val="24"/>
              </w:rPr>
              <w:t xml:space="preserve"> 年 </w:t>
            </w:r>
            <w:r>
              <w:rPr>
                <w:sz w:val="24"/>
              </w:rPr>
              <w:t>7</w:t>
            </w:r>
            <w:r>
              <w:rPr>
                <w:spacing w:val="-40"/>
                <w:sz w:val="24"/>
              </w:rPr>
              <w:t xml:space="preserve"> 月 </w:t>
            </w:r>
            <w:r>
              <w:rPr>
                <w:sz w:val="24"/>
              </w:rPr>
              <w:t>1</w:t>
            </w:r>
            <w:r>
              <w:rPr>
                <w:spacing w:val="-30"/>
                <w:sz w:val="24"/>
              </w:rPr>
              <w:t xml:space="preserve"> 日</w:t>
            </w:r>
            <w:r>
              <w:rPr>
                <w:sz w:val="24"/>
              </w:rPr>
              <w:t>~2008</w:t>
            </w:r>
            <w:r>
              <w:rPr>
                <w:spacing w:val="-40"/>
                <w:sz w:val="24"/>
              </w:rPr>
              <w:t xml:space="preserve"> 年 </w:t>
            </w:r>
            <w:r>
              <w:rPr>
                <w:sz w:val="24"/>
              </w:rPr>
              <w:t>11</w:t>
            </w:r>
            <w:r>
              <w:rPr>
                <w:spacing w:val="-40"/>
                <w:sz w:val="24"/>
              </w:rPr>
              <w:t xml:space="preserve"> 月 </w:t>
            </w:r>
            <w:r>
              <w:rPr>
                <w:sz w:val="24"/>
              </w:rPr>
              <w:t>10</w:t>
            </w:r>
            <w:r>
              <w:rPr>
                <w:spacing w:val="-30"/>
                <w:sz w:val="24"/>
              </w:rPr>
              <w:t xml:space="preserve"> 日</w:t>
            </w:r>
          </w:p>
        </w:tc>
      </w:tr>
    </w:tbl>
    <w:p>
      <w:pPr>
        <w:spacing w:after="0"/>
        <w:rPr>
          <w:sz w:val="24"/>
        </w:rPr>
        <w:sectPr>
          <w:pgSz w:w="11910" w:h="16840"/>
          <w:pgMar w:top="1340" w:right="1420" w:bottom="280" w:left="1540" w:header="708" w:footer="708"/>
          <w:pgNumType w:start="7"/>
          <w:cols w:space="708"/>
        </w:sectPr>
      </w:pPr>
    </w:p>
    <w:tbl>
      <w:tblPr>
        <w:tblStyle w:val="TableNormal1"/>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61"/>
        <w:gridCol w:w="4261"/>
      </w:tblGrid>
      <w:tr>
        <w:tblPrEx>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72"/>
          <w:jc w:val="left"/>
        </w:trPr>
        <w:tc>
          <w:tcPr>
            <w:tcW w:w="4261" w:type="dxa"/>
          </w:tcPr>
          <w:p>
            <w:pPr>
              <w:pStyle w:val="TableParagraph"/>
              <w:spacing w:before="30" w:line="240" w:lineRule="auto"/>
              <w:rPr>
                <w:sz w:val="24"/>
              </w:rPr>
            </w:pPr>
            <w:r>
              <w:rPr>
                <w:sz w:val="24"/>
              </w:rPr>
              <w:t>混凝土附属结构</w:t>
            </w:r>
          </w:p>
        </w:tc>
        <w:tc>
          <w:tcPr>
            <w:tcW w:w="4261" w:type="dxa"/>
          </w:tcPr>
          <w:p>
            <w:pPr>
              <w:pStyle w:val="TableParagraph"/>
              <w:spacing w:before="30" w:line="240" w:lineRule="auto"/>
              <w:rPr>
                <w:sz w:val="24"/>
              </w:rPr>
            </w:pPr>
            <w:r>
              <w:rPr>
                <w:sz w:val="24"/>
              </w:rPr>
              <w:t>2009</w:t>
            </w:r>
            <w:r>
              <w:rPr>
                <w:spacing w:val="-40"/>
                <w:sz w:val="24"/>
              </w:rPr>
              <w:t xml:space="preserve"> 年 </w:t>
            </w:r>
            <w:r>
              <w:rPr>
                <w:sz w:val="24"/>
              </w:rPr>
              <w:t>3</w:t>
            </w:r>
            <w:r>
              <w:rPr>
                <w:spacing w:val="-40"/>
                <w:sz w:val="24"/>
              </w:rPr>
              <w:t xml:space="preserve"> 月 </w:t>
            </w:r>
            <w:r>
              <w:rPr>
                <w:sz w:val="24"/>
              </w:rPr>
              <w:t>1</w:t>
            </w:r>
            <w:r>
              <w:rPr>
                <w:spacing w:val="-30"/>
                <w:sz w:val="24"/>
              </w:rPr>
              <w:t xml:space="preserve"> 日</w:t>
            </w:r>
            <w:r>
              <w:rPr>
                <w:sz w:val="24"/>
              </w:rPr>
              <w:t>~2009</w:t>
            </w:r>
            <w:r>
              <w:rPr>
                <w:spacing w:val="-40"/>
                <w:sz w:val="24"/>
              </w:rPr>
              <w:t xml:space="preserve"> 年 </w:t>
            </w:r>
            <w:r>
              <w:rPr>
                <w:sz w:val="24"/>
              </w:rPr>
              <w:t>7</w:t>
            </w:r>
            <w:r>
              <w:rPr>
                <w:spacing w:val="-40"/>
                <w:sz w:val="24"/>
              </w:rPr>
              <w:t xml:space="preserve"> 月 </w:t>
            </w:r>
            <w:r>
              <w:rPr>
                <w:sz w:val="24"/>
              </w:rPr>
              <w:t>10</w:t>
            </w:r>
            <w:r>
              <w:rPr>
                <w:spacing w:val="-30"/>
                <w:sz w:val="24"/>
              </w:rPr>
              <w:t xml:space="preserve"> 日</w:t>
            </w:r>
          </w:p>
        </w:tc>
      </w:tr>
      <w:tr>
        <w:tblPrEx>
          <w:tblW w:w="0" w:type="auto"/>
          <w:jc w:val="left"/>
          <w:tblInd w:w="120" w:type="dxa"/>
          <w:tblLayout w:type="fixed"/>
          <w:tblCellMar>
            <w:top w:w="0" w:type="dxa"/>
            <w:left w:w="0" w:type="dxa"/>
            <w:bottom w:w="0" w:type="dxa"/>
            <w:right w:w="0" w:type="dxa"/>
          </w:tblCellMar>
          <w:tblLook w:val="01E0"/>
        </w:tblPrEx>
        <w:trPr>
          <w:trHeight w:val="447"/>
          <w:jc w:val="left"/>
        </w:trPr>
        <w:tc>
          <w:tcPr>
            <w:tcW w:w="4261" w:type="dxa"/>
          </w:tcPr>
          <w:p>
            <w:pPr>
              <w:pStyle w:val="TableParagraph"/>
              <w:spacing w:before="17" w:line="240" w:lineRule="auto"/>
              <w:rPr>
                <w:sz w:val="24"/>
              </w:rPr>
            </w:pPr>
            <w:r>
              <w:rPr>
                <w:sz w:val="24"/>
              </w:rPr>
              <w:t>桥面铺装</w:t>
            </w:r>
          </w:p>
        </w:tc>
        <w:tc>
          <w:tcPr>
            <w:tcW w:w="4261" w:type="dxa"/>
          </w:tcPr>
          <w:p>
            <w:pPr>
              <w:pStyle w:val="TableParagraph"/>
              <w:spacing w:before="17" w:line="240" w:lineRule="auto"/>
              <w:rPr>
                <w:sz w:val="24"/>
              </w:rPr>
            </w:pPr>
            <w:r>
              <w:rPr>
                <w:sz w:val="24"/>
              </w:rPr>
              <w:t>2009</w:t>
            </w:r>
            <w:r>
              <w:rPr>
                <w:spacing w:val="-41"/>
                <w:sz w:val="24"/>
              </w:rPr>
              <w:t xml:space="preserve"> 年 </w:t>
            </w:r>
            <w:r>
              <w:rPr>
                <w:sz w:val="24"/>
              </w:rPr>
              <w:t>3</w:t>
            </w:r>
            <w:r>
              <w:rPr>
                <w:spacing w:val="-40"/>
                <w:sz w:val="24"/>
              </w:rPr>
              <w:t xml:space="preserve"> 月 </w:t>
            </w:r>
            <w:r>
              <w:rPr>
                <w:sz w:val="24"/>
              </w:rPr>
              <w:t>1</w:t>
            </w:r>
            <w:r>
              <w:rPr>
                <w:spacing w:val="-30"/>
                <w:sz w:val="24"/>
              </w:rPr>
              <w:t xml:space="preserve"> 日</w:t>
            </w:r>
            <w:r>
              <w:rPr>
                <w:sz w:val="24"/>
              </w:rPr>
              <w:t>~2009</w:t>
            </w:r>
            <w:r>
              <w:rPr>
                <w:spacing w:val="-40"/>
                <w:sz w:val="24"/>
              </w:rPr>
              <w:t xml:space="preserve"> 月 </w:t>
            </w:r>
            <w:r>
              <w:rPr>
                <w:sz w:val="24"/>
              </w:rPr>
              <w:t>6</w:t>
            </w:r>
            <w:r>
              <w:rPr>
                <w:spacing w:val="-40"/>
                <w:sz w:val="24"/>
              </w:rPr>
              <w:t xml:space="preserve"> 月 </w:t>
            </w:r>
            <w:r>
              <w:rPr>
                <w:sz w:val="24"/>
              </w:rPr>
              <w:t>30</w:t>
            </w:r>
            <w:r>
              <w:rPr>
                <w:spacing w:val="-30"/>
                <w:sz w:val="24"/>
              </w:rPr>
              <w:t xml:space="preserve"> 日</w:t>
            </w:r>
          </w:p>
        </w:tc>
      </w:tr>
      <w:tr>
        <w:tblPrEx>
          <w:tblW w:w="0" w:type="auto"/>
          <w:jc w:val="left"/>
          <w:tblInd w:w="120" w:type="dxa"/>
          <w:tblLayout w:type="fixed"/>
          <w:tblCellMar>
            <w:top w:w="0" w:type="dxa"/>
            <w:left w:w="0" w:type="dxa"/>
            <w:bottom w:w="0" w:type="dxa"/>
            <w:right w:w="0" w:type="dxa"/>
          </w:tblCellMar>
          <w:tblLook w:val="01E0"/>
        </w:tblPrEx>
        <w:trPr>
          <w:trHeight w:val="447"/>
          <w:jc w:val="left"/>
        </w:trPr>
        <w:tc>
          <w:tcPr>
            <w:tcW w:w="4261" w:type="dxa"/>
          </w:tcPr>
          <w:p>
            <w:pPr>
              <w:pStyle w:val="TableParagraph"/>
              <w:spacing w:before="17" w:line="240" w:lineRule="auto"/>
              <w:rPr>
                <w:sz w:val="24"/>
              </w:rPr>
            </w:pPr>
            <w:r>
              <w:rPr>
                <w:sz w:val="24"/>
              </w:rPr>
              <w:t>涵洞及通道</w:t>
            </w:r>
          </w:p>
        </w:tc>
        <w:tc>
          <w:tcPr>
            <w:tcW w:w="4261" w:type="dxa"/>
          </w:tcPr>
          <w:p>
            <w:pPr>
              <w:pStyle w:val="TableParagraph"/>
              <w:spacing w:before="17" w:line="240" w:lineRule="auto"/>
              <w:rPr>
                <w:sz w:val="24"/>
              </w:rPr>
            </w:pPr>
            <w:r>
              <w:rPr>
                <w:sz w:val="24"/>
              </w:rPr>
              <w:t>2008</w:t>
            </w:r>
            <w:r>
              <w:rPr>
                <w:spacing w:val="-41"/>
                <w:sz w:val="24"/>
              </w:rPr>
              <w:t xml:space="preserve"> 年 </w:t>
            </w:r>
            <w:r>
              <w:rPr>
                <w:sz w:val="24"/>
              </w:rPr>
              <w:t>3</w:t>
            </w:r>
            <w:r>
              <w:rPr>
                <w:spacing w:val="-40"/>
                <w:sz w:val="24"/>
              </w:rPr>
              <w:t xml:space="preserve"> 月 </w:t>
            </w:r>
            <w:r>
              <w:rPr>
                <w:sz w:val="24"/>
              </w:rPr>
              <w:t>10</w:t>
            </w:r>
            <w:r>
              <w:rPr>
                <w:spacing w:val="-30"/>
                <w:sz w:val="24"/>
              </w:rPr>
              <w:t xml:space="preserve"> 日</w:t>
            </w:r>
            <w:r>
              <w:rPr>
                <w:sz w:val="24"/>
              </w:rPr>
              <w:t>~2008</w:t>
            </w:r>
            <w:r>
              <w:rPr>
                <w:spacing w:val="-40"/>
                <w:sz w:val="24"/>
              </w:rPr>
              <w:t xml:space="preserve"> 年 </w:t>
            </w:r>
            <w:r>
              <w:rPr>
                <w:sz w:val="24"/>
              </w:rPr>
              <w:t>6</w:t>
            </w:r>
            <w:r>
              <w:rPr>
                <w:spacing w:val="-40"/>
                <w:sz w:val="24"/>
              </w:rPr>
              <w:t xml:space="preserve"> 月 </w:t>
            </w:r>
            <w:r>
              <w:rPr>
                <w:sz w:val="24"/>
              </w:rPr>
              <w:t>10</w:t>
            </w:r>
            <w:r>
              <w:rPr>
                <w:spacing w:val="-30"/>
                <w:sz w:val="24"/>
              </w:rPr>
              <w:t xml:space="preserve"> 日</w:t>
            </w:r>
          </w:p>
        </w:tc>
      </w:tr>
      <w:tr>
        <w:tblPrEx>
          <w:tblW w:w="0" w:type="auto"/>
          <w:jc w:val="left"/>
          <w:tblInd w:w="120" w:type="dxa"/>
          <w:tblLayout w:type="fixed"/>
          <w:tblCellMar>
            <w:top w:w="0" w:type="dxa"/>
            <w:left w:w="0" w:type="dxa"/>
            <w:bottom w:w="0" w:type="dxa"/>
            <w:right w:w="0" w:type="dxa"/>
          </w:tblCellMar>
          <w:tblLook w:val="01E0"/>
        </w:tblPrEx>
        <w:trPr>
          <w:trHeight w:val="447"/>
          <w:jc w:val="left"/>
        </w:trPr>
        <w:tc>
          <w:tcPr>
            <w:tcW w:w="4261" w:type="dxa"/>
          </w:tcPr>
          <w:p>
            <w:pPr>
              <w:pStyle w:val="TableParagraph"/>
              <w:spacing w:before="17" w:line="240" w:lineRule="auto"/>
              <w:rPr>
                <w:sz w:val="24"/>
              </w:rPr>
            </w:pPr>
            <w:r>
              <w:rPr>
                <w:sz w:val="24"/>
              </w:rPr>
              <w:t>清场及交工</w:t>
            </w:r>
          </w:p>
        </w:tc>
        <w:tc>
          <w:tcPr>
            <w:tcW w:w="4261" w:type="dxa"/>
          </w:tcPr>
          <w:p>
            <w:pPr>
              <w:pStyle w:val="TableParagraph"/>
              <w:spacing w:before="17" w:line="240" w:lineRule="auto"/>
              <w:rPr>
                <w:sz w:val="24"/>
              </w:rPr>
            </w:pPr>
            <w:r>
              <w:rPr>
                <w:sz w:val="24"/>
              </w:rPr>
              <w:t>2009</w:t>
            </w:r>
            <w:r>
              <w:rPr>
                <w:spacing w:val="-43"/>
                <w:sz w:val="24"/>
              </w:rPr>
              <w:t xml:space="preserve"> 年 </w:t>
            </w:r>
            <w:r>
              <w:rPr>
                <w:sz w:val="24"/>
              </w:rPr>
              <w:t>10</w:t>
            </w:r>
            <w:r>
              <w:rPr>
                <w:spacing w:val="-43"/>
                <w:sz w:val="24"/>
              </w:rPr>
              <w:t xml:space="preserve"> 月 </w:t>
            </w:r>
            <w:r>
              <w:rPr>
                <w:sz w:val="24"/>
              </w:rPr>
              <w:t>15</w:t>
            </w:r>
            <w:r>
              <w:rPr>
                <w:spacing w:val="-34"/>
                <w:sz w:val="24"/>
              </w:rPr>
              <w:t xml:space="preserve"> 日</w:t>
            </w:r>
            <w:r>
              <w:rPr>
                <w:sz w:val="24"/>
              </w:rPr>
              <w:t>~2009</w:t>
            </w:r>
            <w:r>
              <w:rPr>
                <w:spacing w:val="-43"/>
                <w:sz w:val="24"/>
              </w:rPr>
              <w:t xml:space="preserve"> 年 </w:t>
            </w:r>
            <w:r>
              <w:rPr>
                <w:sz w:val="24"/>
              </w:rPr>
              <w:t>10</w:t>
            </w:r>
            <w:r>
              <w:rPr>
                <w:spacing w:val="-43"/>
                <w:sz w:val="24"/>
              </w:rPr>
              <w:t xml:space="preserve"> 月 </w:t>
            </w:r>
            <w:r>
              <w:rPr>
                <w:sz w:val="24"/>
              </w:rPr>
              <w:t>31</w:t>
            </w:r>
            <w:r>
              <w:rPr>
                <w:spacing w:val="-32"/>
                <w:sz w:val="24"/>
              </w:rPr>
              <w:t xml:space="preserve"> 日</w:t>
            </w:r>
          </w:p>
        </w:tc>
      </w:tr>
    </w:tbl>
    <w:p>
      <w:pPr>
        <w:pStyle w:val="BodyText"/>
        <w:spacing w:before="22"/>
        <w:ind w:left="463"/>
      </w:pPr>
      <w:r>
        <w:t>4、生活区布置及场地恢复等</w:t>
      </w:r>
    </w:p>
    <w:p>
      <w:pPr>
        <w:pStyle w:val="ListParagraph"/>
        <w:numPr>
          <w:ilvl w:val="0"/>
          <w:numId w:val="42"/>
        </w:numPr>
        <w:tabs>
          <w:tab w:val="left" w:pos="829"/>
        </w:tabs>
        <w:spacing w:before="140" w:after="0" w:line="350" w:lineRule="auto"/>
        <w:ind w:left="223" w:right="322" w:firstLine="0"/>
        <w:jc w:val="both"/>
        <w:rPr>
          <w:sz w:val="24"/>
        </w:rPr>
      </w:pPr>
      <w:r>
        <w:rPr>
          <w:sz w:val="24"/>
        </w:rPr>
        <w:t>根据招标文件及我公司对施工现场调查情况，主要临时设施及平面布置遵</w:t>
      </w:r>
      <w:r>
        <w:rPr>
          <w:spacing w:val="-4"/>
          <w:sz w:val="24"/>
        </w:rPr>
        <w:t>循“因地制宜、减少耕地占用”的原则，以能满足生产、生活的需求为前提，统</w:t>
      </w:r>
      <w:r>
        <w:rPr>
          <w:spacing w:val="-5"/>
          <w:sz w:val="24"/>
        </w:rPr>
        <w:t xml:space="preserve">筹兼顾，尽量减少临时工程数量，施工生活场地布局合理，满足职工生活需要， </w:t>
      </w:r>
      <w:r>
        <w:rPr>
          <w:sz w:val="24"/>
        </w:rPr>
        <w:t>本着“以人为本”方针，设置浴室、游乐室、医务室等，以方便职工生活。</w:t>
      </w:r>
    </w:p>
    <w:p>
      <w:pPr>
        <w:pStyle w:val="BodyText"/>
        <w:spacing w:line="302" w:lineRule="exact"/>
        <w:ind w:left="703"/>
        <w:jc w:val="both"/>
      </w:pPr>
      <w:r>
        <w:t>具体布置见表 4 施工总平面布置图。</w:t>
      </w:r>
    </w:p>
    <w:p>
      <w:pPr>
        <w:pStyle w:val="ListParagraph"/>
        <w:numPr>
          <w:ilvl w:val="0"/>
          <w:numId w:val="42"/>
        </w:numPr>
        <w:tabs>
          <w:tab w:val="left" w:pos="829"/>
        </w:tabs>
        <w:spacing w:before="140" w:after="0" w:line="350" w:lineRule="auto"/>
        <w:ind w:left="223" w:right="220" w:firstLine="0"/>
        <w:jc w:val="left"/>
        <w:rPr>
          <w:sz w:val="24"/>
        </w:rPr>
      </w:pPr>
      <w:r>
        <w:rPr>
          <w:sz w:val="24"/>
        </w:rPr>
        <w:t>使用临时用地过程中，当单项工程完工后，及时将场地清理复原，对自然</w:t>
      </w:r>
      <w:r>
        <w:rPr>
          <w:spacing w:val="-12"/>
          <w:sz w:val="24"/>
        </w:rPr>
        <w:t>条件、土质质量情况较好的覆盖耕种土进行改良复耕，不能复耕的，则进行培土、</w:t>
      </w:r>
      <w:r>
        <w:rPr>
          <w:sz w:val="24"/>
        </w:rPr>
        <w:t>恢复植被。</w:t>
      </w:r>
    </w:p>
    <w:p>
      <w:pPr>
        <w:pStyle w:val="ListParagraph"/>
        <w:numPr>
          <w:ilvl w:val="0"/>
          <w:numId w:val="42"/>
        </w:numPr>
        <w:tabs>
          <w:tab w:val="left" w:pos="829"/>
        </w:tabs>
        <w:spacing w:before="0" w:after="0" w:line="350" w:lineRule="auto"/>
        <w:ind w:left="223" w:right="340" w:firstLine="0"/>
        <w:jc w:val="both"/>
        <w:rPr>
          <w:sz w:val="24"/>
        </w:rPr>
      </w:pPr>
      <w:r>
        <w:rPr>
          <w:sz w:val="24"/>
        </w:rPr>
        <w:t>工程施工后期，派专人负责场地复耕工作，按业主要求对所占土地进行更</w:t>
      </w:r>
      <w:r>
        <w:rPr>
          <w:spacing w:val="-18"/>
          <w:sz w:val="24"/>
        </w:rPr>
        <w:t>换土壤、清理掘除、拆除建筑物等，按接收人提出的要求进行，达到对方满意</w:t>
      </w:r>
      <w:r>
        <w:rPr>
          <w:sz w:val="24"/>
        </w:rPr>
        <w:t>（</w:t>
      </w:r>
      <w:r>
        <w:rPr>
          <w:spacing w:val="-14"/>
          <w:sz w:val="24"/>
        </w:rPr>
        <w:t>具</w:t>
      </w:r>
      <w:r>
        <w:rPr>
          <w:sz w:val="24"/>
        </w:rPr>
        <w:t>体措施见第十一部分</w:t>
      </w:r>
      <w:r>
        <w:rPr>
          <w:spacing w:val="-120"/>
          <w:sz w:val="24"/>
        </w:rPr>
        <w:t>）</w:t>
      </w:r>
      <w:r>
        <w:rPr>
          <w:sz w:val="24"/>
        </w:rPr>
        <w:t>。</w:t>
      </w:r>
    </w:p>
    <w:p>
      <w:pPr>
        <w:pStyle w:val="BodyText"/>
        <w:spacing w:line="303" w:lineRule="exact"/>
        <w:ind w:left="463"/>
      </w:pPr>
      <w:r>
        <w:t>5、施工用电</w:t>
      </w:r>
    </w:p>
    <w:p>
      <w:pPr>
        <w:pStyle w:val="BodyText"/>
        <w:spacing w:before="136"/>
      </w:pPr>
      <w:r>
        <w:t>本方案拟采用自发电与本地电网相结合的方法以保障施工。</w:t>
      </w:r>
    </w:p>
    <w:p>
      <w:pPr>
        <w:pStyle w:val="BodyText"/>
        <w:spacing w:before="140"/>
        <w:ind w:left="463"/>
      </w:pPr>
      <w:r>
        <w:t>6、工程用水</w:t>
      </w:r>
    </w:p>
    <w:p>
      <w:pPr>
        <w:pStyle w:val="BodyText"/>
        <w:spacing w:before="140"/>
      </w:pPr>
      <w:r>
        <w:t>就近取水，进场后打两口井以保证工程用水。</w:t>
      </w:r>
    </w:p>
    <w:p>
      <w:pPr>
        <w:pStyle w:val="BodyText"/>
        <w:spacing w:before="140"/>
        <w:ind w:left="463"/>
      </w:pPr>
      <w:r>
        <w:t>7、临时通讯</w:t>
      </w:r>
    </w:p>
    <w:p>
      <w:pPr>
        <w:pStyle w:val="BodyText"/>
        <w:spacing w:before="140"/>
      </w:pPr>
      <w:r>
        <w:t>项目经理部配备固定电话、手机和远距离对讲机，作为对内、对外联系使用。</w:t>
      </w:r>
    </w:p>
    <w:p>
      <w:pPr>
        <w:pStyle w:val="Heading1"/>
        <w:spacing w:before="64" w:line="240" w:lineRule="auto"/>
      </w:pPr>
      <w:r>
        <w:t>第三部分主要工程项目施工方案</w:t>
      </w:r>
    </w:p>
    <w:p>
      <w:pPr>
        <w:pStyle w:val="BodyText"/>
        <w:spacing w:before="82"/>
      </w:pPr>
      <w:r>
        <w:t>一、路基填筑施工</w:t>
      </w:r>
    </w:p>
    <w:p>
      <w:pPr>
        <w:pStyle w:val="BodyText"/>
        <w:spacing w:before="140" w:line="350" w:lineRule="auto"/>
        <w:ind w:right="340" w:firstLine="480"/>
        <w:jc w:val="both"/>
      </w:pPr>
      <w:r>
        <w:rPr>
          <w:spacing w:val="-3"/>
        </w:rPr>
        <w:t>路基填筑采用全断面纵向水平分层填筑的基本方法，分区段平行作业。机械</w:t>
      </w:r>
      <w:r>
        <w:rPr>
          <w:spacing w:val="-6"/>
        </w:rPr>
        <w:t>挖装，自卸汽车运输，推土机粗平、平地机精平，光面压路机配合振动压路机压</w:t>
      </w:r>
      <w:r>
        <w:t>实。主要施工工艺如下：</w:t>
      </w:r>
    </w:p>
    <w:p>
      <w:pPr>
        <w:pStyle w:val="ListParagraph"/>
        <w:numPr>
          <w:ilvl w:val="1"/>
          <w:numId w:val="42"/>
        </w:numPr>
        <w:tabs>
          <w:tab w:val="left" w:pos="1304"/>
        </w:tabs>
        <w:spacing w:before="0" w:after="0" w:line="303" w:lineRule="exact"/>
        <w:ind w:left="1304" w:right="0" w:hanging="601"/>
        <w:jc w:val="left"/>
        <w:rPr>
          <w:sz w:val="24"/>
        </w:rPr>
      </w:pPr>
      <w:r>
        <w:rPr>
          <w:sz w:val="24"/>
        </w:rPr>
        <w:t>测量放线：</w:t>
      </w:r>
    </w:p>
    <w:p>
      <w:pPr>
        <w:pStyle w:val="BodyText"/>
        <w:spacing w:before="140" w:line="350" w:lineRule="auto"/>
        <w:ind w:right="220" w:firstLine="480"/>
      </w:pPr>
      <w:r>
        <w:rPr>
          <w:spacing w:val="-3"/>
        </w:rPr>
        <w:t>在完成现场交桩之后，及时进行线路中线、水准的贯通测量。然后利用全站</w:t>
      </w:r>
      <w:r>
        <w:rPr>
          <w:spacing w:val="-13"/>
        </w:rPr>
        <w:t>仪施放线路中线桩和路基边桩，中线、水准、边桩的测量误差必须符合规范规定。</w:t>
      </w:r>
      <w:r>
        <w:rPr>
          <w:spacing w:val="-6"/>
        </w:rPr>
        <w:t xml:space="preserve">为方便路基施工，每 </w:t>
      </w:r>
      <w:r>
        <w:t>40m</w:t>
      </w:r>
      <w:r>
        <w:rPr>
          <w:spacing w:val="-8"/>
        </w:rPr>
        <w:t xml:space="preserve"> 设置标杆，挂线施工。</w:t>
      </w:r>
    </w:p>
    <w:p>
      <w:pPr>
        <w:spacing w:after="0" w:line="350" w:lineRule="auto"/>
        <w:sectPr>
          <w:pgSz w:w="11910" w:h="16840"/>
          <w:pgMar w:top="1400" w:right="1420" w:bottom="280" w:left="1540" w:header="708" w:footer="708"/>
          <w:pgNumType w:start="8"/>
          <w:cols w:space="708"/>
        </w:sectPr>
      </w:pPr>
    </w:p>
    <w:p>
      <w:pPr>
        <w:pStyle w:val="ListParagraph"/>
        <w:numPr>
          <w:ilvl w:val="1"/>
          <w:numId w:val="42"/>
        </w:numPr>
        <w:tabs>
          <w:tab w:val="left" w:pos="1304"/>
        </w:tabs>
        <w:spacing w:before="82" w:after="0" w:line="240" w:lineRule="auto"/>
        <w:ind w:left="1304" w:right="0" w:hanging="601"/>
        <w:jc w:val="left"/>
        <w:rPr>
          <w:sz w:val="24"/>
        </w:rPr>
      </w:pPr>
      <w:r>
        <w:rPr>
          <w:sz w:val="24"/>
        </w:rPr>
        <w:t>基底处理</w:t>
      </w:r>
    </w:p>
    <w:p>
      <w:pPr>
        <w:pStyle w:val="BodyText"/>
        <w:spacing w:before="140" w:line="350" w:lineRule="auto"/>
        <w:ind w:right="306" w:firstLine="480"/>
      </w:pPr>
      <w:r>
        <w:t>基底树木、灌木丛、草皮，表土等应该清除到路基之外，并全面进行填前碾压，使其密实度达到要求。</w:t>
      </w:r>
    </w:p>
    <w:p>
      <w:pPr>
        <w:pStyle w:val="ListParagraph"/>
        <w:numPr>
          <w:ilvl w:val="1"/>
          <w:numId w:val="42"/>
        </w:numPr>
        <w:tabs>
          <w:tab w:val="left" w:pos="1304"/>
        </w:tabs>
        <w:spacing w:before="0" w:after="0" w:line="305" w:lineRule="exact"/>
        <w:ind w:left="1304" w:right="0" w:hanging="601"/>
        <w:jc w:val="left"/>
        <w:rPr>
          <w:sz w:val="24"/>
        </w:rPr>
      </w:pPr>
      <w:r>
        <w:rPr>
          <w:sz w:val="24"/>
        </w:rPr>
        <w:t>填筑工艺试验：</w:t>
      </w:r>
    </w:p>
    <w:p>
      <w:pPr>
        <w:pStyle w:val="BodyText"/>
        <w:spacing w:before="140" w:line="350" w:lineRule="auto"/>
        <w:ind w:right="340" w:firstLine="480"/>
        <w:jc w:val="both"/>
      </w:pPr>
      <w:r>
        <w:rPr>
          <w:spacing w:val="-4"/>
        </w:rPr>
        <w:t>路基填筑前，对填料进行各项试验，并根据填料及压实机具的不同各选择一</w:t>
      </w:r>
      <w:r>
        <w:rPr>
          <w:spacing w:val="-3"/>
        </w:rPr>
        <w:t>定长度的路基段进行填筑试验，通过试验确定最佳工艺参数。这些参数包括铺筑</w:t>
      </w:r>
      <w:r>
        <w:rPr>
          <w:spacing w:val="-6"/>
        </w:rPr>
        <w:t>厚度、压实遍数、最佳含水量、机械组合方式等。经监理工程师批准后作为控制</w:t>
      </w:r>
      <w:r>
        <w:t>标准，指导全面施工。</w:t>
      </w:r>
    </w:p>
    <w:p>
      <w:pPr>
        <w:pStyle w:val="ListParagraph"/>
        <w:numPr>
          <w:ilvl w:val="1"/>
          <w:numId w:val="42"/>
        </w:numPr>
        <w:tabs>
          <w:tab w:val="left" w:pos="1304"/>
        </w:tabs>
        <w:spacing w:before="0" w:after="0" w:line="302" w:lineRule="exact"/>
        <w:ind w:left="1304" w:right="0" w:hanging="601"/>
        <w:jc w:val="left"/>
        <w:rPr>
          <w:sz w:val="24"/>
        </w:rPr>
      </w:pPr>
      <w:r>
        <w:rPr>
          <w:sz w:val="24"/>
        </w:rPr>
        <w:t>路基填土施工：</w:t>
      </w:r>
    </w:p>
    <w:p>
      <w:pPr>
        <w:pStyle w:val="BodyText"/>
        <w:spacing w:before="140" w:line="350" w:lineRule="auto"/>
        <w:ind w:right="220" w:firstLine="480"/>
      </w:pPr>
      <w:r>
        <w:t xml:space="preserve">路基填土采用我公司在施工中成熟的三阶段、四区段、八流程的施工工艺， </w:t>
      </w:r>
      <w:r>
        <w:rPr>
          <w:spacing w:val="-17"/>
        </w:rPr>
        <w:t>平行流水作业。</w:t>
      </w:r>
      <w:r>
        <w:t>（三阶段为：准备阶段、施工阶段、验收阶段；四区段为：填筑</w:t>
      </w:r>
      <w:r>
        <w:rPr>
          <w:spacing w:val="-11"/>
        </w:rPr>
        <w:t>区、平整区、碾压区、检验区；八流程为：施工准备、施工测量放样、基底处理、</w:t>
      </w:r>
      <w:r>
        <w:t>分层填筑、摊铺整平、碾压夯实、检验签证、路基整型</w:t>
      </w:r>
      <w:r>
        <w:rPr>
          <w:spacing w:val="-120"/>
        </w:rPr>
        <w:t>）</w:t>
      </w:r>
      <w:r>
        <w:t>，严禁倾填施工。</w:t>
      </w:r>
    </w:p>
    <w:p>
      <w:pPr>
        <w:pStyle w:val="BodyText"/>
        <w:spacing w:line="350" w:lineRule="auto"/>
        <w:ind w:right="340" w:firstLine="480"/>
        <w:jc w:val="both"/>
      </w:pPr>
      <w:r>
        <w:rPr>
          <w:spacing w:val="-6"/>
        </w:rPr>
        <w:t>填料摊铺：填料从挖方区用自卸汽车运至填土区，等间距倾倒，卸土间距应</w:t>
      </w:r>
      <w:r>
        <w:rPr>
          <w:spacing w:val="-5"/>
        </w:rPr>
        <w:t xml:space="preserve">充分考虑每层松铺厚度不超过 </w:t>
      </w:r>
      <w:r>
        <w:t>30cm</w:t>
      </w:r>
      <w:r>
        <w:rPr>
          <w:spacing w:val="-11"/>
        </w:rPr>
        <w:t>。采用推土机粗平，人工配合平地机精平，并</w:t>
      </w:r>
      <w:r>
        <w:rPr>
          <w:spacing w:val="-4"/>
        </w:rPr>
        <w:t>注意设置足够的横坡，以防止积水。为保证路基边缘部分压实，填筑时两边加宽</w:t>
      </w:r>
      <w:r>
        <w:rPr>
          <w:spacing w:val="-12"/>
        </w:rPr>
        <w:t xml:space="preserve">不得小于 </w:t>
      </w:r>
      <w:r>
        <w:t>30cm。</w:t>
      </w:r>
    </w:p>
    <w:p>
      <w:pPr>
        <w:pStyle w:val="BodyText"/>
        <w:spacing w:line="350" w:lineRule="auto"/>
        <w:ind w:right="340" w:firstLine="480"/>
        <w:jc w:val="both"/>
      </w:pPr>
      <w:r>
        <w:rPr>
          <w:spacing w:val="12"/>
        </w:rPr>
        <w:t>压实：压实之前对填料含水量进行检测，基值大于或等于最佳含水量的1-2%</w:t>
      </w:r>
      <w:r>
        <w:rPr>
          <w:spacing w:val="-10"/>
        </w:rPr>
        <w:t>，。当含水量过低时，应洒水并充分搅拌，含水量过高时应进行翻晒。压实</w:t>
      </w:r>
      <w:r>
        <w:rPr>
          <w:spacing w:val="-3"/>
        </w:rPr>
        <w:t>采用自行式振动压路机进行，碾压时由路基两侧向中间行进，直线进退相邻碾压</w:t>
      </w:r>
      <w:r>
        <w:rPr>
          <w:spacing w:val="-15"/>
        </w:rPr>
        <w:t xml:space="preserve">应重迭 </w:t>
      </w:r>
      <w:r>
        <w:t>1/3～1/2</w:t>
      </w:r>
      <w:r>
        <w:rPr>
          <w:spacing w:val="-8"/>
        </w:rPr>
        <w:t xml:space="preserve"> 压痕。碾压遍数及行进速度按试验确定的数据控制。</w:t>
      </w:r>
    </w:p>
    <w:p>
      <w:pPr>
        <w:pStyle w:val="BodyText"/>
        <w:spacing w:line="350" w:lineRule="auto"/>
        <w:ind w:right="340"/>
        <w:jc w:val="both"/>
      </w:pPr>
      <w:r>
        <w:rPr>
          <w:spacing w:val="-6"/>
        </w:rPr>
        <w:t>路基整修：当填筑高度达到基床顶部后，先恢复中线，进行水平标高测量，人工刷边坡，平整基床面，做到路肩棱线明显，路拱坡面平顺适度，误差在规范允许</w:t>
      </w:r>
      <w:r>
        <w:t>范围内。</w:t>
      </w:r>
    </w:p>
    <w:p>
      <w:pPr>
        <w:pStyle w:val="Heading1"/>
        <w:spacing w:line="362" w:lineRule="exact"/>
      </w:pPr>
      <w:r>
        <w:t>二、软基处理（关键过程施工见第四部分）</w:t>
      </w:r>
    </w:p>
    <w:p>
      <w:pPr>
        <w:spacing w:before="0" w:line="285" w:lineRule="auto"/>
        <w:ind w:left="223" w:right="2799" w:firstLine="0"/>
        <w:jc w:val="left"/>
        <w:rPr>
          <w:sz w:val="24"/>
        </w:rPr>
      </w:pPr>
      <w:r>
        <w:rPr>
          <w:rFonts w:ascii="微软雅黑" w:eastAsia="微软雅黑" w:hint="eastAsia"/>
          <w:b/>
          <w:sz w:val="24"/>
        </w:rPr>
        <w:t>三、过度段路基施工</w:t>
      </w:r>
      <w:r>
        <w:rPr>
          <w:rFonts w:ascii="微软雅黑" w:eastAsia="微软雅黑" w:hint="eastAsia"/>
          <w:b/>
          <w:w w:val="120"/>
          <w:sz w:val="24"/>
        </w:rPr>
        <w:t>:（</w:t>
      </w:r>
      <w:r>
        <w:rPr>
          <w:rFonts w:ascii="微软雅黑" w:eastAsia="微软雅黑" w:hint="eastAsia"/>
          <w:b/>
          <w:sz w:val="24"/>
        </w:rPr>
        <w:t>难点工作施工方法见第四部分</w:t>
      </w:r>
      <w:r>
        <w:rPr>
          <w:sz w:val="24"/>
        </w:rPr>
        <w:t>） 四、涵洞施工</w:t>
      </w:r>
    </w:p>
    <w:p>
      <w:pPr>
        <w:pStyle w:val="BodyText"/>
        <w:spacing w:before="68" w:line="350" w:lineRule="auto"/>
        <w:ind w:right="293" w:firstLine="480"/>
      </w:pPr>
      <w:r>
        <w:t>本合同段的涵洞在施工时，人工配合机械挖基，按设计进行基底处理，洞身及洞口砌体按挤浆法施工，严格按规范要求进行沉降缝和防水层处理。</w:t>
      </w:r>
    </w:p>
    <w:p>
      <w:pPr>
        <w:pStyle w:val="BodyText"/>
        <w:spacing w:line="305" w:lineRule="exact"/>
      </w:pPr>
      <w:r>
        <w:t>1、圆管涵施工</w:t>
      </w:r>
    </w:p>
    <w:p>
      <w:pPr>
        <w:pStyle w:val="ListParagraph"/>
        <w:numPr>
          <w:ilvl w:val="0"/>
          <w:numId w:val="41"/>
        </w:numPr>
        <w:tabs>
          <w:tab w:val="left" w:pos="584"/>
        </w:tabs>
        <w:spacing w:before="140" w:after="0" w:line="240" w:lineRule="auto"/>
        <w:ind w:left="584" w:right="0" w:hanging="361"/>
        <w:jc w:val="left"/>
        <w:rPr>
          <w:sz w:val="24"/>
        </w:rPr>
      </w:pPr>
      <w:r>
        <w:rPr>
          <w:spacing w:val="-3"/>
          <w:sz w:val="24"/>
        </w:rPr>
        <w:t>混凝土管拟采用厂家预制成品，其质量符合图纸和《技术规范》规定的要求，</w:t>
      </w:r>
    </w:p>
    <w:p>
      <w:pPr>
        <w:spacing w:after="0" w:line="240" w:lineRule="auto"/>
        <w:jc w:val="left"/>
        <w:rPr>
          <w:sz w:val="24"/>
        </w:rPr>
        <w:sectPr>
          <w:pgSz w:w="11910" w:h="16840"/>
          <w:pgMar w:top="1340" w:right="1420" w:bottom="280" w:left="1540" w:header="708" w:footer="708"/>
          <w:pgNumType w:start="9"/>
          <w:cols w:space="708"/>
        </w:sectPr>
      </w:pPr>
    </w:p>
    <w:p>
      <w:pPr>
        <w:pStyle w:val="BodyText"/>
        <w:spacing w:before="82"/>
      </w:pPr>
      <w:r>
        <w:t>并在现场试验和检验，报监理工程师批准。</w:t>
      </w:r>
    </w:p>
    <w:p>
      <w:pPr>
        <w:pStyle w:val="ListParagraph"/>
        <w:numPr>
          <w:ilvl w:val="0"/>
          <w:numId w:val="41"/>
        </w:numPr>
        <w:tabs>
          <w:tab w:val="left" w:pos="584"/>
        </w:tabs>
        <w:spacing w:before="140" w:after="0" w:line="350" w:lineRule="auto"/>
        <w:ind w:left="223" w:right="341" w:firstLine="0"/>
        <w:jc w:val="both"/>
        <w:rPr>
          <w:sz w:val="24"/>
        </w:rPr>
      </w:pPr>
      <w:r>
        <w:rPr>
          <w:spacing w:val="2"/>
          <w:sz w:val="24"/>
        </w:rPr>
        <w:t>管节在运输、装卸过程中，采取防碰措施避免损坏，注意轻放，堆放的底面</w:t>
      </w:r>
      <w:r>
        <w:rPr>
          <w:spacing w:val="-7"/>
          <w:sz w:val="24"/>
        </w:rPr>
        <w:t xml:space="preserve">平整，必要时铺设 </w:t>
      </w:r>
      <w:r>
        <w:rPr>
          <w:sz w:val="24"/>
        </w:rPr>
        <w:t>5～10</w:t>
      </w:r>
      <w:r>
        <w:rPr>
          <w:spacing w:val="-8"/>
          <w:sz w:val="24"/>
        </w:rPr>
        <w:t xml:space="preserve"> 厘米的砂垫层，命使受力均匀，以免管节开裂。</w:t>
      </w:r>
    </w:p>
    <w:p>
      <w:pPr>
        <w:pStyle w:val="ListParagraph"/>
        <w:numPr>
          <w:ilvl w:val="0"/>
          <w:numId w:val="41"/>
        </w:numPr>
        <w:tabs>
          <w:tab w:val="left" w:pos="584"/>
        </w:tabs>
        <w:spacing w:before="0" w:after="0" w:line="350" w:lineRule="auto"/>
        <w:ind w:left="223" w:right="340" w:firstLine="0"/>
        <w:jc w:val="both"/>
        <w:rPr>
          <w:sz w:val="24"/>
        </w:rPr>
      </w:pPr>
      <w:r>
        <w:rPr>
          <w:spacing w:val="2"/>
          <w:sz w:val="24"/>
        </w:rPr>
        <w:t>基础开挖应保持无水状态，使全部工程处于干态下进行。根据土质情况，必</w:t>
      </w:r>
      <w:r>
        <w:rPr>
          <w:spacing w:val="-4"/>
          <w:sz w:val="24"/>
        </w:rPr>
        <w:t>要时采取适当支撑保护，防止边坡塌滑。如在原有沟渠修筑时，应先开挖好临时</w:t>
      </w:r>
      <w:r>
        <w:rPr>
          <w:spacing w:val="-6"/>
          <w:sz w:val="24"/>
        </w:rPr>
        <w:t>通道，以保证浇灌水流的正常通过。基础开挖应严格按照设计进行，并经监理工</w:t>
      </w:r>
      <w:r>
        <w:rPr>
          <w:spacing w:val="-4"/>
          <w:sz w:val="24"/>
        </w:rPr>
        <w:t>程师验收后立即进行铺设碎石垫层，砂砾垫层满足《技术规范》要求的压实连续</w:t>
      </w:r>
      <w:r>
        <w:rPr>
          <w:sz w:val="24"/>
        </w:rPr>
        <w:t>材料层，并分层摊铺压实。</w:t>
      </w:r>
    </w:p>
    <w:p>
      <w:pPr>
        <w:pStyle w:val="ListParagraph"/>
        <w:numPr>
          <w:ilvl w:val="0"/>
          <w:numId w:val="41"/>
        </w:numPr>
        <w:tabs>
          <w:tab w:val="left" w:pos="584"/>
        </w:tabs>
        <w:spacing w:before="0" w:after="0" w:line="350" w:lineRule="auto"/>
        <w:ind w:left="223" w:right="341" w:firstLine="0"/>
        <w:jc w:val="left"/>
        <w:rPr>
          <w:sz w:val="24"/>
        </w:rPr>
      </w:pPr>
      <w:r>
        <w:rPr>
          <w:sz w:val="24"/>
        </w:rPr>
        <w:t>基底开槽到标高+0.05m</w:t>
      </w:r>
      <w:r>
        <w:rPr>
          <w:spacing w:val="-6"/>
          <w:sz w:val="24"/>
        </w:rPr>
        <w:t xml:space="preserve"> 时对槽底进行清理平整，并用火力夯夯实基底。用白灰放出基础边线后，人工铺筑碎石垫层、支撑模板、浇筑砼基础。</w:t>
      </w:r>
    </w:p>
    <w:p>
      <w:pPr>
        <w:pStyle w:val="ListParagraph"/>
        <w:numPr>
          <w:ilvl w:val="0"/>
          <w:numId w:val="41"/>
        </w:numPr>
        <w:tabs>
          <w:tab w:val="left" w:pos="584"/>
        </w:tabs>
        <w:spacing w:before="0" w:after="0" w:line="350" w:lineRule="auto"/>
        <w:ind w:left="223" w:right="220" w:firstLine="0"/>
        <w:jc w:val="left"/>
        <w:rPr>
          <w:sz w:val="24"/>
        </w:rPr>
      </w:pPr>
      <w:r>
        <w:rPr>
          <w:spacing w:val="-8"/>
          <w:sz w:val="24"/>
        </w:rPr>
        <w:t xml:space="preserve">待砼基础强度达 </w:t>
      </w:r>
      <w:r>
        <w:rPr>
          <w:sz w:val="24"/>
        </w:rPr>
        <w:t>50%</w:t>
      </w:r>
      <w:r>
        <w:rPr>
          <w:spacing w:val="-16"/>
          <w:sz w:val="24"/>
        </w:rPr>
        <w:t>以上后，按照管涵中心线人工配合吊车下管、稳管、接口。</w:t>
      </w:r>
      <w:r>
        <w:rPr>
          <w:spacing w:val="-10"/>
          <w:sz w:val="24"/>
        </w:rPr>
        <w:t xml:space="preserve">接缝不大于 </w:t>
      </w:r>
      <w:r>
        <w:rPr>
          <w:sz w:val="24"/>
        </w:rPr>
        <w:t>10mm</w:t>
      </w:r>
      <w:r>
        <w:rPr>
          <w:spacing w:val="-16"/>
          <w:sz w:val="24"/>
        </w:rPr>
        <w:t>。按设计要求处理接缝。下管过程要特别注意管口</w:t>
      </w:r>
      <w:r>
        <w:rPr>
          <w:sz w:val="24"/>
        </w:rPr>
        <w:t>（特别是斜管</w:t>
      </w:r>
      <w:r>
        <w:rPr>
          <w:spacing w:val="-16"/>
          <w:sz w:val="24"/>
        </w:rPr>
        <w:t xml:space="preserve">） </w:t>
      </w:r>
      <w:r>
        <w:rPr>
          <w:spacing w:val="-4"/>
          <w:sz w:val="24"/>
        </w:rPr>
        <w:t>不能受到碰损，管节在对头拼接时，填塞缝隙的麻絮，上半圈从外往里塞，下半圈从里往外塞。</w:t>
      </w:r>
    </w:p>
    <w:p>
      <w:pPr>
        <w:pStyle w:val="ListParagraph"/>
        <w:numPr>
          <w:ilvl w:val="0"/>
          <w:numId w:val="41"/>
        </w:numPr>
        <w:tabs>
          <w:tab w:val="left" w:pos="584"/>
        </w:tabs>
        <w:spacing w:before="0" w:after="0" w:line="350" w:lineRule="auto"/>
        <w:ind w:left="223" w:right="322" w:firstLine="0"/>
        <w:jc w:val="both"/>
        <w:rPr>
          <w:sz w:val="24"/>
        </w:rPr>
      </w:pPr>
      <w:r>
        <w:rPr>
          <w:spacing w:val="2"/>
          <w:sz w:val="24"/>
        </w:rPr>
        <w:t>施工时，注意管涵的全长与管节的配置及端墙位置的准确，对斜交管涵首先</w:t>
      </w:r>
      <w:r>
        <w:rPr>
          <w:spacing w:val="-5"/>
          <w:sz w:val="24"/>
        </w:rPr>
        <w:t xml:space="preserve">配置两端的管节，其余按 </w:t>
      </w:r>
      <w:r>
        <w:rPr>
          <w:sz w:val="24"/>
        </w:rPr>
        <w:t>2</w:t>
      </w:r>
      <w:r>
        <w:rPr>
          <w:spacing w:val="-13"/>
          <w:sz w:val="24"/>
        </w:rPr>
        <w:t xml:space="preserve"> 米标准管节配置，余下不足 </w:t>
      </w:r>
      <w:r>
        <w:rPr>
          <w:sz w:val="24"/>
        </w:rPr>
        <w:t>2</w:t>
      </w:r>
      <w:r>
        <w:rPr>
          <w:spacing w:val="-18"/>
          <w:sz w:val="24"/>
        </w:rPr>
        <w:t xml:space="preserve"> 米的管节以 </w:t>
      </w:r>
      <w:r>
        <w:rPr>
          <w:sz w:val="24"/>
        </w:rPr>
        <w:t>1</w:t>
      </w:r>
      <w:r>
        <w:rPr>
          <w:spacing w:val="-12"/>
          <w:sz w:val="24"/>
        </w:rPr>
        <w:t xml:space="preserve"> 米正管节</w:t>
      </w:r>
      <w:r>
        <w:rPr>
          <w:spacing w:val="-13"/>
          <w:sz w:val="24"/>
        </w:rPr>
        <w:t>调整，当管节长度之和与实际涵长有微小差别时，应将差值平分于上下游两端。</w:t>
      </w:r>
      <w:r>
        <w:rPr>
          <w:sz w:val="24"/>
        </w:rPr>
        <w:t>为避免放样时的误差，将一端洞口端墙于管节安装完毕后，再进行浇筑。</w:t>
      </w:r>
    </w:p>
    <w:p>
      <w:pPr>
        <w:pStyle w:val="ListParagraph"/>
        <w:numPr>
          <w:ilvl w:val="0"/>
          <w:numId w:val="41"/>
        </w:numPr>
        <w:tabs>
          <w:tab w:val="left" w:pos="584"/>
        </w:tabs>
        <w:spacing w:before="0" w:after="0" w:line="350" w:lineRule="auto"/>
        <w:ind w:left="223" w:right="341" w:firstLine="0"/>
        <w:jc w:val="both"/>
        <w:rPr>
          <w:sz w:val="24"/>
        </w:rPr>
      </w:pPr>
      <w:r>
        <w:rPr>
          <w:spacing w:val="2"/>
          <w:sz w:val="24"/>
        </w:rPr>
        <w:t>经检验合格后进行管座混凝土的浇筑，注意使用振捣棒将管底振捣密实。管</w:t>
      </w:r>
      <w:r>
        <w:rPr>
          <w:spacing w:val="-6"/>
          <w:sz w:val="24"/>
        </w:rPr>
        <w:t xml:space="preserve">座混凝土强度达设计 </w:t>
      </w:r>
      <w:r>
        <w:rPr>
          <w:sz w:val="24"/>
        </w:rPr>
        <w:t>50%以后可做圆管的外包封。</w:t>
      </w:r>
    </w:p>
    <w:p>
      <w:pPr>
        <w:pStyle w:val="ListParagraph"/>
        <w:numPr>
          <w:ilvl w:val="0"/>
          <w:numId w:val="41"/>
        </w:numPr>
        <w:tabs>
          <w:tab w:val="left" w:pos="584"/>
        </w:tabs>
        <w:spacing w:before="0" w:after="0" w:line="350" w:lineRule="auto"/>
        <w:ind w:left="223" w:right="322" w:firstLine="0"/>
        <w:jc w:val="left"/>
        <w:rPr>
          <w:sz w:val="24"/>
        </w:rPr>
      </w:pPr>
      <w:r>
        <w:rPr>
          <w:spacing w:val="2"/>
          <w:sz w:val="24"/>
        </w:rPr>
        <w:t>为防渗水，管节接缝应做止水处理，首先用浸过沥青的麻絮填塞官节间的缝</w:t>
      </w:r>
      <w:r>
        <w:rPr>
          <w:spacing w:val="-4"/>
          <w:sz w:val="24"/>
        </w:rPr>
        <w:t>隙，上半圈从外往里塞，下半圈从里往外塞，然后在外面再包裹两道涂满沥青的</w:t>
      </w:r>
      <w:r>
        <w:rPr>
          <w:spacing w:val="-9"/>
          <w:sz w:val="24"/>
        </w:rPr>
        <w:t xml:space="preserve">油毛毡，油毛毡应尽可能 </w:t>
      </w:r>
      <w:r>
        <w:rPr>
          <w:sz w:val="24"/>
        </w:rPr>
        <w:t>360</w:t>
      </w:r>
      <w:r>
        <w:rPr>
          <w:spacing w:val="-12"/>
          <w:sz w:val="24"/>
        </w:rPr>
        <w:t xml:space="preserve"> 度包裹。接缝处理沥青采用 </w:t>
      </w:r>
      <w:r>
        <w:rPr>
          <w:sz w:val="24"/>
        </w:rPr>
        <w:t>10</w:t>
      </w:r>
      <w:r>
        <w:rPr>
          <w:spacing w:val="-8"/>
          <w:sz w:val="24"/>
        </w:rPr>
        <w:t xml:space="preserve"> 号建筑石油沥青。(9)</w:t>
      </w:r>
      <w:r>
        <w:rPr>
          <w:spacing w:val="-4"/>
          <w:sz w:val="24"/>
        </w:rPr>
        <w:t xml:space="preserve">涵洞洞身及基础每隔 </w:t>
      </w:r>
      <w:r>
        <w:rPr>
          <w:sz w:val="24"/>
        </w:rPr>
        <w:t>4-6</w:t>
      </w:r>
      <w:r>
        <w:rPr>
          <w:spacing w:val="-6"/>
          <w:sz w:val="24"/>
        </w:rPr>
        <w:t xml:space="preserve"> 米设置一道沉降缝，路基边缘下的涵身及基础也应</w:t>
      </w:r>
      <w:r>
        <w:rPr>
          <w:spacing w:val="-8"/>
          <w:sz w:val="24"/>
        </w:rPr>
        <w:t xml:space="preserve">设置沉降缝；管基沉降缝必须与管节接缝相对应，缝宽 </w:t>
      </w:r>
      <w:r>
        <w:rPr>
          <w:sz w:val="24"/>
        </w:rPr>
        <w:t>1-2cm，用浸沥青的软木</w:t>
      </w:r>
      <w:r>
        <w:rPr>
          <w:spacing w:val="-1"/>
          <w:sz w:val="24"/>
        </w:rPr>
        <w:t>板填塞。涵身沉降缝既为管节接缝；为使洞口沉降不致影响涵身，洞口与端墙、</w:t>
      </w:r>
      <w:r>
        <w:rPr>
          <w:spacing w:val="-2"/>
          <w:sz w:val="24"/>
        </w:rPr>
        <w:t xml:space="preserve">翼墙、进出口护底等结构分段处也应设置沉降缝，缝宽 </w:t>
      </w:r>
      <w:r>
        <w:rPr>
          <w:sz w:val="24"/>
        </w:rPr>
        <w:t>1-2cm，用浸沥青的软木板填塞。</w:t>
      </w:r>
    </w:p>
    <w:p>
      <w:pPr>
        <w:pStyle w:val="BodyText"/>
        <w:spacing w:line="350" w:lineRule="auto"/>
        <w:ind w:right="340"/>
        <w:jc w:val="both"/>
      </w:pPr>
      <w:r>
        <w:t>(10)</w:t>
      </w:r>
      <w:r>
        <w:rPr>
          <w:spacing w:val="-6"/>
        </w:rPr>
        <w:t>按《技术规范》和图纸的有关规定进行回填，经工程师批准后，当涵洞砌体</w:t>
      </w:r>
      <w:r>
        <w:rPr>
          <w:spacing w:val="1"/>
        </w:rPr>
        <w:t xml:space="preserve">砂浆或混凝土强度达到设计标号的 </w:t>
      </w:r>
      <w:r>
        <w:t>75%</w:t>
      </w:r>
      <w:r>
        <w:rPr>
          <w:spacing w:val="5"/>
        </w:rPr>
        <w:t>时，方可进行对称分层回填。管顶以上0.5m</w:t>
      </w:r>
      <w:r>
        <w:rPr>
          <w:spacing w:val="-14"/>
        </w:rPr>
        <w:t xml:space="preserve"> 涵管每侧不小于 </w:t>
      </w:r>
      <w:r>
        <w:t>2</w:t>
      </w:r>
      <w:r>
        <w:rPr>
          <w:spacing w:val="-13"/>
        </w:rPr>
        <w:t xml:space="preserve"> 倍孔径范围内按设计要求的填料分层回填压实，压实度≥</w:t>
      </w:r>
    </w:p>
    <w:p>
      <w:pPr>
        <w:spacing w:after="0" w:line="350" w:lineRule="auto"/>
        <w:jc w:val="both"/>
        <w:sectPr>
          <w:pgSz w:w="11910" w:h="16840"/>
          <w:pgMar w:top="1340" w:right="1420" w:bottom="280" w:left="1540" w:header="708" w:footer="708"/>
          <w:pgNumType w:start="10"/>
          <w:cols w:space="708"/>
        </w:sectPr>
      </w:pPr>
    </w:p>
    <w:p>
      <w:pPr>
        <w:pStyle w:val="BodyText"/>
        <w:spacing w:before="82"/>
      </w:pPr>
      <w:r>
        <w:t>95%（重型击实标准</w:t>
      </w:r>
      <w:r>
        <w:rPr>
          <w:spacing w:val="-120"/>
        </w:rPr>
        <w:t>）</w:t>
      </w:r>
      <w:r>
        <w:t>。</w:t>
      </w:r>
    </w:p>
    <w:p>
      <w:pPr>
        <w:pStyle w:val="BodyText"/>
        <w:spacing w:before="140"/>
      </w:pPr>
      <w:r>
        <w:t>五、石灰粉煤灰稳定土施工</w:t>
      </w:r>
    </w:p>
    <w:p>
      <w:pPr>
        <w:pStyle w:val="BodyText"/>
        <w:spacing w:before="140"/>
      </w:pPr>
      <w:r>
        <w:t>（一）石灰粉煤灰稳定土的工艺流程</w:t>
      </w:r>
    </w:p>
    <w:p>
      <w:pPr>
        <w:pStyle w:val="BodyText"/>
        <w:spacing w:before="140"/>
      </w:pPr>
      <w:r>
        <w:t>（二）准备工作</w:t>
      </w:r>
    </w:p>
    <w:p>
      <w:pPr>
        <w:pStyle w:val="ListParagraph"/>
        <w:numPr>
          <w:ilvl w:val="0"/>
          <w:numId w:val="40"/>
        </w:numPr>
        <w:tabs>
          <w:tab w:val="left" w:pos="1122"/>
          <w:tab w:val="left" w:pos="1123"/>
        </w:tabs>
        <w:spacing w:before="140" w:after="0" w:line="350" w:lineRule="auto"/>
        <w:ind w:left="223" w:right="502" w:firstLine="0"/>
        <w:jc w:val="left"/>
        <w:rPr>
          <w:sz w:val="24"/>
        </w:rPr>
      </w:pPr>
      <w:r>
        <w:rPr>
          <w:spacing w:val="-7"/>
          <w:sz w:val="24"/>
        </w:rPr>
        <w:t>向驻施工现场监理单位报送“基层开工报告单”，经同意后方可进行基</w:t>
      </w:r>
      <w:r>
        <w:rPr>
          <w:sz w:val="24"/>
        </w:rPr>
        <w:t>层施工。</w:t>
      </w:r>
    </w:p>
    <w:p>
      <w:pPr>
        <w:pStyle w:val="ListParagraph"/>
        <w:numPr>
          <w:ilvl w:val="0"/>
          <w:numId w:val="40"/>
        </w:numPr>
        <w:tabs>
          <w:tab w:val="left" w:pos="587"/>
        </w:tabs>
        <w:spacing w:before="0" w:after="0" w:line="350" w:lineRule="auto"/>
        <w:ind w:left="223" w:right="341" w:firstLine="0"/>
        <w:jc w:val="left"/>
        <w:rPr>
          <w:sz w:val="24"/>
        </w:rPr>
      </w:pPr>
      <w:r>
        <w:rPr>
          <w:sz w:val="24"/>
        </w:rPr>
        <w:t>土基、垫层、基底层及其中埋设的各种沟、管等隐敝构造物，必须经过自检合格、报请驻场监理单位检验、签字认可后，方可铺筑其上面的基层。</w:t>
      </w:r>
    </w:p>
    <w:p>
      <w:pPr>
        <w:pStyle w:val="ListParagraph"/>
        <w:numPr>
          <w:ilvl w:val="0"/>
          <w:numId w:val="40"/>
        </w:numPr>
        <w:tabs>
          <w:tab w:val="left" w:pos="587"/>
        </w:tabs>
        <w:spacing w:before="0" w:after="0" w:line="350" w:lineRule="auto"/>
        <w:ind w:left="223" w:right="340" w:firstLine="0"/>
        <w:jc w:val="both"/>
        <w:rPr>
          <w:sz w:val="24"/>
        </w:rPr>
      </w:pPr>
      <w:r>
        <w:rPr>
          <w:sz w:val="24"/>
        </w:rPr>
        <w:t>各种材料进场前，应及早检查其规格和品质，不符合技术要求的不得进场。</w:t>
      </w:r>
      <w:r>
        <w:rPr>
          <w:spacing w:val="-5"/>
          <w:sz w:val="24"/>
        </w:rPr>
        <w:t>材料进场时，应检查其数量，并按施工平面图堆放，而且还应按规定项目对其抽</w:t>
      </w:r>
      <w:r>
        <w:rPr>
          <w:sz w:val="24"/>
        </w:rPr>
        <w:t>样检查，其抽样检查结果，报驻场监理单位。</w:t>
      </w:r>
    </w:p>
    <w:p>
      <w:pPr>
        <w:pStyle w:val="ListParagraph"/>
        <w:numPr>
          <w:ilvl w:val="0"/>
          <w:numId w:val="40"/>
        </w:numPr>
        <w:tabs>
          <w:tab w:val="left" w:pos="584"/>
        </w:tabs>
        <w:spacing w:before="0" w:after="0" w:line="303" w:lineRule="exact"/>
        <w:ind w:left="584" w:right="0" w:hanging="361"/>
        <w:jc w:val="left"/>
        <w:rPr>
          <w:sz w:val="24"/>
        </w:rPr>
      </w:pPr>
      <w:r>
        <w:rPr>
          <w:sz w:val="24"/>
        </w:rPr>
        <w:t>正式施工前，铺筑试验段。</w:t>
      </w:r>
    </w:p>
    <w:p>
      <w:pPr>
        <w:pStyle w:val="BodyText"/>
        <w:spacing w:before="135"/>
      </w:pPr>
      <w:r>
        <w:t>（三）施工放样</w:t>
      </w:r>
    </w:p>
    <w:p>
      <w:pPr>
        <w:pStyle w:val="ListParagraph"/>
        <w:numPr>
          <w:ilvl w:val="0"/>
          <w:numId w:val="39"/>
        </w:numPr>
        <w:tabs>
          <w:tab w:val="left" w:pos="584"/>
        </w:tabs>
        <w:spacing w:before="140" w:after="0" w:line="350" w:lineRule="auto"/>
        <w:ind w:left="223" w:right="922" w:firstLine="0"/>
        <w:jc w:val="left"/>
        <w:rPr>
          <w:sz w:val="24"/>
        </w:rPr>
      </w:pPr>
      <w:r>
        <w:rPr>
          <w:spacing w:val="-8"/>
          <w:sz w:val="24"/>
        </w:rPr>
        <w:t xml:space="preserve">恢复中心线，每 </w:t>
      </w:r>
      <w:r>
        <w:rPr>
          <w:sz w:val="24"/>
        </w:rPr>
        <w:t>10m</w:t>
      </w:r>
      <w:r>
        <w:rPr>
          <w:spacing w:val="-9"/>
          <w:sz w:val="24"/>
        </w:rPr>
        <w:t xml:space="preserve"> 设标桩，桩上划出基层设计高和基层松铺的厚度。</w:t>
      </w:r>
      <w:r>
        <w:rPr>
          <w:sz w:val="24"/>
        </w:rPr>
        <w:t>松铺厚度=压实厚度×松铺系数</w:t>
      </w:r>
    </w:p>
    <w:p>
      <w:pPr>
        <w:pStyle w:val="ListParagraph"/>
        <w:numPr>
          <w:ilvl w:val="0"/>
          <w:numId w:val="39"/>
        </w:numPr>
        <w:tabs>
          <w:tab w:val="left" w:pos="587"/>
        </w:tabs>
        <w:spacing w:before="0" w:after="0" w:line="350" w:lineRule="auto"/>
        <w:ind w:left="223" w:right="341" w:firstLine="0"/>
        <w:jc w:val="left"/>
        <w:rPr>
          <w:sz w:val="24"/>
        </w:rPr>
      </w:pPr>
      <w:r>
        <w:rPr>
          <w:sz w:val="24"/>
        </w:rPr>
        <w:t>中心线两侧按设计标桩，测出基层设计高，在标桩标上划出基层设计高和松铺高度，这样做是为了使基层的高度、厚度和平整度达到质量标准。</w:t>
      </w:r>
    </w:p>
    <w:p>
      <w:pPr>
        <w:pStyle w:val="BodyText"/>
        <w:spacing w:line="305" w:lineRule="exact"/>
      </w:pPr>
      <w:r>
        <w:t>（四）计算材料数量</w:t>
      </w:r>
    </w:p>
    <w:p>
      <w:pPr>
        <w:pStyle w:val="BodyText"/>
        <w:spacing w:before="137" w:line="350" w:lineRule="auto"/>
        <w:ind w:right="293"/>
      </w:pPr>
      <w:r>
        <w:t>根据结构层的厚度、宽度（按设计图纸）及试验确定的干密度，计算各段的干集料数量。</w:t>
      </w:r>
    </w:p>
    <w:p>
      <w:pPr>
        <w:pStyle w:val="BodyText"/>
        <w:spacing w:line="305" w:lineRule="exact"/>
      </w:pPr>
      <w:r>
        <w:t>（五）拌和</w:t>
      </w:r>
    </w:p>
    <w:p>
      <w:pPr>
        <w:pStyle w:val="BodyText"/>
        <w:spacing w:before="140"/>
      </w:pPr>
      <w:r>
        <w:t>石灰粉煤灰稳定土在中心站用多种机械进行集中拌和，集中拌和时，必须做到：</w:t>
      </w:r>
    </w:p>
    <w:p>
      <w:pPr>
        <w:pStyle w:val="ListParagraph"/>
        <w:numPr>
          <w:ilvl w:val="0"/>
          <w:numId w:val="38"/>
        </w:numPr>
        <w:tabs>
          <w:tab w:val="left" w:pos="584"/>
        </w:tabs>
        <w:spacing w:before="140" w:after="0" w:line="240" w:lineRule="auto"/>
        <w:ind w:left="584" w:right="0" w:hanging="361"/>
        <w:jc w:val="left"/>
        <w:rPr>
          <w:sz w:val="24"/>
        </w:rPr>
      </w:pPr>
      <w:r>
        <w:rPr>
          <w:spacing w:val="-4"/>
          <w:sz w:val="24"/>
        </w:rPr>
        <w:t xml:space="preserve">土块要粉碎，最大尺寸不应大于 </w:t>
      </w:r>
      <w:r>
        <w:rPr>
          <w:sz w:val="24"/>
        </w:rPr>
        <w:t>15mm，粒料的尺寸要符合要求；</w:t>
      </w:r>
    </w:p>
    <w:p>
      <w:pPr>
        <w:pStyle w:val="ListParagraph"/>
        <w:numPr>
          <w:ilvl w:val="0"/>
          <w:numId w:val="38"/>
        </w:numPr>
        <w:tabs>
          <w:tab w:val="left" w:pos="584"/>
        </w:tabs>
        <w:spacing w:before="140" w:after="0" w:line="240" w:lineRule="auto"/>
        <w:ind w:left="584" w:right="0" w:hanging="361"/>
        <w:jc w:val="left"/>
        <w:rPr>
          <w:sz w:val="24"/>
        </w:rPr>
      </w:pPr>
      <w:r>
        <w:rPr>
          <w:sz w:val="24"/>
        </w:rPr>
        <w:t>配料要准确；</w:t>
      </w:r>
    </w:p>
    <w:p>
      <w:pPr>
        <w:pStyle w:val="ListParagraph"/>
        <w:numPr>
          <w:ilvl w:val="0"/>
          <w:numId w:val="38"/>
        </w:numPr>
        <w:tabs>
          <w:tab w:val="left" w:pos="584"/>
        </w:tabs>
        <w:spacing w:before="140" w:after="0" w:line="350" w:lineRule="auto"/>
        <w:ind w:left="223" w:right="340" w:firstLine="0"/>
        <w:jc w:val="left"/>
        <w:rPr>
          <w:sz w:val="24"/>
        </w:rPr>
      </w:pPr>
      <w:r>
        <w:rPr>
          <w:spacing w:val="-3"/>
          <w:sz w:val="24"/>
        </w:rPr>
        <w:t>含水量要略大于最佳值</w:t>
      </w:r>
      <w:r>
        <w:rPr>
          <w:sz w:val="24"/>
        </w:rPr>
        <w:t>（</w:t>
      </w:r>
      <w:r>
        <w:rPr>
          <w:spacing w:val="-30"/>
          <w:sz w:val="24"/>
        </w:rPr>
        <w:t xml:space="preserve">约 </w:t>
      </w:r>
      <w:r>
        <w:rPr>
          <w:sz w:val="24"/>
        </w:rPr>
        <w:t>1-2%</w:t>
      </w:r>
      <w:r>
        <w:rPr>
          <w:spacing w:val="-120"/>
          <w:sz w:val="24"/>
        </w:rPr>
        <w:t>）</w:t>
      </w:r>
      <w:r>
        <w:rPr>
          <w:spacing w:val="-6"/>
          <w:sz w:val="24"/>
        </w:rPr>
        <w:t>，使混合料运到现场摊铺后碾压时的含水</w:t>
      </w:r>
      <w:r>
        <w:rPr>
          <w:spacing w:val="-4"/>
          <w:sz w:val="24"/>
        </w:rPr>
        <w:t>量能接近最佳值；</w:t>
      </w:r>
    </w:p>
    <w:p>
      <w:pPr>
        <w:pStyle w:val="ListParagraph"/>
        <w:numPr>
          <w:ilvl w:val="0"/>
          <w:numId w:val="38"/>
        </w:numPr>
        <w:tabs>
          <w:tab w:val="left" w:pos="584"/>
        </w:tabs>
        <w:spacing w:before="0" w:after="0" w:line="305" w:lineRule="exact"/>
        <w:ind w:left="584" w:right="0" w:hanging="361"/>
        <w:jc w:val="left"/>
        <w:rPr>
          <w:sz w:val="24"/>
        </w:rPr>
      </w:pPr>
      <w:r>
        <w:rPr>
          <w:sz w:val="24"/>
        </w:rPr>
        <w:t>拌和要均匀。</w:t>
      </w:r>
    </w:p>
    <w:p>
      <w:pPr>
        <w:pStyle w:val="BodyText"/>
        <w:spacing w:before="141"/>
      </w:pPr>
      <w:r>
        <w:t>（六）运输和摊铺集料</w:t>
      </w:r>
    </w:p>
    <w:p>
      <w:pPr>
        <w:pStyle w:val="BodyText"/>
        <w:spacing w:before="140" w:line="350" w:lineRule="auto"/>
        <w:ind w:right="341"/>
      </w:pPr>
      <w:r>
        <w:t>1．在摊铺段两侧先培土，以控制结构层的宽度和厚度，在路床表面摊铺前应洒水，湿润。                                                         2．用自卸翻斗车运输集料。装车时，应控制每车料的数量基本相同。</w:t>
      </w:r>
    </w:p>
    <w:p>
      <w:pPr>
        <w:spacing w:after="0" w:line="350" w:lineRule="auto"/>
        <w:sectPr>
          <w:pgSz w:w="11910" w:h="16840"/>
          <w:pgMar w:top="1340" w:right="1420" w:bottom="280" w:left="1540" w:header="708" w:footer="708"/>
          <w:pgNumType w:start="11"/>
          <w:cols w:space="708"/>
        </w:sectPr>
      </w:pPr>
    </w:p>
    <w:p>
      <w:pPr>
        <w:pStyle w:val="ListParagraph"/>
        <w:numPr>
          <w:ilvl w:val="0"/>
          <w:numId w:val="37"/>
        </w:numPr>
        <w:tabs>
          <w:tab w:val="left" w:pos="584"/>
        </w:tabs>
        <w:spacing w:before="82" w:after="0" w:line="240" w:lineRule="auto"/>
        <w:ind w:left="584" w:right="0" w:hanging="361"/>
        <w:jc w:val="left"/>
        <w:rPr>
          <w:sz w:val="24"/>
        </w:rPr>
      </w:pPr>
      <w:r>
        <w:rPr>
          <w:sz w:val="24"/>
        </w:rPr>
        <w:t>卸料距离应严格控制，通常由专人指挥卸料，避免铺料过多或不够。</w:t>
      </w:r>
    </w:p>
    <w:p>
      <w:pPr>
        <w:pStyle w:val="ListParagraph"/>
        <w:numPr>
          <w:ilvl w:val="0"/>
          <w:numId w:val="37"/>
        </w:numPr>
        <w:tabs>
          <w:tab w:val="left" w:pos="584"/>
        </w:tabs>
        <w:spacing w:before="140" w:after="0" w:line="240" w:lineRule="auto"/>
        <w:ind w:left="584" w:right="0" w:hanging="361"/>
        <w:jc w:val="left"/>
        <w:rPr>
          <w:sz w:val="24"/>
        </w:rPr>
      </w:pPr>
      <w:r>
        <w:rPr>
          <w:sz w:val="24"/>
        </w:rPr>
        <w:t>卸料和摊铺时，通常由远而近全断面摊铺尽量不留纵缝。</w:t>
      </w:r>
    </w:p>
    <w:p>
      <w:pPr>
        <w:pStyle w:val="ListParagraph"/>
        <w:numPr>
          <w:ilvl w:val="0"/>
          <w:numId w:val="37"/>
        </w:numPr>
        <w:tabs>
          <w:tab w:val="left" w:pos="584"/>
        </w:tabs>
        <w:spacing w:before="140" w:after="0" w:line="240" w:lineRule="auto"/>
        <w:ind w:left="584" w:right="0" w:hanging="361"/>
        <w:jc w:val="left"/>
        <w:rPr>
          <w:sz w:val="24"/>
        </w:rPr>
      </w:pPr>
      <w:r>
        <w:rPr>
          <w:sz w:val="24"/>
        </w:rPr>
        <w:t>事先通过试验确定集料的松铺系数。</w:t>
      </w:r>
    </w:p>
    <w:p>
      <w:pPr>
        <w:pStyle w:val="ListParagraph"/>
        <w:numPr>
          <w:ilvl w:val="0"/>
          <w:numId w:val="37"/>
        </w:numPr>
        <w:tabs>
          <w:tab w:val="left" w:pos="586"/>
        </w:tabs>
        <w:spacing w:before="140" w:after="0" w:line="350" w:lineRule="auto"/>
        <w:ind w:left="223" w:right="341" w:firstLine="0"/>
        <w:jc w:val="left"/>
        <w:rPr>
          <w:sz w:val="24"/>
        </w:rPr>
      </w:pPr>
      <w:r>
        <w:rPr>
          <w:sz w:val="24"/>
        </w:rPr>
        <w:t>检验松铺材料层的厚度，视其是否符合预计要求。必要时，应进行减料或补料工作。</w:t>
      </w:r>
    </w:p>
    <w:p>
      <w:pPr>
        <w:pStyle w:val="BodyText"/>
        <w:spacing w:line="305" w:lineRule="exact"/>
      </w:pPr>
      <w:r>
        <w:t>（七）整型与碾压</w:t>
      </w:r>
    </w:p>
    <w:p>
      <w:pPr>
        <w:pStyle w:val="ListParagraph"/>
        <w:numPr>
          <w:ilvl w:val="0"/>
          <w:numId w:val="36"/>
        </w:numPr>
        <w:tabs>
          <w:tab w:val="left" w:pos="587"/>
        </w:tabs>
        <w:spacing w:before="140" w:after="0" w:line="350" w:lineRule="auto"/>
        <w:ind w:left="223" w:right="341" w:firstLine="0"/>
        <w:jc w:val="left"/>
        <w:rPr>
          <w:sz w:val="24"/>
        </w:rPr>
      </w:pPr>
      <w:r>
        <w:rPr>
          <w:sz w:val="24"/>
        </w:rPr>
        <w:t>在摊铺过程中，随摊铺随整型，及时消除粗集料窝和精集料带，可补充细混合料并拌和均匀。</w:t>
      </w:r>
    </w:p>
    <w:p>
      <w:pPr>
        <w:pStyle w:val="ListParagraph"/>
        <w:numPr>
          <w:ilvl w:val="0"/>
          <w:numId w:val="36"/>
        </w:numPr>
        <w:tabs>
          <w:tab w:val="left" w:pos="587"/>
        </w:tabs>
        <w:spacing w:before="0" w:after="0" w:line="350" w:lineRule="auto"/>
        <w:ind w:left="223" w:right="341" w:firstLine="0"/>
        <w:jc w:val="left"/>
        <w:rPr>
          <w:sz w:val="24"/>
        </w:rPr>
      </w:pPr>
      <w:r>
        <w:rPr>
          <w:sz w:val="24"/>
        </w:rPr>
        <w:t>在初步整型的基础上，用机械快速碾压一遍，以暴露潜在的不平整，然后进行补平。</w:t>
      </w:r>
    </w:p>
    <w:p>
      <w:pPr>
        <w:pStyle w:val="ListParagraph"/>
        <w:numPr>
          <w:ilvl w:val="0"/>
          <w:numId w:val="36"/>
        </w:numPr>
        <w:tabs>
          <w:tab w:val="left" w:pos="587"/>
        </w:tabs>
        <w:spacing w:before="0" w:after="0" w:line="350" w:lineRule="auto"/>
        <w:ind w:left="223" w:right="340" w:firstLine="0"/>
        <w:jc w:val="both"/>
        <w:rPr>
          <w:sz w:val="24"/>
        </w:rPr>
      </w:pPr>
      <w:r>
        <w:rPr>
          <w:spacing w:val="-3"/>
          <w:sz w:val="24"/>
        </w:rPr>
        <w:t xml:space="preserve">在最佳含水量的范围内，用 </w:t>
      </w:r>
      <w:r>
        <w:rPr>
          <w:sz w:val="24"/>
        </w:rPr>
        <w:t>12t</w:t>
      </w:r>
      <w:r>
        <w:rPr>
          <w:spacing w:val="-7"/>
          <w:sz w:val="24"/>
        </w:rPr>
        <w:t xml:space="preserve"> 以上的三轮压路机、振动压路机进行碾压， </w:t>
      </w:r>
      <w:r>
        <w:rPr>
          <w:spacing w:val="-4"/>
          <w:sz w:val="24"/>
        </w:rPr>
        <w:t>由两侧向中间，直到达到规定的压实度。严禁压路机在已完成的或正在碾压的基</w:t>
      </w:r>
      <w:r>
        <w:rPr>
          <w:sz w:val="24"/>
        </w:rPr>
        <w:t>层上调头或急刹车。</w:t>
      </w:r>
    </w:p>
    <w:p>
      <w:pPr>
        <w:pStyle w:val="BodyText"/>
        <w:spacing w:line="303" w:lineRule="exact"/>
      </w:pPr>
      <w:r>
        <w:t>（八）接缝的处理</w:t>
      </w:r>
    </w:p>
    <w:p>
      <w:pPr>
        <w:pStyle w:val="BodyText"/>
        <w:spacing w:before="135" w:line="350" w:lineRule="auto"/>
        <w:ind w:right="340"/>
        <w:jc w:val="both"/>
      </w:pPr>
      <w:r>
        <w:rPr>
          <w:spacing w:val="1"/>
        </w:rPr>
        <w:t>横缝：压实后末端做成斜坡（</w:t>
      </w:r>
      <w:r>
        <w:rPr>
          <w:spacing w:val="-20"/>
        </w:rPr>
        <w:t xml:space="preserve">可为 </w:t>
      </w:r>
      <w:r>
        <w:t>1</w:t>
      </w:r>
      <w:r>
        <w:rPr>
          <w:spacing w:val="1"/>
        </w:rPr>
        <w:t>：</w:t>
      </w:r>
      <w:r>
        <w:t>2</w:t>
      </w:r>
      <w:r>
        <w:rPr>
          <w:spacing w:val="-119"/>
        </w:rPr>
        <w:t>）</w:t>
      </w:r>
      <w:r>
        <w:t>，在第二天开始摊铺新混合料之前，应</w:t>
      </w:r>
      <w:r>
        <w:rPr>
          <w:spacing w:val="-2"/>
        </w:rPr>
        <w:t>将留下的末端斜坡挖除，挖成一横向</w:t>
      </w:r>
      <w:r>
        <w:t>（与道面中心线垂直</w:t>
      </w:r>
      <w:r>
        <w:rPr>
          <w:spacing w:val="-6"/>
        </w:rPr>
        <w:t>）</w:t>
      </w:r>
      <w:r>
        <w:rPr>
          <w:spacing w:val="-3"/>
        </w:rPr>
        <w:t>垂直向下的断面，便</w:t>
      </w:r>
      <w:r>
        <w:t>可继续向前摊铺。挖出的混合料加水至最佳含水量拌匀后，仍可使用。</w:t>
      </w:r>
    </w:p>
    <w:p>
      <w:pPr>
        <w:pStyle w:val="BodyText"/>
        <w:spacing w:line="350" w:lineRule="auto"/>
        <w:ind w:right="220"/>
      </w:pPr>
      <w:r>
        <w:rPr>
          <w:spacing w:val="-4"/>
        </w:rPr>
        <w:t>纵缝：尽量避免纵缝，在不能避免纵缝情况下</w:t>
      </w:r>
      <w:r>
        <w:t>（如较大站坪的石灰稳定土施工</w:t>
      </w:r>
      <w:r>
        <w:rPr>
          <w:spacing w:val="-135"/>
        </w:rPr>
        <w:t>）</w:t>
      </w:r>
      <w:r>
        <w:rPr>
          <w:spacing w:val="-8"/>
        </w:rPr>
        <w:t>，</w:t>
      </w:r>
      <w:r>
        <w:t>纵缝必须垂直相接，严禁斜接，并尽可能减少纵缝的数量。</w:t>
      </w:r>
    </w:p>
    <w:p>
      <w:pPr>
        <w:pStyle w:val="BodyText"/>
        <w:spacing w:line="305" w:lineRule="exact"/>
      </w:pPr>
      <w:r>
        <w:t>（九）养生</w:t>
      </w:r>
    </w:p>
    <w:p>
      <w:pPr>
        <w:pStyle w:val="BodyText"/>
        <w:spacing w:before="136" w:line="350" w:lineRule="auto"/>
        <w:ind w:right="220"/>
      </w:pPr>
      <w:r>
        <w:rPr>
          <w:spacing w:val="-6"/>
        </w:rPr>
        <w:t xml:space="preserve">在养生期间应保持一定的湿度，不应过湿或忽干忽湿。养生期不少于 </w:t>
      </w:r>
      <w:r>
        <w:rPr>
          <w:spacing w:val="-9"/>
        </w:rPr>
        <w:t>7d</w:t>
      </w:r>
      <w:r>
        <w:rPr>
          <w:spacing w:val="-3"/>
        </w:rPr>
        <w:t>，可采用</w:t>
      </w:r>
      <w:r>
        <w:rPr>
          <w:spacing w:val="-20"/>
        </w:rPr>
        <w:t>洒水</w:t>
      </w:r>
      <w:r>
        <w:t>（分散水流</w:t>
      </w:r>
      <w:r>
        <w:rPr>
          <w:spacing w:val="-36"/>
        </w:rPr>
        <w:t>）</w:t>
      </w:r>
      <w:r>
        <w:rPr>
          <w:spacing w:val="-8"/>
        </w:rPr>
        <w:t>或采用不透水薄膜。每次洒水后，宜用两轮压路机将表层压实。</w:t>
      </w:r>
      <w:r>
        <w:t>养生期间封闭交通，除洒水车外禁止车辆通行。</w:t>
      </w:r>
    </w:p>
    <w:p>
      <w:pPr>
        <w:pStyle w:val="BodyText"/>
        <w:spacing w:line="303" w:lineRule="exact"/>
      </w:pPr>
      <w:r>
        <w:t>六、桥梁施工</w:t>
      </w:r>
    </w:p>
    <w:p>
      <w:pPr>
        <w:pStyle w:val="Heading1"/>
        <w:numPr>
          <w:ilvl w:val="0"/>
          <w:numId w:val="35"/>
        </w:numPr>
        <w:tabs>
          <w:tab w:val="left" w:pos="584"/>
        </w:tabs>
        <w:spacing w:before="63" w:after="0" w:line="240" w:lineRule="auto"/>
        <w:ind w:left="584" w:right="0" w:hanging="361"/>
        <w:jc w:val="left"/>
        <w:rPr>
          <w:sz w:val="22"/>
        </w:rPr>
      </w:pPr>
      <w:r>
        <w:t>钻孔灌注桩基础（关键过程施工方法见第四部分）</w:t>
      </w:r>
    </w:p>
    <w:p>
      <w:pPr>
        <w:pStyle w:val="ListParagraph"/>
        <w:numPr>
          <w:ilvl w:val="0"/>
          <w:numId w:val="35"/>
        </w:numPr>
        <w:tabs>
          <w:tab w:val="left" w:pos="584"/>
        </w:tabs>
        <w:spacing w:before="82" w:after="0" w:line="240" w:lineRule="auto"/>
        <w:ind w:left="584" w:right="0" w:hanging="361"/>
        <w:jc w:val="left"/>
        <w:rPr>
          <w:sz w:val="22"/>
        </w:rPr>
      </w:pPr>
      <w:r>
        <w:rPr>
          <w:sz w:val="24"/>
        </w:rPr>
        <w:t>承台施工</w:t>
      </w:r>
    </w:p>
    <w:p>
      <w:pPr>
        <w:pStyle w:val="ListParagraph"/>
        <w:numPr>
          <w:ilvl w:val="0"/>
          <w:numId w:val="34"/>
        </w:numPr>
        <w:tabs>
          <w:tab w:val="left" w:pos="824"/>
        </w:tabs>
        <w:spacing w:before="140" w:after="0" w:line="240" w:lineRule="auto"/>
        <w:ind w:left="824" w:right="0" w:hanging="601"/>
        <w:jc w:val="left"/>
        <w:rPr>
          <w:sz w:val="24"/>
        </w:rPr>
      </w:pPr>
      <w:r>
        <w:rPr>
          <w:sz w:val="24"/>
        </w:rPr>
        <w:t>开挖基坑</w:t>
      </w:r>
    </w:p>
    <w:p>
      <w:pPr>
        <w:pStyle w:val="ListParagraph"/>
        <w:numPr>
          <w:ilvl w:val="1"/>
          <w:numId w:val="34"/>
        </w:numPr>
        <w:tabs>
          <w:tab w:val="left" w:pos="914"/>
        </w:tabs>
        <w:spacing w:before="140" w:after="0" w:line="350" w:lineRule="auto"/>
        <w:ind w:left="433" w:right="341" w:firstLine="240"/>
        <w:jc w:val="both"/>
        <w:rPr>
          <w:sz w:val="24"/>
        </w:rPr>
      </w:pPr>
      <w:r>
        <w:rPr>
          <w:sz w:val="24"/>
        </w:rPr>
        <w:t>基坑开挖一般采用机械开挖，并辅以人工清底找平，基坑的开挖尺寸要求根据承台的尺寸，支模及操作的要求，设置排水沟及集水坑的需要等因素进行确定。</w:t>
      </w:r>
    </w:p>
    <w:p>
      <w:pPr>
        <w:pStyle w:val="ListParagraph"/>
        <w:numPr>
          <w:ilvl w:val="1"/>
          <w:numId w:val="34"/>
        </w:numPr>
        <w:tabs>
          <w:tab w:val="left" w:pos="914"/>
        </w:tabs>
        <w:spacing w:before="0" w:after="0" w:line="303" w:lineRule="exact"/>
        <w:ind w:left="914" w:right="0" w:hanging="241"/>
        <w:jc w:val="left"/>
        <w:rPr>
          <w:sz w:val="24"/>
        </w:rPr>
      </w:pPr>
      <w:r>
        <w:rPr>
          <w:sz w:val="24"/>
        </w:rPr>
        <w:t>基坑的开挖坡度以保证边坡的稳定为原则，根据地质条件，开挖深度，现</w:t>
      </w:r>
    </w:p>
    <w:p>
      <w:pPr>
        <w:spacing w:after="0" w:line="303" w:lineRule="exact"/>
        <w:jc w:val="left"/>
        <w:rPr>
          <w:sz w:val="24"/>
        </w:rPr>
        <w:sectPr>
          <w:pgSz w:w="11910" w:h="16840"/>
          <w:pgMar w:top="1340" w:right="1420" w:bottom="280" w:left="1540" w:header="708" w:footer="708"/>
          <w:pgNumType w:start="12"/>
          <w:cols w:space="708"/>
        </w:sectPr>
      </w:pPr>
    </w:p>
    <w:p>
      <w:pPr>
        <w:pStyle w:val="BodyText"/>
        <w:spacing w:before="82" w:line="350" w:lineRule="auto"/>
        <w:ind w:left="433" w:right="220"/>
      </w:pPr>
      <w:r>
        <w:t>场的具体情况确定，当基坑壁坡不易稳定或放坡开挖受场地限制，或放坡开挖</w:t>
      </w:r>
      <w:r>
        <w:rPr>
          <w:spacing w:val="-10"/>
        </w:rPr>
        <w:t xml:space="preserve">工作量不经济时，可按具体情况采取加固坑壁措施，如挡板支撑，混凝土护壁， </w:t>
      </w:r>
      <w:r>
        <w:t>钢板桩，锚杆支护，地下连续壁等。</w:t>
      </w:r>
    </w:p>
    <w:p>
      <w:pPr>
        <w:pStyle w:val="ListParagraph"/>
        <w:numPr>
          <w:ilvl w:val="1"/>
          <w:numId w:val="49"/>
        </w:numPr>
        <w:tabs>
          <w:tab w:val="left" w:pos="914"/>
        </w:tabs>
        <w:spacing w:before="0" w:after="0" w:line="303" w:lineRule="exact"/>
        <w:ind w:left="914" w:right="0" w:hanging="241"/>
        <w:jc w:val="left"/>
        <w:rPr>
          <w:sz w:val="24"/>
        </w:rPr>
      </w:pPr>
      <w:r>
        <w:rPr>
          <w:sz w:val="24"/>
        </w:rPr>
        <w:t>基坑顶面应设置防止地面水流入基坑的措施，如截水沟等。</w:t>
      </w:r>
    </w:p>
    <w:p>
      <w:pPr>
        <w:pStyle w:val="ListParagraph"/>
        <w:numPr>
          <w:ilvl w:val="1"/>
          <w:numId w:val="49"/>
        </w:numPr>
        <w:tabs>
          <w:tab w:val="left" w:pos="914"/>
        </w:tabs>
        <w:spacing w:before="140" w:after="0" w:line="350" w:lineRule="auto"/>
        <w:ind w:left="433" w:right="341" w:firstLine="240"/>
        <w:jc w:val="left"/>
        <w:rPr>
          <w:sz w:val="24"/>
        </w:rPr>
      </w:pPr>
      <w:r>
        <w:rPr>
          <w:sz w:val="24"/>
        </w:rPr>
        <w:t>当基坑地下水采用普遍排水方法难以解决，可采用井点法降水，井点类型根据其土层的渗透系数，降水的深度及工程的特点进行确定。</w:t>
      </w:r>
    </w:p>
    <w:p>
      <w:pPr>
        <w:pStyle w:val="ListParagraph"/>
        <w:numPr>
          <w:ilvl w:val="0"/>
          <w:numId w:val="49"/>
        </w:numPr>
        <w:tabs>
          <w:tab w:val="left" w:pos="943"/>
        </w:tabs>
        <w:spacing w:before="0" w:after="0" w:line="305" w:lineRule="exact"/>
        <w:ind w:left="943" w:right="0" w:hanging="720"/>
        <w:jc w:val="left"/>
        <w:rPr>
          <w:sz w:val="24"/>
        </w:rPr>
      </w:pPr>
      <w:r>
        <w:rPr>
          <w:sz w:val="24"/>
        </w:rPr>
        <w:t>承台底的处理</w:t>
      </w:r>
    </w:p>
    <w:p>
      <w:pPr>
        <w:pStyle w:val="ListParagraph"/>
        <w:numPr>
          <w:ilvl w:val="1"/>
          <w:numId w:val="49"/>
        </w:numPr>
        <w:tabs>
          <w:tab w:val="left" w:pos="914"/>
        </w:tabs>
        <w:spacing w:before="140" w:after="0" w:line="350" w:lineRule="auto"/>
        <w:ind w:left="433" w:right="341" w:firstLine="240"/>
        <w:jc w:val="both"/>
        <w:rPr>
          <w:sz w:val="24"/>
        </w:rPr>
      </w:pPr>
      <w:r>
        <w:rPr>
          <w:sz w:val="24"/>
        </w:rPr>
        <w:t>低桩承台：当承台底层土质有足够的承载力，又无地下水或能排干时，可按天然地基上修筑基础的施工方法进行施工。当承台底层土质为松软土，且能</w:t>
      </w:r>
      <w:r>
        <w:rPr>
          <w:spacing w:val="-4"/>
          <w:sz w:val="24"/>
        </w:rPr>
        <w:t xml:space="preserve">排干水施工时，可挖除松软土，换填 </w:t>
      </w:r>
      <w:r>
        <w:rPr>
          <w:sz w:val="24"/>
        </w:rPr>
        <w:t>10-30cm</w:t>
      </w:r>
      <w:r>
        <w:rPr>
          <w:spacing w:val="-8"/>
          <w:sz w:val="24"/>
        </w:rPr>
        <w:t xml:space="preserve"> 厚砂砾土垫层，使其符合基底的设计标高并整平，即立模灌筑承台砼。如不能排干水时，用静水挖泥方法换填水稳性材料，立模灌筑水下砼封底后，再抽干水灌筑承台砼。</w:t>
      </w:r>
    </w:p>
    <w:p>
      <w:pPr>
        <w:pStyle w:val="ListParagraph"/>
        <w:numPr>
          <w:ilvl w:val="1"/>
          <w:numId w:val="49"/>
        </w:numPr>
        <w:tabs>
          <w:tab w:val="left" w:pos="914"/>
        </w:tabs>
        <w:spacing w:before="0" w:after="0" w:line="350" w:lineRule="auto"/>
        <w:ind w:left="433" w:right="122" w:firstLine="240"/>
        <w:jc w:val="left"/>
        <w:rPr>
          <w:sz w:val="24"/>
        </w:rPr>
      </w:pPr>
      <w:r>
        <w:rPr>
          <w:sz w:val="24"/>
        </w:rPr>
        <w:t>高桩承台：当承台底以下河床为松软土时，可在板桩围堰内填入砂砾至承台底面标高。填砂时视情况决定，可抽干水填入或静水填入，要求能承受灌注</w:t>
      </w:r>
      <w:r>
        <w:rPr>
          <w:spacing w:val="-10"/>
          <w:sz w:val="24"/>
        </w:rPr>
        <w:t>封底砼的重量。当底层土承载力小于</w:t>
      </w:r>
      <w:r>
        <w:rPr>
          <w:sz w:val="24"/>
        </w:rPr>
        <w:t>0.15H</w:t>
      </w:r>
      <w:r>
        <w:rPr>
          <w:spacing w:val="-40"/>
          <w:sz w:val="24"/>
        </w:rPr>
        <w:t xml:space="preserve"> 公斤</w:t>
      </w:r>
      <w:r>
        <w:rPr>
          <w:sz w:val="24"/>
        </w:rPr>
        <w:t>/</w:t>
      </w:r>
      <w:r>
        <w:rPr>
          <w:spacing w:val="15"/>
          <w:sz w:val="24"/>
        </w:rPr>
        <w:t>厘米</w:t>
      </w:r>
      <w:r>
        <w:rPr>
          <w:position w:val="7"/>
          <w:sz w:val="16"/>
        </w:rPr>
        <w:t>2</w:t>
      </w:r>
      <w:r>
        <w:rPr>
          <w:sz w:val="24"/>
        </w:rPr>
        <w:t>[H</w:t>
      </w:r>
      <w:r>
        <w:rPr>
          <w:spacing w:val="-25"/>
          <w:sz w:val="24"/>
        </w:rPr>
        <w:t xml:space="preserve"> 为水中封底砼厚度</w:t>
      </w:r>
      <w:r>
        <w:rPr>
          <w:sz w:val="24"/>
        </w:rPr>
        <w:t>（米</w:t>
      </w:r>
      <w:r>
        <w:rPr>
          <w:spacing w:val="-190"/>
          <w:sz w:val="24"/>
        </w:rPr>
        <w:t>）</w:t>
      </w:r>
      <w:r>
        <w:rPr>
          <w:spacing w:val="-10"/>
          <w:sz w:val="24"/>
        </w:rPr>
        <w:t>，</w:t>
      </w:r>
      <w:r>
        <w:rPr>
          <w:sz w:val="24"/>
        </w:rPr>
        <w:t>而围堰内水不易排干，填砂砾尚不能支承封底砼的重时，则应考虑提请监理和设计单位进行变更设计或降低承台到能承受封底砼重量的土层上，或提高承台采用吊箱围堰施工。</w:t>
      </w:r>
    </w:p>
    <w:p>
      <w:pPr>
        <w:pStyle w:val="ListParagraph"/>
        <w:numPr>
          <w:ilvl w:val="0"/>
          <w:numId w:val="49"/>
        </w:numPr>
        <w:tabs>
          <w:tab w:val="left" w:pos="824"/>
        </w:tabs>
        <w:spacing w:before="0" w:after="0" w:line="299" w:lineRule="exact"/>
        <w:ind w:left="824" w:right="0" w:hanging="601"/>
        <w:jc w:val="left"/>
        <w:rPr>
          <w:sz w:val="24"/>
        </w:rPr>
      </w:pPr>
      <w:r>
        <w:rPr>
          <w:sz w:val="24"/>
        </w:rPr>
        <w:t>模板及钢筋</w:t>
      </w:r>
    </w:p>
    <w:p>
      <w:pPr>
        <w:pStyle w:val="BodyText"/>
        <w:spacing w:before="133" w:line="350" w:lineRule="auto"/>
        <w:ind w:right="562"/>
      </w:pPr>
      <w:r>
        <w:t xml:space="preserve">在设置模板前应按前述做好承台底的处理，破除桩头，调整桩顶钢筋，作好 </w:t>
      </w:r>
      <w:r>
        <w:rPr>
          <w:spacing w:val="-1"/>
        </w:rPr>
        <w:t>喇叭口。模板一般采用组合钢模，纵、横椤木采用型钢，在施工前必须进行详细的模板设计，以保证使模板有足够的强度、刚度和稳定性，能可靠地承受施工过程中可能产生的各项荷载，保证结构各部形状、尺寸的准确。模板要求平整，接缝严密，拆装容易，操作方便。一般先拼成若干大块，再由吊车或浮吊</w:t>
      </w:r>
    </w:p>
    <w:p>
      <w:pPr>
        <w:pStyle w:val="BodyText"/>
        <w:spacing w:line="350" w:lineRule="auto"/>
        <w:ind w:right="562"/>
      </w:pPr>
      <w:r>
        <w:t>（水中）安装就位，支撑牢固。钢筋的制作严格按技术规范及设计图纸的要求进行，墩身的预埋钢筋位置要准确、牢固。</w:t>
      </w:r>
    </w:p>
    <w:p>
      <w:pPr>
        <w:pStyle w:val="ListParagraph"/>
        <w:numPr>
          <w:ilvl w:val="0"/>
          <w:numId w:val="49"/>
        </w:numPr>
        <w:tabs>
          <w:tab w:val="left" w:pos="824"/>
        </w:tabs>
        <w:spacing w:before="0" w:after="0" w:line="305" w:lineRule="exact"/>
        <w:ind w:left="824" w:right="0" w:hanging="601"/>
        <w:jc w:val="left"/>
        <w:rPr>
          <w:sz w:val="24"/>
        </w:rPr>
      </w:pPr>
      <w:r>
        <w:rPr>
          <w:sz w:val="24"/>
        </w:rPr>
        <w:t>砼的浇注</w:t>
      </w:r>
    </w:p>
    <w:p>
      <w:pPr>
        <w:pStyle w:val="ListParagraph"/>
        <w:numPr>
          <w:ilvl w:val="1"/>
          <w:numId w:val="49"/>
        </w:numPr>
        <w:tabs>
          <w:tab w:val="left" w:pos="704"/>
        </w:tabs>
        <w:spacing w:before="133" w:after="0" w:line="350" w:lineRule="auto"/>
        <w:ind w:left="223" w:right="340" w:firstLine="240"/>
        <w:jc w:val="both"/>
        <w:rPr>
          <w:sz w:val="24"/>
        </w:rPr>
      </w:pPr>
      <w:r>
        <w:rPr>
          <w:spacing w:val="-3"/>
          <w:sz w:val="24"/>
        </w:rPr>
        <w:t>砼的配制要满足技术规范及设计图纸的要求外，还要满足施工的要求。如泵</w:t>
      </w:r>
      <w:r>
        <w:rPr>
          <w:spacing w:val="-4"/>
          <w:sz w:val="24"/>
        </w:rPr>
        <w:t>送对坍落度的要求。为改善砼的性能，根据具体情况掺加合适的砼外加剂。如减</w:t>
      </w:r>
      <w:r>
        <w:rPr>
          <w:sz w:val="24"/>
        </w:rPr>
        <w:t>水剂、缓凝剂、防冻剂等。</w:t>
      </w:r>
    </w:p>
    <w:p>
      <w:pPr>
        <w:pStyle w:val="ListParagraph"/>
        <w:numPr>
          <w:ilvl w:val="1"/>
          <w:numId w:val="49"/>
        </w:numPr>
        <w:tabs>
          <w:tab w:val="left" w:pos="704"/>
        </w:tabs>
        <w:spacing w:before="0" w:after="0" w:line="303" w:lineRule="exact"/>
        <w:ind w:left="704" w:right="0" w:hanging="241"/>
        <w:jc w:val="left"/>
        <w:rPr>
          <w:sz w:val="24"/>
        </w:rPr>
      </w:pPr>
      <w:r>
        <w:rPr>
          <w:spacing w:val="-3"/>
          <w:sz w:val="24"/>
        </w:rPr>
        <w:t>砼的拌和采用拌和站集中拌和，砼罐车通过便道到浇注位置。采用流槽、漏</w:t>
      </w:r>
    </w:p>
    <w:p>
      <w:pPr>
        <w:spacing w:after="0" w:line="303" w:lineRule="exact"/>
        <w:jc w:val="left"/>
        <w:rPr>
          <w:sz w:val="24"/>
        </w:rPr>
        <w:sectPr>
          <w:pgSz w:w="11910" w:h="16840"/>
          <w:pgMar w:top="1340" w:right="1420" w:bottom="280" w:left="1540" w:header="708" w:footer="708"/>
          <w:pgNumType w:start="13"/>
          <w:cols w:space="708"/>
        </w:sectPr>
      </w:pPr>
    </w:p>
    <w:p>
      <w:pPr>
        <w:pStyle w:val="BodyText"/>
        <w:spacing w:before="82"/>
      </w:pPr>
      <w:r>
        <w:t>斗或泵车浇注。也可由砼地泵直接在岸上泵入。</w:t>
      </w:r>
    </w:p>
    <w:p>
      <w:pPr>
        <w:pStyle w:val="ListParagraph"/>
        <w:numPr>
          <w:ilvl w:val="1"/>
          <w:numId w:val="34"/>
        </w:numPr>
        <w:tabs>
          <w:tab w:val="left" w:pos="464"/>
        </w:tabs>
        <w:spacing w:before="140" w:after="0" w:line="350" w:lineRule="auto"/>
        <w:ind w:left="463" w:right="220" w:hanging="240"/>
        <w:jc w:val="left"/>
        <w:rPr>
          <w:sz w:val="24"/>
        </w:rPr>
      </w:pPr>
      <w:r>
        <w:rPr>
          <w:spacing w:val="-12"/>
          <w:sz w:val="24"/>
        </w:rPr>
        <w:t>砼浇注时要分层，分层厚度要根据振捣器的功率确定，要满足技术规范的要求。</w:t>
      </w:r>
      <w:r>
        <w:rPr>
          <w:sz w:val="24"/>
        </w:rPr>
        <w:t>d.</w:t>
      </w:r>
      <w:r>
        <w:rPr>
          <w:spacing w:val="-3"/>
          <w:sz w:val="24"/>
        </w:rPr>
        <w:t>大体积砼的浇注：随着桥梁跨度越来越大，承台的体积变得很大。越来越多</w:t>
      </w:r>
    </w:p>
    <w:p>
      <w:pPr>
        <w:pStyle w:val="BodyText"/>
        <w:spacing w:line="350" w:lineRule="auto"/>
        <w:ind w:right="293"/>
      </w:pPr>
      <w:r>
        <w:t>的承台砼的施工必须按照大体积砼的方法进行。大体积砼的施工除遵照一般砼的要求外，施工时还应注意以下几点：</w:t>
      </w:r>
    </w:p>
    <w:p>
      <w:pPr>
        <w:pStyle w:val="ListParagraph"/>
        <w:numPr>
          <w:ilvl w:val="0"/>
          <w:numId w:val="33"/>
        </w:numPr>
        <w:tabs>
          <w:tab w:val="left" w:pos="703"/>
        </w:tabs>
        <w:spacing w:before="0" w:after="0" w:line="305" w:lineRule="exact"/>
        <w:ind w:left="703" w:right="0" w:hanging="480"/>
        <w:jc w:val="left"/>
        <w:rPr>
          <w:sz w:val="24"/>
        </w:rPr>
      </w:pPr>
      <w:r>
        <w:rPr>
          <w:sz w:val="24"/>
        </w:rPr>
        <w:t>水泥：选用水化热低，初凝时间长的矿渣水泥，并控制水泥用量。</w:t>
      </w:r>
    </w:p>
    <w:p>
      <w:pPr>
        <w:pStyle w:val="ListParagraph"/>
        <w:numPr>
          <w:ilvl w:val="0"/>
          <w:numId w:val="33"/>
        </w:numPr>
        <w:tabs>
          <w:tab w:val="left" w:pos="707"/>
        </w:tabs>
        <w:spacing w:before="137" w:after="0" w:line="350" w:lineRule="auto"/>
        <w:ind w:left="223" w:right="341" w:firstLine="0"/>
        <w:jc w:val="left"/>
        <w:rPr>
          <w:sz w:val="24"/>
        </w:rPr>
      </w:pPr>
      <w:r>
        <w:rPr>
          <w:spacing w:val="-2"/>
          <w:sz w:val="24"/>
        </w:rPr>
        <w:t xml:space="preserve">砂、石：砂选用中、粗砂，石子选用 </w:t>
      </w:r>
      <w:r>
        <w:rPr>
          <w:sz w:val="24"/>
        </w:rPr>
        <w:t>5-31.5cm</w:t>
      </w:r>
      <w:r>
        <w:rPr>
          <w:spacing w:val="-6"/>
          <w:sz w:val="24"/>
        </w:rPr>
        <w:t xml:space="preserve"> 的碎石和卵石。夏季砂、石料堆可设简易遮阳棚，必要时可向骨料喷水降温。</w:t>
      </w:r>
    </w:p>
    <w:p>
      <w:pPr>
        <w:pStyle w:val="ListParagraph"/>
        <w:numPr>
          <w:ilvl w:val="0"/>
          <w:numId w:val="33"/>
        </w:numPr>
        <w:tabs>
          <w:tab w:val="left" w:pos="703"/>
        </w:tabs>
        <w:spacing w:before="0" w:after="0" w:line="350" w:lineRule="auto"/>
        <w:ind w:left="223" w:right="340" w:firstLine="0"/>
        <w:jc w:val="left"/>
        <w:rPr>
          <w:sz w:val="24"/>
        </w:rPr>
      </w:pPr>
      <w:r>
        <w:rPr>
          <w:spacing w:val="-6"/>
          <w:sz w:val="24"/>
        </w:rPr>
        <w:t>外加剂：可选用复合型外加剂和粉煤灰以减少用水量和水泥用量，延缓凝结</w:t>
      </w:r>
      <w:r>
        <w:rPr>
          <w:sz w:val="24"/>
        </w:rPr>
        <w:t>时间。</w:t>
      </w:r>
    </w:p>
    <w:p>
      <w:pPr>
        <w:pStyle w:val="ListParagraph"/>
        <w:numPr>
          <w:ilvl w:val="0"/>
          <w:numId w:val="33"/>
        </w:numPr>
        <w:tabs>
          <w:tab w:val="left" w:pos="703"/>
        </w:tabs>
        <w:spacing w:before="0" w:after="0" w:line="305" w:lineRule="exact"/>
        <w:ind w:left="703" w:right="0" w:hanging="480"/>
        <w:jc w:val="left"/>
        <w:rPr>
          <w:sz w:val="24"/>
        </w:rPr>
      </w:pPr>
      <w:r>
        <w:rPr>
          <w:sz w:val="24"/>
        </w:rPr>
        <w:t>按设计要求敷设冷却水管，冷却水管应固定好。</w:t>
      </w:r>
    </w:p>
    <w:p>
      <w:pPr>
        <w:pStyle w:val="ListParagraph"/>
        <w:numPr>
          <w:ilvl w:val="0"/>
          <w:numId w:val="33"/>
        </w:numPr>
        <w:tabs>
          <w:tab w:val="left" w:pos="703"/>
        </w:tabs>
        <w:spacing w:before="138" w:after="0" w:line="350" w:lineRule="auto"/>
        <w:ind w:left="223" w:right="340" w:firstLine="0"/>
        <w:jc w:val="both"/>
        <w:rPr>
          <w:sz w:val="24"/>
        </w:rPr>
      </w:pPr>
      <w:r>
        <w:rPr>
          <w:spacing w:val="-4"/>
          <w:sz w:val="24"/>
        </w:rPr>
        <w:t>如承台厚度较厚，一次浇注砼方量过大时，在设计单位和监理同意后可分层</w:t>
      </w:r>
      <w:r>
        <w:rPr>
          <w:spacing w:val="-1"/>
          <w:sz w:val="24"/>
        </w:rPr>
        <w:t xml:space="preserve">浇注，以通过增加表面系数，利于砼的内部散热。分层厚度以 </w:t>
      </w:r>
      <w:r>
        <w:rPr>
          <w:sz w:val="24"/>
        </w:rPr>
        <w:t>1.5m</w:t>
      </w:r>
      <w:r>
        <w:rPr>
          <w:spacing w:val="-11"/>
          <w:sz w:val="24"/>
        </w:rPr>
        <w:t xml:space="preserve"> 左右为宜， </w:t>
      </w:r>
      <w:r>
        <w:rPr>
          <w:spacing w:val="-7"/>
          <w:sz w:val="24"/>
        </w:rPr>
        <w:t xml:space="preserve">层间间隔时间 </w:t>
      </w:r>
      <w:r>
        <w:rPr>
          <w:sz w:val="24"/>
        </w:rPr>
        <w:t>5-14</w:t>
      </w:r>
      <w:r>
        <w:rPr>
          <w:spacing w:val="-7"/>
          <w:sz w:val="24"/>
        </w:rPr>
        <w:t xml:space="preserve"> 天之间，上层浇注前，应清除下层水泥薄膜和松动石子以及</w:t>
      </w:r>
      <w:r>
        <w:rPr>
          <w:sz w:val="24"/>
        </w:rPr>
        <w:t>软弱砼面层，并进行湿润，清洗。</w:t>
      </w:r>
    </w:p>
    <w:p>
      <w:pPr>
        <w:pStyle w:val="ListParagraph"/>
        <w:numPr>
          <w:ilvl w:val="0"/>
          <w:numId w:val="34"/>
        </w:numPr>
        <w:tabs>
          <w:tab w:val="left" w:pos="824"/>
        </w:tabs>
        <w:spacing w:before="0" w:after="0" w:line="302" w:lineRule="exact"/>
        <w:ind w:left="824" w:right="0" w:hanging="601"/>
        <w:jc w:val="left"/>
        <w:rPr>
          <w:sz w:val="24"/>
        </w:rPr>
      </w:pPr>
      <w:r>
        <w:rPr>
          <w:sz w:val="24"/>
        </w:rPr>
        <w:t>砼养生和拆模：</w:t>
      </w:r>
    </w:p>
    <w:p>
      <w:pPr>
        <w:pStyle w:val="BodyText"/>
        <w:spacing w:before="140" w:line="350" w:lineRule="auto"/>
        <w:ind w:right="293"/>
      </w:pPr>
      <w:r>
        <w:t>砼浇注后要适时进行养生，尤其是体积较大，气温较高时要尤其注意，防止砼开裂。砼强度达到拆模要求后再进行拆模。</w:t>
      </w:r>
    </w:p>
    <w:p>
      <w:pPr>
        <w:pStyle w:val="ListParagraph"/>
        <w:numPr>
          <w:ilvl w:val="0"/>
          <w:numId w:val="35"/>
        </w:numPr>
        <w:tabs>
          <w:tab w:val="left" w:pos="704"/>
        </w:tabs>
        <w:spacing w:before="0" w:after="0" w:line="305" w:lineRule="exact"/>
        <w:ind w:left="704" w:right="0" w:hanging="361"/>
        <w:jc w:val="left"/>
        <w:rPr>
          <w:sz w:val="22"/>
        </w:rPr>
      </w:pPr>
      <w:r>
        <w:rPr>
          <w:sz w:val="24"/>
        </w:rPr>
        <w:t>墩柱、系梁、盖梁台身施工</w:t>
      </w:r>
    </w:p>
    <w:p>
      <w:pPr>
        <w:pStyle w:val="ListParagraph"/>
        <w:numPr>
          <w:ilvl w:val="0"/>
          <w:numId w:val="32"/>
        </w:numPr>
        <w:tabs>
          <w:tab w:val="left" w:pos="824"/>
        </w:tabs>
        <w:spacing w:before="140" w:after="0" w:line="240" w:lineRule="auto"/>
        <w:ind w:left="824" w:right="0" w:hanging="601"/>
        <w:jc w:val="left"/>
        <w:rPr>
          <w:sz w:val="24"/>
        </w:rPr>
      </w:pPr>
      <w:r>
        <w:rPr>
          <w:sz w:val="24"/>
        </w:rPr>
        <w:t>施工方法</w:t>
      </w:r>
    </w:p>
    <w:p>
      <w:pPr>
        <w:pStyle w:val="BodyText"/>
        <w:spacing w:before="140" w:line="350" w:lineRule="auto"/>
        <w:ind w:right="340"/>
        <w:jc w:val="both"/>
      </w:pPr>
      <w:r>
        <w:rPr>
          <w:spacing w:val="-3"/>
        </w:rPr>
        <w:t>该桥墩设计桩顶系梁相接，柱顶设计部分为盖梁，系梁及桥台施工采用挖掘机配</w:t>
      </w:r>
      <w:r>
        <w:rPr>
          <w:spacing w:val="-5"/>
        </w:rPr>
        <w:t>合人工挖基，系梁、台基础采用砼型组合钢模，墩柱、台身采用定型钢模板一次</w:t>
      </w:r>
      <w:r>
        <w:t>性浇筑达到标高。</w:t>
      </w:r>
    </w:p>
    <w:p>
      <w:pPr>
        <w:pStyle w:val="ListParagraph"/>
        <w:numPr>
          <w:ilvl w:val="0"/>
          <w:numId w:val="32"/>
        </w:numPr>
        <w:tabs>
          <w:tab w:val="left" w:pos="824"/>
        </w:tabs>
        <w:spacing w:before="0" w:after="0" w:line="303" w:lineRule="exact"/>
        <w:ind w:left="824" w:right="0" w:hanging="601"/>
        <w:jc w:val="left"/>
        <w:rPr>
          <w:sz w:val="24"/>
        </w:rPr>
      </w:pPr>
      <w:r>
        <w:rPr>
          <w:sz w:val="24"/>
        </w:rPr>
        <w:t>施工工艺</w:t>
      </w:r>
    </w:p>
    <w:p>
      <w:pPr>
        <w:pStyle w:val="BodyText"/>
        <w:spacing w:before="140" w:line="350" w:lineRule="auto"/>
        <w:ind w:right="340"/>
        <w:jc w:val="both"/>
      </w:pPr>
      <w:r>
        <w:rPr>
          <w:spacing w:val="-16"/>
        </w:rPr>
        <w:t xml:space="preserve">系梁、墩柱、盖梁台身施工采取分部进行，流水作业施工，即：挖基础→破桩头→ </w:t>
      </w:r>
      <w:r>
        <w:rPr>
          <w:spacing w:val="-2"/>
        </w:rPr>
        <w:t>立模→系梁钢筋→灌注砼→墩柱钢筋定位→墩柱放样定位→绑扎立柱钢筋→立墩</w:t>
      </w:r>
      <w:r>
        <w:t>柱模板→脚手架→盖梁模板→盖梁钢筋→墩柱、盖梁砼灌注→养生。</w:t>
      </w:r>
    </w:p>
    <w:p>
      <w:pPr>
        <w:pStyle w:val="ListParagraph"/>
        <w:numPr>
          <w:ilvl w:val="0"/>
          <w:numId w:val="32"/>
        </w:numPr>
        <w:tabs>
          <w:tab w:val="left" w:pos="824"/>
        </w:tabs>
        <w:spacing w:before="0" w:after="0" w:line="303" w:lineRule="exact"/>
        <w:ind w:left="824" w:right="0" w:hanging="601"/>
        <w:jc w:val="left"/>
        <w:rPr>
          <w:sz w:val="24"/>
        </w:rPr>
      </w:pPr>
      <w:r>
        <w:rPr>
          <w:sz w:val="24"/>
        </w:rPr>
        <w:t>施工要点</w:t>
      </w:r>
    </w:p>
    <w:p>
      <w:pPr>
        <w:pStyle w:val="BodyText"/>
        <w:spacing w:before="140" w:line="350" w:lineRule="auto"/>
        <w:ind w:right="293"/>
      </w:pPr>
      <w:r>
        <w:t>承台基坑开挖采用挖掘机配合人工开挖，根据地下水位情况进行基坑排水，检测基坑底标高，进行基底处理，测量放样。</w:t>
      </w:r>
    </w:p>
    <w:p>
      <w:pPr>
        <w:pStyle w:val="BodyText"/>
        <w:spacing w:line="305" w:lineRule="exact"/>
      </w:pPr>
      <w:r>
        <w:t>破桩头按设计图纸多余的钻孔桩头破掉，将钢筋头弯成喇叭口，并绑扎好，测量</w:t>
      </w:r>
    </w:p>
    <w:p>
      <w:pPr>
        <w:spacing w:after="0" w:line="305" w:lineRule="exact"/>
        <w:sectPr>
          <w:pgSz w:w="11910" w:h="16840"/>
          <w:pgMar w:top="1340" w:right="1420" w:bottom="280" w:left="1540" w:header="708" w:footer="708"/>
          <w:pgNumType w:start="14"/>
          <w:cols w:space="708"/>
        </w:sectPr>
      </w:pPr>
    </w:p>
    <w:p>
      <w:pPr>
        <w:pStyle w:val="BodyText"/>
        <w:spacing w:before="82"/>
      </w:pPr>
      <w:r>
        <w:t>放样立系梁模板、绑系梁钢筋，经监理工程师检查后再进砼的灌注。</w:t>
      </w:r>
    </w:p>
    <w:p>
      <w:pPr>
        <w:pStyle w:val="BodyText"/>
        <w:spacing w:before="140" w:line="350" w:lineRule="auto"/>
        <w:ind w:right="293"/>
      </w:pPr>
      <w:r>
        <w:t>立墩柱模板之前应用全站仪进行精确的定位并弹出十字线，对系梁的标高认真的测量。</w:t>
      </w:r>
    </w:p>
    <w:p>
      <w:pPr>
        <w:pStyle w:val="BodyText"/>
        <w:spacing w:line="350" w:lineRule="auto"/>
        <w:ind w:right="293"/>
      </w:pPr>
      <w:r>
        <w:t>墩柱的钢筋绑扎搭接应按设计要求进行，模板和钢筋笼之间要垫好垫块，保证钢筋的保护层厚度。</w:t>
      </w:r>
    </w:p>
    <w:p>
      <w:pPr>
        <w:pStyle w:val="BodyText"/>
        <w:spacing w:line="350" w:lineRule="auto"/>
        <w:ind w:right="293"/>
      </w:pPr>
      <w:r>
        <w:t>立模板采用吊车和人力配合将整体钢模安装就位，外搭脚手架固定模板和盖梁模板的支撑，经监理工程师检查合格后开始灌注砼至盖梁顶部。</w:t>
      </w:r>
    </w:p>
    <w:p>
      <w:pPr>
        <w:pStyle w:val="BodyText"/>
        <w:spacing w:line="350" w:lineRule="auto"/>
        <w:ind w:right="340"/>
      </w:pPr>
      <w:r>
        <w:rPr>
          <w:spacing w:val="-9"/>
        </w:rPr>
        <w:t xml:space="preserve">当砼强度达到 </w:t>
      </w:r>
      <w:r>
        <w:t>75%</w:t>
      </w:r>
      <w:r>
        <w:rPr>
          <w:spacing w:val="-12"/>
        </w:rPr>
        <w:t xml:space="preserve">拆除模板，砼灌注完后 </w:t>
      </w:r>
      <w:r>
        <w:t>12</w:t>
      </w:r>
      <w:r>
        <w:rPr>
          <w:spacing w:val="-12"/>
        </w:rPr>
        <w:t xml:space="preserve"> 小时以内及时进行湿润法养护，护时间不少于 </w:t>
      </w:r>
      <w:r>
        <w:t>7</w:t>
      </w:r>
      <w:r>
        <w:rPr>
          <w:spacing w:val="-20"/>
        </w:rPr>
        <w:t xml:space="preserve"> 天。</w:t>
      </w:r>
    </w:p>
    <w:p>
      <w:pPr>
        <w:pStyle w:val="BodyText"/>
        <w:spacing w:line="305" w:lineRule="exact"/>
      </w:pPr>
      <w:r>
        <w:t>4、现浇预应力箱梁施工（难点施工工艺见第四部分）</w:t>
      </w:r>
    </w:p>
    <w:p>
      <w:pPr>
        <w:pStyle w:val="ListParagraph"/>
        <w:numPr>
          <w:ilvl w:val="0"/>
          <w:numId w:val="31"/>
        </w:numPr>
        <w:tabs>
          <w:tab w:val="left" w:pos="584"/>
        </w:tabs>
        <w:spacing w:before="132" w:after="0" w:line="240" w:lineRule="auto"/>
        <w:ind w:left="584" w:right="0" w:hanging="361"/>
        <w:jc w:val="left"/>
        <w:rPr>
          <w:sz w:val="24"/>
        </w:rPr>
      </w:pPr>
      <w:r>
        <w:rPr>
          <w:sz w:val="24"/>
        </w:rPr>
        <w:t>先张法预制预应力空心板梁</w:t>
      </w:r>
    </w:p>
    <w:p>
      <w:pPr>
        <w:pStyle w:val="BodyText"/>
        <w:spacing w:before="140" w:line="350" w:lineRule="auto"/>
        <w:ind w:right="298"/>
      </w:pPr>
      <w:r>
        <w:t>按长线张拉台座设置，设两个 100m 张拉台座每片梁预应力筋同时张拉，同时放松。</w:t>
      </w:r>
    </w:p>
    <w:p>
      <w:pPr>
        <w:pStyle w:val="ListParagraph"/>
        <w:numPr>
          <w:ilvl w:val="1"/>
          <w:numId w:val="31"/>
        </w:numPr>
        <w:tabs>
          <w:tab w:val="left" w:pos="944"/>
        </w:tabs>
        <w:spacing w:before="0" w:after="0" w:line="305" w:lineRule="exact"/>
        <w:ind w:left="944" w:right="0" w:hanging="601"/>
        <w:jc w:val="left"/>
        <w:rPr>
          <w:sz w:val="24"/>
        </w:rPr>
      </w:pPr>
      <w:r>
        <w:rPr>
          <w:sz w:val="24"/>
        </w:rPr>
        <w:t>张拉台座</w:t>
      </w:r>
    </w:p>
    <w:p>
      <w:pPr>
        <w:pStyle w:val="BodyText"/>
        <w:spacing w:before="140" w:line="350" w:lineRule="auto"/>
        <w:ind w:right="322"/>
        <w:jc w:val="both"/>
      </w:pPr>
      <w:r>
        <w:rPr>
          <w:spacing w:val="-1"/>
        </w:rPr>
        <w:t xml:space="preserve">施工中拟采用框架式台座：采用钢筋砼在现场整体浇筑，底板选择在硬地基上， </w:t>
      </w:r>
      <w:r>
        <w:rPr>
          <w:spacing w:val="2"/>
        </w:rPr>
        <w:t>若局部有软土需进行地基处理，压实平整地基后，铺设砾石层（碎石层</w:t>
      </w:r>
      <w:r>
        <w:rPr>
          <w:spacing w:val="-118"/>
        </w:rPr>
        <w:t>）</w:t>
      </w:r>
      <w:r>
        <w:rPr>
          <w:spacing w:val="1"/>
        </w:rPr>
        <w:t>，浇筑</w:t>
      </w:r>
      <w:r>
        <w:rPr>
          <w:spacing w:val="-4"/>
        </w:rPr>
        <w:t>砼底板。严格控制底板标高，要求底板平整、光滑，可直接做底模板。其中横梁也可采用装配式型钢组合梁，现场只浇筑砼纵梁和系梁。</w:t>
      </w:r>
    </w:p>
    <w:p>
      <w:pPr>
        <w:pStyle w:val="ListParagraph"/>
        <w:numPr>
          <w:ilvl w:val="1"/>
          <w:numId w:val="31"/>
        </w:numPr>
        <w:tabs>
          <w:tab w:val="left" w:pos="944"/>
        </w:tabs>
        <w:spacing w:before="0" w:after="0" w:line="302" w:lineRule="exact"/>
        <w:ind w:left="944" w:right="0" w:hanging="601"/>
        <w:jc w:val="left"/>
        <w:rPr>
          <w:sz w:val="24"/>
        </w:rPr>
      </w:pPr>
      <w:r>
        <w:rPr>
          <w:sz w:val="24"/>
        </w:rPr>
        <w:t>预应力筋的布置</w:t>
      </w:r>
    </w:p>
    <w:p>
      <w:pPr>
        <w:pStyle w:val="ListParagraph"/>
        <w:numPr>
          <w:ilvl w:val="2"/>
          <w:numId w:val="31"/>
        </w:numPr>
        <w:tabs>
          <w:tab w:val="left" w:pos="827"/>
        </w:tabs>
        <w:spacing w:before="140" w:after="0" w:line="350" w:lineRule="auto"/>
        <w:ind w:left="223" w:right="340" w:firstLine="240"/>
        <w:jc w:val="both"/>
        <w:rPr>
          <w:sz w:val="24"/>
        </w:rPr>
      </w:pPr>
      <w:r>
        <w:rPr>
          <w:spacing w:val="2"/>
          <w:sz w:val="24"/>
        </w:rPr>
        <w:t>钢绞线：将下好料的钢绞线运到台座的一端，钢绞线穿过端模及塑料套管</w:t>
      </w:r>
      <w:r>
        <w:rPr>
          <w:spacing w:val="-6"/>
          <w:sz w:val="24"/>
        </w:rPr>
        <w:t>后，采用向前推及使牵拉的方法穿束。穿束前各孔眼应统一编号，对号入座，防</w:t>
      </w:r>
      <w:r>
        <w:rPr>
          <w:sz w:val="24"/>
        </w:rPr>
        <w:t>止穿错孔眼。</w:t>
      </w:r>
    </w:p>
    <w:p>
      <w:pPr>
        <w:pStyle w:val="ListParagraph"/>
        <w:numPr>
          <w:ilvl w:val="2"/>
          <w:numId w:val="31"/>
        </w:numPr>
        <w:tabs>
          <w:tab w:val="left" w:pos="824"/>
        </w:tabs>
        <w:spacing w:before="0" w:after="0" w:line="303" w:lineRule="exact"/>
        <w:ind w:left="824" w:right="0" w:hanging="361"/>
        <w:jc w:val="left"/>
        <w:rPr>
          <w:sz w:val="24"/>
        </w:rPr>
      </w:pPr>
      <w:r>
        <w:rPr>
          <w:sz w:val="24"/>
        </w:rPr>
        <w:t>预应力筋有效长度以板中心线对称布置，失效段采用黑铁管套住。</w:t>
      </w:r>
    </w:p>
    <w:p>
      <w:pPr>
        <w:pStyle w:val="ListParagraph"/>
        <w:numPr>
          <w:ilvl w:val="2"/>
          <w:numId w:val="31"/>
        </w:numPr>
        <w:tabs>
          <w:tab w:val="left" w:pos="824"/>
        </w:tabs>
        <w:spacing w:before="140" w:after="0" w:line="240" w:lineRule="auto"/>
        <w:ind w:left="824" w:right="0" w:hanging="361"/>
        <w:jc w:val="left"/>
        <w:rPr>
          <w:sz w:val="24"/>
        </w:rPr>
      </w:pPr>
      <w:r>
        <w:rPr>
          <w:spacing w:val="-4"/>
          <w:sz w:val="24"/>
        </w:rPr>
        <w:t xml:space="preserve">为了安全起见，沿台座的横向每隔 </w:t>
      </w:r>
      <w:r>
        <w:rPr>
          <w:sz w:val="24"/>
        </w:rPr>
        <w:t>3~5m</w:t>
      </w:r>
      <w:r>
        <w:rPr>
          <w:spacing w:val="-8"/>
          <w:sz w:val="24"/>
        </w:rPr>
        <w:t xml:space="preserve"> 设一道钢筋压住张拉的预应力筋。</w:t>
      </w:r>
    </w:p>
    <w:p>
      <w:pPr>
        <w:pStyle w:val="ListParagraph"/>
        <w:numPr>
          <w:ilvl w:val="1"/>
          <w:numId w:val="31"/>
        </w:numPr>
        <w:tabs>
          <w:tab w:val="left" w:pos="1064"/>
        </w:tabs>
        <w:spacing w:before="140" w:after="0" w:line="350" w:lineRule="auto"/>
        <w:ind w:left="223" w:right="6682" w:firstLine="240"/>
        <w:jc w:val="left"/>
        <w:rPr>
          <w:sz w:val="24"/>
        </w:rPr>
      </w:pPr>
      <w:r>
        <w:rPr>
          <w:spacing w:val="-4"/>
          <w:sz w:val="24"/>
        </w:rPr>
        <w:t>钢绞线张拉</w:t>
      </w:r>
      <w:r>
        <w:rPr>
          <w:sz w:val="24"/>
        </w:rPr>
        <w:t>其张拉顺序为：</w:t>
      </w:r>
    </w:p>
    <w:p>
      <w:pPr>
        <w:pStyle w:val="BodyText"/>
        <w:spacing w:line="305" w:lineRule="exact"/>
      </w:pPr>
      <w:r>
        <w:t>0→初应力→1.05σk（持荷 5min）→0→σk（锚固）</w:t>
      </w:r>
    </w:p>
    <w:p>
      <w:pPr>
        <w:pStyle w:val="BodyText"/>
        <w:spacing w:before="140"/>
        <w:ind w:left="583"/>
      </w:pPr>
      <w:r>
        <w:t>1）准备工作</w:t>
      </w:r>
    </w:p>
    <w:p>
      <w:pPr>
        <w:pStyle w:val="BodyText"/>
        <w:spacing w:before="140" w:line="350" w:lineRule="auto"/>
        <w:ind w:right="322"/>
        <w:jc w:val="both"/>
      </w:pPr>
      <w:r>
        <w:t>先张法梁的预应力筋在底模整理后，在台座上张拉。对于长线台座，预应力筋或预应力筋与拉杆、拉索的连接，必须先用连接器串连后才能张拉。拟采用一端张拉。另一端在张拉前设置好固定装置，或安放好预应力筋的放松装置。张拉前，</w:t>
      </w:r>
    </w:p>
    <w:p>
      <w:pPr>
        <w:spacing w:after="0" w:line="350" w:lineRule="auto"/>
        <w:jc w:val="both"/>
        <w:sectPr>
          <w:pgSz w:w="11910" w:h="16840"/>
          <w:pgMar w:top="1340" w:right="1420" w:bottom="280" w:left="1540" w:header="708" w:footer="708"/>
          <w:pgNumType w:start="15"/>
          <w:cols w:space="708"/>
        </w:sectPr>
      </w:pPr>
    </w:p>
    <w:p>
      <w:pPr>
        <w:pStyle w:val="BodyText"/>
        <w:spacing w:before="82"/>
      </w:pPr>
      <w:r>
        <w:t>应先安装定位板，检查定位板是否符合要求，然后固定在横梁上。</w:t>
      </w:r>
    </w:p>
    <w:p>
      <w:pPr>
        <w:pStyle w:val="BodyText"/>
        <w:spacing w:before="140"/>
      </w:pPr>
      <w:r>
        <w:t>2）一般操作</w:t>
      </w:r>
    </w:p>
    <w:p>
      <w:pPr>
        <w:pStyle w:val="ListParagraph"/>
        <w:numPr>
          <w:ilvl w:val="0"/>
          <w:numId w:val="30"/>
        </w:numPr>
        <w:tabs>
          <w:tab w:val="left" w:pos="464"/>
        </w:tabs>
        <w:spacing w:before="140" w:after="0" w:line="240" w:lineRule="auto"/>
        <w:ind w:left="464" w:right="0" w:hanging="241"/>
        <w:jc w:val="left"/>
        <w:rPr>
          <w:sz w:val="24"/>
        </w:rPr>
      </w:pPr>
      <w:r>
        <w:rPr>
          <w:sz w:val="24"/>
        </w:rPr>
        <w:t>调整预应力筋长度</w:t>
      </w:r>
    </w:p>
    <w:p>
      <w:pPr>
        <w:pStyle w:val="BodyText"/>
        <w:spacing w:before="140"/>
      </w:pPr>
      <w:r>
        <w:t>采用螺丝杆锚具，拧动端头螺帽，调整预应力筋长度，使每根预应力筋受力均匀。</w:t>
      </w:r>
    </w:p>
    <w:p>
      <w:pPr>
        <w:pStyle w:val="ListParagraph"/>
        <w:numPr>
          <w:ilvl w:val="0"/>
          <w:numId w:val="30"/>
        </w:numPr>
        <w:tabs>
          <w:tab w:val="left" w:pos="464"/>
        </w:tabs>
        <w:spacing w:before="140" w:after="0" w:line="240" w:lineRule="auto"/>
        <w:ind w:left="464" w:right="0" w:hanging="241"/>
        <w:jc w:val="left"/>
        <w:rPr>
          <w:sz w:val="24"/>
        </w:rPr>
      </w:pPr>
      <w:r>
        <w:rPr>
          <w:sz w:val="24"/>
        </w:rPr>
        <w:t>初始张拉</w:t>
      </w:r>
    </w:p>
    <w:p>
      <w:pPr>
        <w:pStyle w:val="BodyText"/>
        <w:spacing w:before="140" w:line="350" w:lineRule="auto"/>
        <w:ind w:right="294"/>
      </w:pPr>
      <w:r>
        <w:t>施加 10%的张拉应力，将预应力筋拉直，锚固端和连接器处拉紧，在预应力筋上选定适当的位置刻画标记，作为测量延伸量的基点。</w:t>
      </w:r>
    </w:p>
    <w:p>
      <w:pPr>
        <w:pStyle w:val="ListParagraph"/>
        <w:numPr>
          <w:ilvl w:val="0"/>
          <w:numId w:val="30"/>
        </w:numPr>
        <w:tabs>
          <w:tab w:val="left" w:pos="464"/>
        </w:tabs>
        <w:spacing w:before="0" w:after="0" w:line="305" w:lineRule="exact"/>
        <w:ind w:left="464" w:right="0" w:hanging="241"/>
        <w:jc w:val="left"/>
        <w:rPr>
          <w:sz w:val="24"/>
        </w:rPr>
      </w:pPr>
      <w:r>
        <w:rPr>
          <w:sz w:val="24"/>
        </w:rPr>
        <w:t>正式张拉</w:t>
      </w:r>
    </w:p>
    <w:p>
      <w:pPr>
        <w:pStyle w:val="BodyText"/>
        <w:spacing w:before="140" w:line="350" w:lineRule="auto"/>
        <w:ind w:right="312"/>
      </w:pPr>
      <w:r>
        <w:t>一端固定，一端多根张拉。千斤顶必须同步顶进，保持横梁平行移动，预应力筋均匀受力。分级加载拉至超张拉应力。</w:t>
      </w:r>
    </w:p>
    <w:p>
      <w:pPr>
        <w:pStyle w:val="ListParagraph"/>
        <w:numPr>
          <w:ilvl w:val="0"/>
          <w:numId w:val="30"/>
        </w:numPr>
        <w:tabs>
          <w:tab w:val="left" w:pos="464"/>
        </w:tabs>
        <w:spacing w:before="0" w:after="0" w:line="305" w:lineRule="exact"/>
        <w:ind w:left="464" w:right="0" w:hanging="241"/>
        <w:jc w:val="left"/>
        <w:rPr>
          <w:sz w:val="24"/>
        </w:rPr>
      </w:pPr>
      <w:r>
        <w:rPr>
          <w:sz w:val="24"/>
        </w:rPr>
        <w:t>持荷</w:t>
      </w:r>
    </w:p>
    <w:p>
      <w:pPr>
        <w:pStyle w:val="BodyText"/>
        <w:spacing w:before="140"/>
      </w:pPr>
      <w:r>
        <w:t>按预应力筋的类型选定持荷时间。</w:t>
      </w:r>
    </w:p>
    <w:p>
      <w:pPr>
        <w:pStyle w:val="ListParagraph"/>
        <w:numPr>
          <w:ilvl w:val="0"/>
          <w:numId w:val="30"/>
        </w:numPr>
        <w:tabs>
          <w:tab w:val="left" w:pos="464"/>
        </w:tabs>
        <w:spacing w:before="140" w:after="0" w:line="240" w:lineRule="auto"/>
        <w:ind w:left="464" w:right="0" w:hanging="241"/>
        <w:jc w:val="left"/>
        <w:rPr>
          <w:sz w:val="24"/>
        </w:rPr>
      </w:pPr>
      <w:r>
        <w:rPr>
          <w:sz w:val="24"/>
        </w:rPr>
        <w:t>锚固</w:t>
      </w:r>
    </w:p>
    <w:p>
      <w:pPr>
        <w:pStyle w:val="BodyText"/>
        <w:spacing w:before="141" w:line="350" w:lineRule="auto"/>
        <w:ind w:right="293"/>
      </w:pPr>
      <w:r>
        <w:t>补足或放松预应力筋的拉力至控制应力，张拉满足要求后，锚固预应力筋，千斤顶回油至零。</w:t>
      </w:r>
    </w:p>
    <w:p>
      <w:pPr>
        <w:pStyle w:val="ListParagraph"/>
        <w:numPr>
          <w:ilvl w:val="0"/>
          <w:numId w:val="30"/>
        </w:numPr>
        <w:tabs>
          <w:tab w:val="left" w:pos="587"/>
        </w:tabs>
        <w:spacing w:before="0" w:after="0" w:line="350" w:lineRule="auto"/>
        <w:ind w:left="223" w:right="341" w:firstLine="0"/>
        <w:jc w:val="left"/>
        <w:rPr>
          <w:sz w:val="24"/>
        </w:rPr>
      </w:pPr>
      <w:r>
        <w:rPr>
          <w:sz w:val="24"/>
        </w:rPr>
        <w:t>钢筋绑扎：按设计图纸进行钢筋绑扎，其焊接及钢筋间距满足设计及规范要求。</w:t>
      </w:r>
    </w:p>
    <w:p>
      <w:pPr>
        <w:pStyle w:val="ListParagraph"/>
        <w:numPr>
          <w:ilvl w:val="1"/>
          <w:numId w:val="31"/>
        </w:numPr>
        <w:tabs>
          <w:tab w:val="left" w:pos="944"/>
        </w:tabs>
        <w:spacing w:before="0" w:after="0" w:line="305" w:lineRule="exact"/>
        <w:ind w:left="944" w:right="0" w:hanging="601"/>
        <w:jc w:val="left"/>
        <w:rPr>
          <w:sz w:val="24"/>
        </w:rPr>
      </w:pPr>
      <w:r>
        <w:rPr>
          <w:sz w:val="24"/>
        </w:rPr>
        <w:t>模板制作与安装</w:t>
      </w:r>
    </w:p>
    <w:p>
      <w:pPr>
        <w:pStyle w:val="BodyText"/>
        <w:spacing w:before="137" w:line="350" w:lineRule="auto"/>
        <w:ind w:right="294"/>
      </w:pPr>
      <w:r>
        <w:t>外模板采用钢模，内模板为充气橡胶芯模，为防止胶囊上浮，每隔 40cm 用箍筋加以固定。模板除满足一般要求外，还要满足以下要求：</w:t>
      </w:r>
    </w:p>
    <w:p>
      <w:pPr>
        <w:pStyle w:val="ListParagraph"/>
        <w:numPr>
          <w:ilvl w:val="0"/>
          <w:numId w:val="29"/>
        </w:numPr>
        <w:tabs>
          <w:tab w:val="left" w:pos="704"/>
        </w:tabs>
        <w:spacing w:before="0" w:after="0" w:line="350" w:lineRule="auto"/>
        <w:ind w:left="223" w:right="340" w:firstLine="120"/>
        <w:jc w:val="left"/>
        <w:rPr>
          <w:sz w:val="24"/>
        </w:rPr>
      </w:pPr>
      <w:r>
        <w:rPr>
          <w:spacing w:val="-6"/>
          <w:sz w:val="24"/>
        </w:rPr>
        <w:t xml:space="preserve">先张法制作预应力板梁，预应力钢筋放松后，板梁压缩量为 </w:t>
      </w:r>
      <w:r>
        <w:rPr>
          <w:sz w:val="24"/>
        </w:rPr>
        <w:t>0.1%</w:t>
      </w:r>
      <w:r>
        <w:rPr>
          <w:spacing w:val="-8"/>
          <w:sz w:val="24"/>
        </w:rPr>
        <w:t>左右，为保</w:t>
      </w:r>
      <w:r>
        <w:rPr>
          <w:spacing w:val="-4"/>
          <w:sz w:val="24"/>
        </w:rPr>
        <w:t xml:space="preserve">证梁体外形尺寸，侧模制作要增长 </w:t>
      </w:r>
      <w:r>
        <w:rPr>
          <w:sz w:val="24"/>
        </w:rPr>
        <w:t>0.1%。</w:t>
      </w:r>
    </w:p>
    <w:p>
      <w:pPr>
        <w:pStyle w:val="ListParagraph"/>
        <w:numPr>
          <w:ilvl w:val="0"/>
          <w:numId w:val="29"/>
        </w:numPr>
        <w:tabs>
          <w:tab w:val="left" w:pos="704"/>
        </w:tabs>
        <w:spacing w:before="0" w:after="0" w:line="350" w:lineRule="auto"/>
        <w:ind w:left="223" w:right="340" w:firstLine="120"/>
        <w:jc w:val="left"/>
        <w:rPr>
          <w:sz w:val="24"/>
        </w:rPr>
      </w:pPr>
      <w:r>
        <w:rPr>
          <w:spacing w:val="-2"/>
          <w:sz w:val="24"/>
        </w:rPr>
        <w:t>端模预应力筋孔的位置要准确，安装后与定位板上对应的力筋孔要在一条中</w:t>
      </w:r>
      <w:r>
        <w:rPr>
          <w:sz w:val="24"/>
        </w:rPr>
        <w:t>心线上。</w:t>
      </w:r>
    </w:p>
    <w:p>
      <w:pPr>
        <w:pStyle w:val="ListParagraph"/>
        <w:numPr>
          <w:ilvl w:val="1"/>
          <w:numId w:val="31"/>
        </w:numPr>
        <w:tabs>
          <w:tab w:val="left" w:pos="944"/>
        </w:tabs>
        <w:spacing w:before="0" w:after="0" w:line="305" w:lineRule="exact"/>
        <w:ind w:left="944" w:right="0" w:hanging="601"/>
        <w:jc w:val="left"/>
        <w:rPr>
          <w:sz w:val="24"/>
        </w:rPr>
      </w:pPr>
      <w:r>
        <w:rPr>
          <w:sz w:val="24"/>
        </w:rPr>
        <w:t>构件成型</w:t>
      </w:r>
    </w:p>
    <w:p>
      <w:pPr>
        <w:pStyle w:val="BodyText"/>
        <w:spacing w:before="134" w:line="350" w:lineRule="auto"/>
        <w:ind w:right="220"/>
        <w:jc w:val="both"/>
      </w:pPr>
      <w:r>
        <w:rPr>
          <w:spacing w:val="-3"/>
        </w:rPr>
        <w:t>砼施工采用半干硬性砼，外加减水剂，确保其砼的和易性，砼粗骨料粒径不大于2cm</w:t>
      </w:r>
      <w:r>
        <w:t>，在拌合站集中拌合，砼输送泵泵送入模，振捣应密实均匀，不得漏振</w:t>
      </w:r>
      <w:r>
        <w:rPr>
          <w:spacing w:val="3"/>
        </w:rPr>
        <w:t>（</w:t>
      </w:r>
      <w:r>
        <w:t>特</w:t>
      </w:r>
      <w:r>
        <w:rPr>
          <w:spacing w:val="2"/>
        </w:rPr>
        <w:t>别是胶囊部砼，同时注意避免碰动预应力筋和胶囊膜</w:t>
      </w:r>
      <w:r>
        <w:rPr>
          <w:spacing w:val="-118"/>
        </w:rPr>
        <w:t>）</w:t>
      </w:r>
      <w:r>
        <w:rPr>
          <w:spacing w:val="1"/>
        </w:rPr>
        <w:t>，采用插入式振动器振捣</w:t>
      </w:r>
      <w:r>
        <w:rPr>
          <w:spacing w:val="-13"/>
        </w:rPr>
        <w:t>的方法进行。浇筑过程中应连续进行，不可留有施工缝，边跨端预埋毛勒预埋件。</w:t>
      </w:r>
    </w:p>
    <w:p>
      <w:pPr>
        <w:pStyle w:val="ListParagraph"/>
        <w:numPr>
          <w:ilvl w:val="1"/>
          <w:numId w:val="31"/>
        </w:numPr>
        <w:tabs>
          <w:tab w:val="left" w:pos="944"/>
        </w:tabs>
        <w:spacing w:before="0" w:after="0" w:line="302" w:lineRule="exact"/>
        <w:ind w:left="943" w:right="0" w:hanging="601"/>
        <w:jc w:val="left"/>
        <w:rPr>
          <w:sz w:val="24"/>
        </w:rPr>
      </w:pPr>
      <w:r>
        <w:rPr>
          <w:sz w:val="24"/>
        </w:rPr>
        <w:t>钢绞线放张</w:t>
      </w:r>
    </w:p>
    <w:p>
      <w:pPr>
        <w:pStyle w:val="BodyText"/>
        <w:spacing w:before="141"/>
      </w:pPr>
      <w:r>
        <w:rPr>
          <w:spacing w:val="-6"/>
        </w:rPr>
        <w:t xml:space="preserve">混凝土达到设计强度 </w:t>
      </w:r>
      <w:r>
        <w:t>100%</w:t>
      </w:r>
      <w:r>
        <w:rPr>
          <w:spacing w:val="1"/>
        </w:rPr>
        <w:t>以上时即可放松受拉预应力筋（放张</w:t>
      </w:r>
      <w:r>
        <w:rPr>
          <w:spacing w:val="-119"/>
        </w:rPr>
        <w:t>）</w:t>
      </w:r>
      <w:r>
        <w:t>，放张速度不宜</w:t>
      </w:r>
    </w:p>
    <w:p>
      <w:pPr>
        <w:spacing w:after="0"/>
        <w:sectPr>
          <w:pgSz w:w="11910" w:h="16840"/>
          <w:pgMar w:top="1340" w:right="1420" w:bottom="280" w:left="1540" w:header="708" w:footer="708"/>
          <w:pgNumType w:start="16"/>
          <w:cols w:space="708"/>
        </w:sectPr>
      </w:pPr>
    </w:p>
    <w:p>
      <w:pPr>
        <w:pStyle w:val="BodyText"/>
        <w:spacing w:before="82" w:line="350" w:lineRule="auto"/>
        <w:ind w:right="340"/>
        <w:jc w:val="both"/>
      </w:pPr>
      <w:r>
        <w:rPr>
          <w:spacing w:val="-6"/>
        </w:rPr>
        <w:t>太快，采用砂箱放松。在预应力筋张拉前，放置在非张拉端。预应力筋全部放松后，可用高速磨切割轮割外露钢筋，切割时防止烧伤端部砼，应用砂浆封闭或涂</w:t>
      </w:r>
      <w:r>
        <w:t>刷防蚀材料，防止生锈。</w:t>
      </w:r>
    </w:p>
    <w:p>
      <w:pPr>
        <w:pStyle w:val="BodyText"/>
        <w:spacing w:line="303" w:lineRule="exact"/>
      </w:pPr>
      <w:r>
        <w:t>长线台座上预应力筋的切割顺序，宜由放张端开始，逐渐切向另一端。</w:t>
      </w:r>
    </w:p>
    <w:p>
      <w:pPr>
        <w:pStyle w:val="BodyText"/>
        <w:spacing w:before="140" w:line="350" w:lineRule="auto"/>
        <w:ind w:right="322"/>
        <w:jc w:val="both"/>
      </w:pPr>
      <w:r>
        <w:t>断筋利用乙炔—氧气割炬将钢绞线由外向内对称逐渐加热，使钢绞线温度升高， 从而使其力学性能得到改变，屈服点下降，由于张力的作用使补烘烤段的钢绞线不断产生伸长变形，然后切割钢绞线，先两侧，后中间对称放松，使之与混凝土表面平齐。</w:t>
      </w:r>
    </w:p>
    <w:p>
      <w:pPr>
        <w:pStyle w:val="ListParagraph"/>
        <w:numPr>
          <w:ilvl w:val="1"/>
          <w:numId w:val="50"/>
        </w:numPr>
        <w:tabs>
          <w:tab w:val="left" w:pos="944"/>
        </w:tabs>
        <w:spacing w:before="0" w:after="0" w:line="302" w:lineRule="exact"/>
        <w:ind w:left="944" w:right="0" w:hanging="601"/>
        <w:jc w:val="left"/>
        <w:rPr>
          <w:sz w:val="24"/>
        </w:rPr>
      </w:pPr>
      <w:r>
        <w:rPr>
          <w:sz w:val="24"/>
        </w:rPr>
        <w:t>养护</w:t>
      </w:r>
    </w:p>
    <w:p>
      <w:pPr>
        <w:pStyle w:val="BodyText"/>
        <w:spacing w:before="140" w:line="350" w:lineRule="auto"/>
        <w:ind w:right="293"/>
      </w:pPr>
      <w:r>
        <w:t>养护是预制构件生产的一个重要环节，构件初凝后就洒水和覆盖土工布养护。放张全部完成即可调离台座，中板两侧应凿毛，以便结构连续。</w:t>
      </w:r>
    </w:p>
    <w:p>
      <w:pPr>
        <w:pStyle w:val="ListParagraph"/>
        <w:numPr>
          <w:ilvl w:val="1"/>
          <w:numId w:val="50"/>
        </w:numPr>
        <w:tabs>
          <w:tab w:val="left" w:pos="944"/>
        </w:tabs>
        <w:spacing w:before="0" w:after="0" w:line="305" w:lineRule="exact"/>
        <w:ind w:left="944" w:right="0" w:hanging="601"/>
        <w:jc w:val="left"/>
        <w:rPr>
          <w:sz w:val="24"/>
        </w:rPr>
      </w:pPr>
      <w:r>
        <w:rPr>
          <w:sz w:val="24"/>
        </w:rPr>
        <w:t>静载试验</w:t>
      </w:r>
    </w:p>
    <w:p>
      <w:pPr>
        <w:pStyle w:val="BodyText"/>
        <w:spacing w:before="140" w:line="350" w:lineRule="auto"/>
        <w:ind w:right="293"/>
      </w:pPr>
      <w:r>
        <w:t>预制板在批量预制前，拟取中边板各一块进行静载试验，并在批量生产中，检验试块，以保证预制板质量。</w:t>
      </w:r>
    </w:p>
    <w:p>
      <w:pPr>
        <w:pStyle w:val="ListParagraph"/>
        <w:numPr>
          <w:ilvl w:val="0"/>
          <w:numId w:val="50"/>
        </w:numPr>
        <w:tabs>
          <w:tab w:val="left" w:pos="584"/>
        </w:tabs>
        <w:spacing w:before="0" w:after="0" w:line="305" w:lineRule="exact"/>
        <w:ind w:left="583" w:right="0" w:hanging="361"/>
        <w:jc w:val="left"/>
        <w:rPr>
          <w:sz w:val="24"/>
        </w:rPr>
      </w:pPr>
      <w:r>
        <w:rPr>
          <w:sz w:val="24"/>
        </w:rPr>
        <w:t>现浇普通钢筋混凝土箱梁</w:t>
      </w:r>
    </w:p>
    <w:p>
      <w:pPr>
        <w:pStyle w:val="ListParagraph"/>
        <w:numPr>
          <w:ilvl w:val="0"/>
          <w:numId w:val="28"/>
        </w:numPr>
        <w:tabs>
          <w:tab w:val="left" w:pos="829"/>
        </w:tabs>
        <w:spacing w:before="140" w:after="0" w:line="350" w:lineRule="auto"/>
        <w:ind w:left="223" w:right="340" w:firstLine="0"/>
        <w:jc w:val="both"/>
        <w:rPr>
          <w:sz w:val="24"/>
        </w:rPr>
      </w:pPr>
      <w:r>
        <w:rPr>
          <w:sz w:val="24"/>
        </w:rPr>
        <w:t>施工前对支架基础进行处理，满足承载力要求后，进行支架施工，支完底</w:t>
      </w:r>
      <w:r>
        <w:rPr>
          <w:spacing w:val="-2"/>
          <w:sz w:val="24"/>
        </w:rPr>
        <w:t>模及腹板模后可选择一或二联作预压，以确定预计下沉量</w:t>
      </w:r>
      <w:r>
        <w:rPr>
          <w:sz w:val="24"/>
        </w:rPr>
        <w:t>（</w:t>
      </w:r>
      <w:r>
        <w:rPr>
          <w:spacing w:val="-2"/>
          <w:sz w:val="24"/>
        </w:rPr>
        <w:t>在施工前根据现场地</w:t>
      </w:r>
      <w:r>
        <w:rPr>
          <w:sz w:val="24"/>
        </w:rPr>
        <w:t>基清理及选择支架材料进行支架计算</w:t>
      </w:r>
      <w:r>
        <w:rPr>
          <w:spacing w:val="-120"/>
          <w:sz w:val="24"/>
        </w:rPr>
        <w:t>）</w:t>
      </w:r>
      <w:r>
        <w:rPr>
          <w:sz w:val="24"/>
        </w:rPr>
        <w:t>。</w:t>
      </w:r>
    </w:p>
    <w:p>
      <w:pPr>
        <w:pStyle w:val="ListParagraph"/>
        <w:numPr>
          <w:ilvl w:val="0"/>
          <w:numId w:val="28"/>
        </w:numPr>
        <w:tabs>
          <w:tab w:val="left" w:pos="824"/>
        </w:tabs>
        <w:spacing w:before="0" w:after="0" w:line="350" w:lineRule="auto"/>
        <w:ind w:left="223" w:right="262" w:firstLine="0"/>
        <w:jc w:val="left"/>
        <w:rPr>
          <w:sz w:val="24"/>
        </w:rPr>
      </w:pPr>
      <w:r>
        <w:rPr>
          <w:spacing w:val="-12"/>
          <w:sz w:val="24"/>
        </w:rPr>
        <w:t xml:space="preserve">基础处理：箱梁施工前，首先将桥跨处场地推平、碾压，压实度达到 </w:t>
      </w:r>
      <w:r>
        <w:rPr>
          <w:sz w:val="24"/>
        </w:rPr>
        <w:t>95%以</w:t>
      </w:r>
      <w:r>
        <w:rPr>
          <w:spacing w:val="-3"/>
          <w:sz w:val="24"/>
        </w:rPr>
        <w:t xml:space="preserve">上，个别软弱地基填以灰或砂砾，分层夯实，确保地基承载能力 </w:t>
      </w:r>
      <w:r>
        <w:rPr>
          <w:sz w:val="24"/>
        </w:rPr>
        <w:t>200KN/</w:t>
      </w:r>
      <w:r>
        <w:rPr>
          <w:spacing w:val="-5"/>
          <w:sz w:val="24"/>
        </w:rPr>
        <w:t>平方米。</w:t>
      </w:r>
      <w:r>
        <w:rPr>
          <w:spacing w:val="-2"/>
          <w:sz w:val="24"/>
        </w:rPr>
        <w:t>然后根据支架设计间距放出支架基础位置，上铺细砂，在细砂上沿横桥向铺设钢板村，钢板桩口朝上，做为支架条形基础。</w:t>
      </w:r>
    </w:p>
    <w:p>
      <w:pPr>
        <w:pStyle w:val="ListParagraph"/>
        <w:numPr>
          <w:ilvl w:val="0"/>
          <w:numId w:val="28"/>
        </w:numPr>
        <w:tabs>
          <w:tab w:val="left" w:pos="830"/>
        </w:tabs>
        <w:spacing w:before="0" w:after="0" w:line="350" w:lineRule="auto"/>
        <w:ind w:left="223" w:right="340" w:firstLine="0"/>
        <w:jc w:val="both"/>
        <w:rPr>
          <w:sz w:val="24"/>
        </w:rPr>
      </w:pPr>
      <w:r>
        <w:rPr>
          <w:spacing w:val="-1"/>
          <w:sz w:val="24"/>
        </w:rPr>
        <w:t xml:space="preserve">箱梁模板支架采用碗扣式满堂支架，支架须纵向每隔 </w:t>
      </w:r>
      <w:r>
        <w:rPr>
          <w:sz w:val="24"/>
        </w:rPr>
        <w:t>1.2</w:t>
      </w:r>
      <w:r>
        <w:rPr>
          <w:spacing w:val="-9"/>
          <w:sz w:val="24"/>
        </w:rPr>
        <w:t xml:space="preserve"> 米布设一道，横</w:t>
      </w:r>
      <w:r>
        <w:rPr>
          <w:spacing w:val="-7"/>
          <w:sz w:val="24"/>
        </w:rPr>
        <w:t xml:space="preserve">桥向在底板处间距 </w:t>
      </w:r>
      <w:r>
        <w:rPr>
          <w:sz w:val="24"/>
        </w:rPr>
        <w:t>1.3</w:t>
      </w:r>
      <w:r>
        <w:rPr>
          <w:spacing w:val="-20"/>
          <w:sz w:val="24"/>
        </w:rPr>
        <w:t xml:space="preserve"> 米，腹板下 </w:t>
      </w:r>
      <w:r>
        <w:rPr>
          <w:sz w:val="24"/>
        </w:rPr>
        <w:t>0.3</w:t>
      </w:r>
      <w:r>
        <w:rPr>
          <w:spacing w:val="-18"/>
          <w:sz w:val="24"/>
        </w:rPr>
        <w:t xml:space="preserve"> 米，翼缘板处 </w:t>
      </w:r>
      <w:r>
        <w:rPr>
          <w:sz w:val="24"/>
        </w:rPr>
        <w:t>1.5</w:t>
      </w:r>
      <w:r>
        <w:rPr>
          <w:spacing w:val="-10"/>
          <w:sz w:val="24"/>
        </w:rPr>
        <w:t xml:space="preserve"> 米。支架下部为螺旋调</w:t>
      </w:r>
      <w:r>
        <w:rPr>
          <w:spacing w:val="-1"/>
          <w:sz w:val="24"/>
        </w:rPr>
        <w:t xml:space="preserve">整底杆，顶端为螺旋调整顶托，长度分别为 </w:t>
      </w:r>
      <w:r>
        <w:rPr>
          <w:sz w:val="24"/>
        </w:rPr>
        <w:t>50</w:t>
      </w:r>
      <w:r>
        <w:rPr>
          <w:spacing w:val="-7"/>
          <w:sz w:val="24"/>
        </w:rPr>
        <w:t xml:space="preserve"> 厘米。碗扣支架搭设后，均有纵</w:t>
      </w:r>
      <w:r>
        <w:rPr>
          <w:sz w:val="24"/>
        </w:rPr>
        <w:t>横向连杆，保证支架稳定。</w:t>
      </w:r>
    </w:p>
    <w:p>
      <w:pPr>
        <w:pStyle w:val="ListParagraph"/>
        <w:numPr>
          <w:ilvl w:val="0"/>
          <w:numId w:val="28"/>
        </w:numPr>
        <w:tabs>
          <w:tab w:val="left" w:pos="824"/>
        </w:tabs>
        <w:spacing w:before="0" w:after="0" w:line="350" w:lineRule="auto"/>
        <w:ind w:left="223" w:right="220" w:firstLine="0"/>
        <w:jc w:val="left"/>
        <w:rPr>
          <w:sz w:val="24"/>
        </w:rPr>
      </w:pPr>
      <w:r>
        <w:rPr>
          <w:spacing w:val="-5"/>
          <w:sz w:val="24"/>
        </w:rPr>
        <w:t xml:space="preserve">箱梁底模采用钢柜架式大型底模，上镶 </w:t>
      </w:r>
      <w:r>
        <w:rPr>
          <w:sz w:val="24"/>
        </w:rPr>
        <w:t>4</w:t>
      </w:r>
      <w:r>
        <w:rPr>
          <w:spacing w:val="-14"/>
          <w:sz w:val="24"/>
        </w:rPr>
        <w:t xml:space="preserve"> 厘米木板，木板上铺 </w:t>
      </w:r>
      <w:r>
        <w:rPr>
          <w:sz w:val="24"/>
        </w:rPr>
        <w:t>2mm</w:t>
      </w:r>
      <w:r>
        <w:rPr>
          <w:spacing w:val="-16"/>
          <w:sz w:val="24"/>
        </w:rPr>
        <w:t xml:space="preserve"> 厚钢板， </w:t>
      </w:r>
      <w:r>
        <w:rPr>
          <w:spacing w:val="-3"/>
          <w:sz w:val="24"/>
        </w:rPr>
        <w:t>在支架搭设好后，根据挢轴线对支架进行调整，然后安装箱梁底模，并进行轴线</w:t>
      </w:r>
      <w:r>
        <w:rPr>
          <w:spacing w:val="-6"/>
          <w:sz w:val="24"/>
        </w:rPr>
        <w:t>和标高调整人，均满足要求后再安装箱梁测模板，侧模板从梁一端顺序安装，要</w:t>
      </w:r>
      <w:r>
        <w:rPr>
          <w:spacing w:val="-7"/>
          <w:sz w:val="24"/>
        </w:rPr>
        <w:t>求接缝严密，相邻模板接缝平整。箱梁内模均采用木支架，组合钢模和木模板拼装。</w:t>
      </w:r>
    </w:p>
    <w:p>
      <w:pPr>
        <w:spacing w:after="0" w:line="350" w:lineRule="auto"/>
        <w:jc w:val="left"/>
        <w:rPr>
          <w:sz w:val="24"/>
        </w:rPr>
        <w:sectPr>
          <w:pgSz w:w="11910" w:h="16840"/>
          <w:pgMar w:top="1340" w:right="1420" w:bottom="280" w:left="1540" w:header="708" w:footer="708"/>
          <w:pgNumType w:start="17"/>
          <w:cols w:space="708"/>
        </w:sectPr>
      </w:pPr>
    </w:p>
    <w:p>
      <w:pPr>
        <w:pStyle w:val="ListParagraph"/>
        <w:numPr>
          <w:ilvl w:val="0"/>
          <w:numId w:val="28"/>
        </w:numPr>
        <w:tabs>
          <w:tab w:val="left" w:pos="824"/>
        </w:tabs>
        <w:spacing w:before="82" w:after="0" w:line="350" w:lineRule="auto"/>
        <w:ind w:left="223" w:right="340" w:firstLine="0"/>
        <w:jc w:val="both"/>
        <w:rPr>
          <w:sz w:val="24"/>
        </w:rPr>
      </w:pPr>
      <w:r>
        <w:rPr>
          <w:spacing w:val="-12"/>
          <w:sz w:val="24"/>
        </w:rPr>
        <w:t xml:space="preserve">支架、模板预压：用相当于浇筑段箱梁 </w:t>
      </w:r>
      <w:r>
        <w:rPr>
          <w:sz w:val="24"/>
        </w:rPr>
        <w:t>80%</w:t>
      </w:r>
      <w:r>
        <w:rPr>
          <w:spacing w:val="-2"/>
          <w:sz w:val="24"/>
        </w:rPr>
        <w:t>的重量对支架模板进行预压，以</w:t>
      </w:r>
      <w:r>
        <w:rPr>
          <w:sz w:val="24"/>
        </w:rPr>
        <w:t>消除支架体系的非弹性压缩。待此非弹性压缩稳定后即撤除预压。</w:t>
      </w:r>
    </w:p>
    <w:p>
      <w:pPr>
        <w:pStyle w:val="ListParagraph"/>
        <w:numPr>
          <w:ilvl w:val="0"/>
          <w:numId w:val="28"/>
        </w:numPr>
        <w:tabs>
          <w:tab w:val="left" w:pos="829"/>
        </w:tabs>
        <w:spacing w:before="0" w:after="0" w:line="350" w:lineRule="auto"/>
        <w:ind w:left="223" w:right="322" w:firstLine="0"/>
        <w:jc w:val="both"/>
        <w:rPr>
          <w:sz w:val="24"/>
        </w:rPr>
      </w:pPr>
      <w:r>
        <w:rPr>
          <w:sz w:val="24"/>
        </w:rPr>
        <w:t>钢筋由钢筋班下料成型，先绑扎底板钢筋，再绑扎横隔板和腹板钢筋，绑</w:t>
      </w:r>
      <w:r>
        <w:rPr>
          <w:spacing w:val="-1"/>
          <w:sz w:val="24"/>
        </w:rPr>
        <w:t xml:space="preserve">扎定位牢固后，支内腹板模板和堵头模板，经驻地监理工程师中间检查合格后， </w:t>
      </w:r>
      <w:r>
        <w:rPr>
          <w:sz w:val="24"/>
        </w:rPr>
        <w:t>方可浇筑。</w:t>
      </w:r>
    </w:p>
    <w:p>
      <w:pPr>
        <w:pStyle w:val="ListParagraph"/>
        <w:numPr>
          <w:ilvl w:val="0"/>
          <w:numId w:val="28"/>
        </w:numPr>
        <w:tabs>
          <w:tab w:val="left" w:pos="829"/>
        </w:tabs>
        <w:spacing w:before="0" w:after="0" w:line="350" w:lineRule="auto"/>
        <w:ind w:left="223" w:right="340" w:firstLine="0"/>
        <w:jc w:val="both"/>
        <w:rPr>
          <w:sz w:val="24"/>
        </w:rPr>
      </w:pPr>
      <w:r>
        <w:rPr>
          <w:sz w:val="24"/>
        </w:rPr>
        <w:t>第一次浇注砼至腹板与翼缘板接合处，是指底板、腹板和横隔板的砼，砼在浇注中，采用拌合站集中拌制、6</w:t>
      </w:r>
      <w:r>
        <w:rPr>
          <w:spacing w:val="-6"/>
          <w:sz w:val="24"/>
        </w:rPr>
        <w:t xml:space="preserve"> 立方米罐车运输，砼泵车输送入模，插入式</w:t>
      </w:r>
      <w:r>
        <w:rPr>
          <w:spacing w:val="-8"/>
          <w:sz w:val="24"/>
        </w:rPr>
        <w:t>振捣器振捣，在浇注腹板时，要掌握好浇注厚度，浇注顺序由一端向另一端斜坡</w:t>
      </w:r>
      <w:r>
        <w:rPr>
          <w:spacing w:val="-6"/>
          <w:sz w:val="24"/>
        </w:rPr>
        <w:t>式浇注，振捣时要控制好时间，不要振坏模板。和翼缘板接合处要抹平，使二次</w:t>
      </w:r>
      <w:r>
        <w:rPr>
          <w:sz w:val="24"/>
        </w:rPr>
        <w:t>浇注接头整齐美观。浇注后要及时养生。</w:t>
      </w:r>
    </w:p>
    <w:p>
      <w:pPr>
        <w:pStyle w:val="ListParagraph"/>
        <w:numPr>
          <w:ilvl w:val="0"/>
          <w:numId w:val="28"/>
        </w:numPr>
        <w:tabs>
          <w:tab w:val="left" w:pos="829"/>
        </w:tabs>
        <w:spacing w:before="0" w:after="0" w:line="350" w:lineRule="auto"/>
        <w:ind w:left="223" w:right="322" w:firstLine="0"/>
        <w:jc w:val="left"/>
        <w:rPr>
          <w:sz w:val="24"/>
        </w:rPr>
      </w:pPr>
      <w:r>
        <w:rPr>
          <w:sz w:val="24"/>
        </w:rPr>
        <w:t>拆除内腹板模板，安装箱顶板底模，结构体系为钢</w:t>
      </w:r>
      <w:r>
        <w:rPr>
          <w:spacing w:val="3"/>
          <w:sz w:val="24"/>
        </w:rPr>
        <w:t>（</w:t>
      </w:r>
      <w:r>
        <w:rPr>
          <w:sz w:val="24"/>
        </w:rPr>
        <w:t>木</w:t>
      </w:r>
      <w:r>
        <w:rPr>
          <w:spacing w:val="3"/>
          <w:sz w:val="24"/>
        </w:rPr>
        <w:t>）</w:t>
      </w:r>
      <w:r>
        <w:rPr>
          <w:sz w:val="24"/>
        </w:rPr>
        <w:t xml:space="preserve">支撑组合钢模， </w:t>
      </w:r>
      <w:r>
        <w:rPr>
          <w:spacing w:val="-1"/>
          <w:sz w:val="24"/>
        </w:rPr>
        <w:t>在顺桥向每箱室零弯距点外顶板上予开一天窗，以便拆除和取出箱体顶板底模。</w:t>
      </w:r>
    </w:p>
    <w:p>
      <w:pPr>
        <w:pStyle w:val="ListParagraph"/>
        <w:numPr>
          <w:ilvl w:val="0"/>
          <w:numId w:val="28"/>
        </w:numPr>
        <w:tabs>
          <w:tab w:val="left" w:pos="824"/>
        </w:tabs>
        <w:spacing w:before="0" w:after="0" w:line="350" w:lineRule="auto"/>
        <w:ind w:left="223" w:right="220" w:firstLine="0"/>
        <w:jc w:val="left"/>
        <w:rPr>
          <w:sz w:val="24"/>
        </w:rPr>
      </w:pPr>
      <w:r>
        <w:rPr>
          <w:spacing w:val="-3"/>
          <w:sz w:val="24"/>
        </w:rPr>
        <w:t>绑扎顶板钢筋，设置控制砼面顶面标高点，经驻地监理工程师检查合格后， 浇注第二次砼。浇注顶板砼时在顶板钢筋上布设行夯轨道，控制顶板标高，顶板表面一定要进行二次收浆抹面，拉毛，及时养生，防止大面积裂缝。</w:t>
      </w:r>
    </w:p>
    <w:p>
      <w:pPr>
        <w:pStyle w:val="ListParagraph"/>
        <w:numPr>
          <w:ilvl w:val="0"/>
          <w:numId w:val="28"/>
        </w:numPr>
        <w:tabs>
          <w:tab w:val="left" w:pos="946"/>
        </w:tabs>
        <w:spacing w:before="0" w:after="0" w:line="350" w:lineRule="auto"/>
        <w:ind w:left="223" w:right="341" w:firstLine="0"/>
        <w:jc w:val="left"/>
        <w:rPr>
          <w:sz w:val="24"/>
        </w:rPr>
      </w:pPr>
      <w:r>
        <w:rPr>
          <w:spacing w:val="-4"/>
          <w:sz w:val="24"/>
        </w:rPr>
        <w:t xml:space="preserve">在箱梁砼达到设计强度的 </w:t>
      </w:r>
      <w:r>
        <w:rPr>
          <w:sz w:val="24"/>
        </w:rPr>
        <w:t>80%以后，拆除内外模板支架体系。最后对于天窗采用吊模板，焊接钢筋网，用砼封死天窗口。</w:t>
      </w:r>
    </w:p>
    <w:p>
      <w:pPr>
        <w:pStyle w:val="ListParagraph"/>
        <w:numPr>
          <w:ilvl w:val="0"/>
          <w:numId w:val="31"/>
        </w:numPr>
        <w:tabs>
          <w:tab w:val="left" w:pos="824"/>
        </w:tabs>
        <w:spacing w:before="0" w:after="0" w:line="305" w:lineRule="exact"/>
        <w:ind w:left="824" w:right="0" w:hanging="361"/>
        <w:jc w:val="left"/>
        <w:rPr>
          <w:sz w:val="24"/>
        </w:rPr>
      </w:pPr>
      <w:r>
        <w:rPr>
          <w:sz w:val="24"/>
        </w:rPr>
        <w:t>桥面铺装</w:t>
      </w:r>
    </w:p>
    <w:p>
      <w:pPr>
        <w:pStyle w:val="ListParagraph"/>
        <w:numPr>
          <w:ilvl w:val="0"/>
          <w:numId w:val="27"/>
        </w:numPr>
        <w:tabs>
          <w:tab w:val="left" w:pos="1304"/>
        </w:tabs>
        <w:spacing w:before="119" w:after="0" w:line="350" w:lineRule="auto"/>
        <w:ind w:left="223" w:right="442" w:firstLine="480"/>
        <w:jc w:val="left"/>
        <w:rPr>
          <w:sz w:val="24"/>
        </w:rPr>
      </w:pPr>
      <w:r>
        <w:rPr>
          <w:spacing w:val="-1"/>
          <w:sz w:val="24"/>
        </w:rPr>
        <w:t>桥面铺装前需现浇板梁间接缝砼并连接钢索张拉压浆后，才能进行桥</w:t>
      </w:r>
      <w:r>
        <w:rPr>
          <w:sz w:val="24"/>
        </w:rPr>
        <w:t>面施工。</w:t>
      </w:r>
    </w:p>
    <w:p>
      <w:pPr>
        <w:pStyle w:val="ListParagraph"/>
        <w:numPr>
          <w:ilvl w:val="0"/>
          <w:numId w:val="27"/>
        </w:numPr>
        <w:tabs>
          <w:tab w:val="left" w:pos="1310"/>
        </w:tabs>
        <w:spacing w:before="0" w:after="0" w:line="350" w:lineRule="auto"/>
        <w:ind w:left="223" w:right="341" w:firstLine="480"/>
        <w:jc w:val="left"/>
        <w:rPr>
          <w:sz w:val="24"/>
        </w:rPr>
      </w:pPr>
      <w:r>
        <w:rPr>
          <w:spacing w:val="2"/>
          <w:sz w:val="24"/>
        </w:rPr>
        <w:t>绑扎桥面钢筋网，测量桥面控制标高，支模板，空压机清理板梁上杂</w:t>
      </w:r>
      <w:r>
        <w:rPr>
          <w:sz w:val="24"/>
        </w:rPr>
        <w:t>物，并洒水湿润板梁。</w:t>
      </w:r>
    </w:p>
    <w:p>
      <w:pPr>
        <w:pStyle w:val="ListParagraph"/>
        <w:numPr>
          <w:ilvl w:val="0"/>
          <w:numId w:val="27"/>
        </w:numPr>
        <w:tabs>
          <w:tab w:val="left" w:pos="1310"/>
        </w:tabs>
        <w:spacing w:before="0" w:after="0" w:line="350" w:lineRule="auto"/>
        <w:ind w:left="223" w:right="341" w:firstLine="480"/>
        <w:jc w:val="left"/>
        <w:rPr>
          <w:sz w:val="24"/>
        </w:rPr>
      </w:pPr>
      <w:r>
        <w:rPr>
          <w:spacing w:val="2"/>
          <w:sz w:val="24"/>
        </w:rPr>
        <w:t>桥面铺装为连续钢筋混凝土，砼在拌和站集中拌和，罐车运输，泵车</w:t>
      </w:r>
      <w:r>
        <w:rPr>
          <w:sz w:val="24"/>
        </w:rPr>
        <w:t>输送至桥面，插入式振捣器和平板振捣器振捣，行夯刮平。</w:t>
      </w:r>
    </w:p>
    <w:p>
      <w:pPr>
        <w:pStyle w:val="ListParagraph"/>
        <w:numPr>
          <w:ilvl w:val="0"/>
          <w:numId w:val="27"/>
        </w:numPr>
        <w:tabs>
          <w:tab w:val="left" w:pos="1304"/>
        </w:tabs>
        <w:spacing w:before="0" w:after="0" w:line="350" w:lineRule="auto"/>
        <w:ind w:left="223" w:right="340" w:firstLine="480"/>
        <w:jc w:val="both"/>
        <w:rPr>
          <w:sz w:val="24"/>
        </w:rPr>
      </w:pPr>
      <w:r>
        <w:rPr>
          <w:spacing w:val="-2"/>
          <w:w w:val="95"/>
          <w:sz w:val="24"/>
        </w:rPr>
        <w:t>桥面铺装要控制好桥面砼标高和平整度，误差不大于±</w:t>
      </w:r>
      <w:r>
        <w:rPr>
          <w:w w:val="95"/>
          <w:sz w:val="24"/>
        </w:rPr>
        <w:t>10mm</w:t>
      </w:r>
      <w:r>
        <w:rPr>
          <w:spacing w:val="-4"/>
          <w:w w:val="95"/>
          <w:sz w:val="24"/>
        </w:rPr>
        <w:t xml:space="preserve">，施工中在 </w:t>
      </w:r>
      <w:r>
        <w:rPr>
          <w:spacing w:val="-4"/>
          <w:sz w:val="24"/>
        </w:rPr>
        <w:t>桥面钢筋上安放行夯钢管轨道，每隔三米测理一控制点，确保桥面标高，平整度</w:t>
      </w:r>
      <w:r>
        <w:rPr>
          <w:spacing w:val="-5"/>
          <w:sz w:val="24"/>
        </w:rPr>
        <w:t>和横坡度，桥面砼一定要进行二次收浆、拉毛，及时喷洒养生剂或其他方式养生</w:t>
      </w:r>
      <w:r>
        <w:rPr>
          <w:sz w:val="24"/>
        </w:rPr>
        <w:t>以防开裂。</w:t>
      </w:r>
    </w:p>
    <w:p>
      <w:pPr>
        <w:pStyle w:val="BodyText"/>
        <w:spacing w:line="302" w:lineRule="exact"/>
      </w:pPr>
      <w:r>
        <w:t>七、浆砌片石施工</w:t>
      </w:r>
    </w:p>
    <w:p>
      <w:pPr>
        <w:pStyle w:val="ListParagraph"/>
        <w:numPr>
          <w:ilvl w:val="0"/>
          <w:numId w:val="26"/>
        </w:numPr>
        <w:tabs>
          <w:tab w:val="left" w:pos="824"/>
        </w:tabs>
        <w:spacing w:before="132" w:after="0" w:line="240" w:lineRule="auto"/>
        <w:ind w:left="824" w:right="0" w:hanging="601"/>
        <w:jc w:val="left"/>
        <w:rPr>
          <w:sz w:val="24"/>
        </w:rPr>
      </w:pPr>
      <w:r>
        <w:rPr>
          <w:sz w:val="24"/>
        </w:rPr>
        <w:t>石料的选择</w:t>
      </w:r>
    </w:p>
    <w:p>
      <w:pPr>
        <w:pStyle w:val="BodyText"/>
        <w:spacing w:before="140"/>
      </w:pPr>
      <w:r>
        <w:t>砌筑用片石石质须坚硬，片石用作镶面石和角隅石时选择表面较平整的材料，尺</w:t>
      </w:r>
    </w:p>
    <w:p>
      <w:pPr>
        <w:spacing w:after="0"/>
        <w:sectPr>
          <w:pgSz w:w="11910" w:h="16840"/>
          <w:pgMar w:top="1340" w:right="1420" w:bottom="280" w:left="1540" w:header="708" w:footer="708"/>
          <w:pgNumType w:start="18"/>
          <w:cols w:space="708"/>
        </w:sectPr>
      </w:pPr>
    </w:p>
    <w:p>
      <w:pPr>
        <w:pStyle w:val="BodyText"/>
        <w:spacing w:before="82"/>
      </w:pPr>
      <w:r>
        <w:t>寸较大者，要加以修整。风化石料严禁用作砌筑。</w:t>
      </w:r>
    </w:p>
    <w:p>
      <w:pPr>
        <w:pStyle w:val="ListParagraph"/>
        <w:numPr>
          <w:ilvl w:val="0"/>
          <w:numId w:val="26"/>
        </w:numPr>
        <w:tabs>
          <w:tab w:val="left" w:pos="824"/>
        </w:tabs>
        <w:spacing w:before="140" w:after="0" w:line="240" w:lineRule="auto"/>
        <w:ind w:left="824" w:right="0" w:hanging="601"/>
        <w:jc w:val="left"/>
        <w:rPr>
          <w:sz w:val="24"/>
        </w:rPr>
      </w:pPr>
      <w:r>
        <w:rPr>
          <w:sz w:val="24"/>
        </w:rPr>
        <w:t>砌筑施工要点</w:t>
      </w:r>
    </w:p>
    <w:p>
      <w:pPr>
        <w:pStyle w:val="BodyText"/>
        <w:spacing w:before="140" w:line="350" w:lineRule="auto"/>
        <w:ind w:right="294"/>
      </w:pPr>
      <w:r>
        <w:t>采用座浆法砌筑，准确放线，砌筑曲面作到曲面圆滑，不能砌成折线面相连。分层砌筑，砂浆饱满，丁顺结合。</w:t>
      </w:r>
    </w:p>
    <w:p>
      <w:pPr>
        <w:pStyle w:val="ListParagraph"/>
        <w:numPr>
          <w:ilvl w:val="0"/>
          <w:numId w:val="26"/>
        </w:numPr>
        <w:tabs>
          <w:tab w:val="left" w:pos="824"/>
        </w:tabs>
        <w:spacing w:before="0" w:after="0" w:line="305" w:lineRule="exact"/>
        <w:ind w:left="824" w:right="0" w:hanging="601"/>
        <w:jc w:val="left"/>
        <w:rPr>
          <w:sz w:val="24"/>
        </w:rPr>
      </w:pPr>
      <w:r>
        <w:rPr>
          <w:sz w:val="24"/>
        </w:rPr>
        <w:t>勾缝施工要点</w:t>
      </w:r>
    </w:p>
    <w:p>
      <w:pPr>
        <w:pStyle w:val="BodyText"/>
        <w:spacing w:before="140" w:line="350" w:lineRule="auto"/>
        <w:ind w:right="322"/>
      </w:pPr>
      <w:r>
        <w:t>勾缝砂浆严格按设计标号掌握， 砂子过筛， 用中细砂， 含泥量不得超过0.5-1.0%，水泥安定性等指标要符合要求。勾成凸缝，勾出的缝面要平整光滑、密实、砂浆凝固到一定时再开始修整缝面，施工中用括板保证缝条的宽度一致， 严格控制勾缝时间，不得在低温下进行，勾缝后加强养护，防止局部脱落。</w:t>
      </w:r>
    </w:p>
    <w:p>
      <w:pPr>
        <w:pStyle w:val="BodyText"/>
        <w:spacing w:line="302" w:lineRule="exact"/>
      </w:pPr>
      <w:r>
        <w:t>八、其他附属工程</w:t>
      </w:r>
    </w:p>
    <w:p>
      <w:pPr>
        <w:pStyle w:val="BodyText"/>
        <w:spacing w:before="140" w:line="350" w:lineRule="auto"/>
        <w:ind w:right="293"/>
      </w:pPr>
      <w:r>
        <w:t>在主线施工时，一些附属工程如：浆砌边坡、地基处理等穿插于主线施工中，相互结合，以加快施工进度。</w:t>
      </w:r>
    </w:p>
    <w:p>
      <w:pPr>
        <w:pStyle w:val="Heading1"/>
      </w:pPr>
      <w:r>
        <w:rPr>
          <w:w w:val="110"/>
        </w:rPr>
        <w:t>第四部分重点(关键)和难点工程的施工方案、方法及其措施</w:t>
      </w:r>
    </w:p>
    <w:p>
      <w:pPr>
        <w:pStyle w:val="BodyText"/>
        <w:spacing w:before="82" w:line="350" w:lineRule="auto"/>
        <w:ind w:right="340"/>
        <w:jc w:val="both"/>
      </w:pPr>
      <w:r>
        <w:rPr>
          <w:spacing w:val="-3"/>
        </w:rPr>
        <w:t>依据公司程序文件及现场相关条件，本项目施工见以下的几项隐蔽工程、新工艺</w:t>
      </w:r>
      <w:r>
        <w:rPr>
          <w:spacing w:val="-4"/>
        </w:rPr>
        <w:t>以及施工难点做为重点控制，设立技术督察组，由项目经理任组长，随时解决出</w:t>
      </w:r>
      <w:r>
        <w:rPr>
          <w:spacing w:val="-3"/>
        </w:rPr>
        <w:t xml:space="preserve">现问题及时处理，以确保一次验收合格率为 </w:t>
      </w:r>
      <w:r>
        <w:t>100%。</w:t>
      </w:r>
    </w:p>
    <w:p>
      <w:pPr>
        <w:pStyle w:val="BodyText"/>
        <w:spacing w:line="303" w:lineRule="exact"/>
      </w:pPr>
      <w:r>
        <w:t>一、施工方法及措施</w:t>
      </w:r>
    </w:p>
    <w:p>
      <w:pPr>
        <w:pStyle w:val="BodyText"/>
        <w:spacing w:before="140"/>
      </w:pPr>
      <w:r>
        <w:t>（一</w:t>
      </w:r>
      <w:r>
        <w:rPr>
          <w:spacing w:val="-120"/>
        </w:rPr>
        <w:t>）</w:t>
      </w:r>
      <w:r>
        <w:t>、软基处理</w:t>
      </w:r>
    </w:p>
    <w:p>
      <w:pPr>
        <w:pStyle w:val="ListParagraph"/>
        <w:numPr>
          <w:ilvl w:val="0"/>
          <w:numId w:val="25"/>
        </w:numPr>
        <w:tabs>
          <w:tab w:val="left" w:pos="824"/>
        </w:tabs>
        <w:spacing w:before="140" w:after="0" w:line="240" w:lineRule="auto"/>
        <w:ind w:left="824" w:right="0" w:hanging="601"/>
        <w:jc w:val="left"/>
        <w:rPr>
          <w:sz w:val="24"/>
        </w:rPr>
      </w:pPr>
      <w:r>
        <w:rPr>
          <w:sz w:val="24"/>
        </w:rPr>
        <w:t>水泥搅拌桩施工</w:t>
      </w:r>
    </w:p>
    <w:p>
      <w:pPr>
        <w:pStyle w:val="BodyText"/>
        <w:spacing w:before="140"/>
      </w:pPr>
      <w:r>
        <w:t>采用深层搅拌法施工，应注意以下几点：</w:t>
      </w:r>
    </w:p>
    <w:p>
      <w:pPr>
        <w:pStyle w:val="ListParagraph"/>
        <w:numPr>
          <w:ilvl w:val="0"/>
          <w:numId w:val="24"/>
        </w:numPr>
        <w:tabs>
          <w:tab w:val="left" w:pos="598"/>
        </w:tabs>
        <w:spacing w:before="140" w:after="0" w:line="350" w:lineRule="auto"/>
        <w:ind w:left="223" w:right="220" w:firstLine="0"/>
        <w:jc w:val="left"/>
        <w:rPr>
          <w:sz w:val="24"/>
        </w:rPr>
      </w:pPr>
      <w:r>
        <w:rPr>
          <w:spacing w:val="-6"/>
          <w:sz w:val="24"/>
        </w:rPr>
        <w:t xml:space="preserve">平整场地，清除桩位处地上、地下一切障碍物，场地低洼时应回填粘性土料， </w:t>
      </w:r>
      <w:r>
        <w:rPr>
          <w:sz w:val="24"/>
        </w:rPr>
        <w:t>不得回填杂土。</w:t>
      </w:r>
    </w:p>
    <w:p>
      <w:pPr>
        <w:pStyle w:val="ListParagraph"/>
        <w:numPr>
          <w:ilvl w:val="0"/>
          <w:numId w:val="24"/>
        </w:numPr>
        <w:tabs>
          <w:tab w:val="left" w:pos="601"/>
        </w:tabs>
        <w:spacing w:before="0" w:after="0" w:line="350" w:lineRule="auto"/>
        <w:ind w:left="223" w:right="340" w:firstLine="0"/>
        <w:jc w:val="both"/>
        <w:rPr>
          <w:sz w:val="24"/>
        </w:rPr>
      </w:pPr>
      <w:r>
        <w:rPr>
          <w:sz w:val="24"/>
        </w:rPr>
        <w:t>施工前标定深层搅拌机械的灰浆泵输浆量、灰浆经输浆管到达搅拌机喷浆口</w:t>
      </w:r>
      <w:r>
        <w:rPr>
          <w:spacing w:val="-3"/>
          <w:sz w:val="24"/>
        </w:rPr>
        <w:t>的时间和起吊设备提升速度等施工参数，并根据设计要求通过成桩试验，确定搅</w:t>
      </w:r>
      <w:r>
        <w:rPr>
          <w:spacing w:val="-4"/>
          <w:sz w:val="24"/>
        </w:rPr>
        <w:t>拌桩的配比和施工工艺，并报监理工程师审批，具体施工按《公路软土地基路堤</w:t>
      </w:r>
      <w:r>
        <w:rPr>
          <w:sz w:val="24"/>
        </w:rPr>
        <w:t>设计与施工技术规范》执行。</w:t>
      </w:r>
    </w:p>
    <w:p>
      <w:pPr>
        <w:pStyle w:val="ListParagraph"/>
        <w:numPr>
          <w:ilvl w:val="0"/>
          <w:numId w:val="24"/>
        </w:numPr>
        <w:tabs>
          <w:tab w:val="left" w:pos="601"/>
        </w:tabs>
        <w:spacing w:before="0" w:after="0" w:line="350" w:lineRule="auto"/>
        <w:ind w:left="223" w:right="340" w:firstLine="0"/>
        <w:jc w:val="both"/>
        <w:rPr>
          <w:sz w:val="24"/>
        </w:rPr>
      </w:pPr>
      <w:r>
        <w:rPr>
          <w:sz w:val="24"/>
        </w:rPr>
        <w:t>施工使用的固化剂和外掺剂必须通过加固土试验检测方能使用。固化剂浆液</w:t>
      </w:r>
      <w:r>
        <w:rPr>
          <w:spacing w:val="-4"/>
          <w:sz w:val="24"/>
        </w:rPr>
        <w:t>应严格按预定的配合比拌制。制备好的浆液不得离析，泵送必须连续，现场设专</w:t>
      </w:r>
      <w:r>
        <w:rPr>
          <w:sz w:val="24"/>
        </w:rPr>
        <w:t>人记录。</w:t>
      </w:r>
    </w:p>
    <w:p>
      <w:pPr>
        <w:pStyle w:val="ListParagraph"/>
        <w:numPr>
          <w:ilvl w:val="0"/>
          <w:numId w:val="24"/>
        </w:numPr>
        <w:tabs>
          <w:tab w:val="left" w:pos="598"/>
        </w:tabs>
        <w:spacing w:before="0" w:after="0" w:line="303" w:lineRule="exact"/>
        <w:ind w:left="597" w:right="0" w:hanging="375"/>
        <w:jc w:val="both"/>
        <w:rPr>
          <w:sz w:val="24"/>
        </w:rPr>
      </w:pPr>
      <w:r>
        <w:rPr>
          <w:spacing w:val="-5"/>
          <w:sz w:val="24"/>
        </w:rPr>
        <w:t xml:space="preserve">搅拌桩的垂直度偏差不得超过 </w:t>
      </w:r>
      <w:r>
        <w:rPr>
          <w:sz w:val="24"/>
        </w:rPr>
        <w:t>1.5%，</w:t>
      </w:r>
      <w:r>
        <w:rPr>
          <w:spacing w:val="-7"/>
          <w:sz w:val="24"/>
        </w:rPr>
        <w:t xml:space="preserve">桩位偏差不得大于 </w:t>
      </w:r>
      <w:r>
        <w:rPr>
          <w:sz w:val="24"/>
        </w:rPr>
        <w:t>50mm。</w:t>
      </w:r>
    </w:p>
    <w:p>
      <w:pPr>
        <w:pStyle w:val="ListParagraph"/>
        <w:numPr>
          <w:ilvl w:val="0"/>
          <w:numId w:val="24"/>
        </w:numPr>
        <w:tabs>
          <w:tab w:val="left" w:pos="601"/>
        </w:tabs>
        <w:spacing w:before="132" w:after="0" w:line="240" w:lineRule="auto"/>
        <w:ind w:left="600" w:right="0" w:hanging="378"/>
        <w:jc w:val="left"/>
        <w:rPr>
          <w:sz w:val="24"/>
        </w:rPr>
      </w:pPr>
      <w:r>
        <w:rPr>
          <w:sz w:val="24"/>
        </w:rPr>
        <w:t>搅拌机预搅下沉时不宜冲水，当遇到较硬土层下沉太慢时，方可适量冲水，</w:t>
      </w:r>
    </w:p>
    <w:p>
      <w:pPr>
        <w:spacing w:after="0" w:line="240" w:lineRule="auto"/>
        <w:jc w:val="left"/>
        <w:rPr>
          <w:sz w:val="24"/>
        </w:rPr>
      </w:pPr>
      <w:r>
        <w:rPr>
          <w:sz w:val="24"/>
        </w:rPr>
        <w:br/>
      </w:r>
      <w:r>
        <w:rPr>
          <w:sz w:val="2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https://d.book118.com/157043005062006046</w:t>
        </w:r>
      </w:hyperlink>
    </w:p>
    <w:p>
      <w:pPr>
        <w:spacing w:after="0" w:line="240" w:lineRule="auto"/>
        <w:jc w:val="left"/>
        <w:rPr>
          <w:sz w:val="24"/>
        </w:rPr>
      </w:pPr>
    </w:p>
    <w:sectPr>
      <w:pgSz w:w="11910" w:h="16840"/>
      <w:pgMar w:top="1340" w:right="1420" w:bottom="280" w:left="1540" w:header="708" w:footer="708"/>
      <w:pgNumType w:start="1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FAC32"/>
    <w:multiLevelType w:val="hybridMultilevel"/>
    <w:tmpl w:val="00000000"/>
    <w:lvl w:ilvl="0">
      <w:start w:val="1"/>
      <w:numFmt w:val="decimal"/>
      <w:lvlText w:val="（%1）"/>
      <w:lvlJc w:val="left"/>
      <w:pPr>
        <w:ind w:left="829" w:hanging="607"/>
        <w:jc w:val="left"/>
      </w:pPr>
      <w:rPr>
        <w:rFonts w:ascii="宋体" w:eastAsia="宋体" w:hAnsi="宋体" w:cs="宋体" w:hint="default"/>
        <w:spacing w:val="0"/>
        <w:w w:val="100"/>
        <w:sz w:val="22"/>
        <w:szCs w:val="22"/>
        <w:lang w:val="en-US" w:eastAsia="zh-CN" w:bidi="ar-SA"/>
      </w:rPr>
    </w:lvl>
    <w:lvl w:ilvl="1">
      <w:start w:val="0"/>
      <w:numFmt w:val="bullet"/>
      <w:lvlText w:val="•"/>
      <w:lvlJc w:val="left"/>
      <w:pPr>
        <w:ind w:left="1632" w:hanging="607"/>
      </w:pPr>
      <w:rPr>
        <w:rFonts w:hint="default"/>
        <w:lang w:val="en-US" w:eastAsia="zh-CN" w:bidi="ar-SA"/>
      </w:rPr>
    </w:lvl>
    <w:lvl w:ilvl="2">
      <w:start w:val="0"/>
      <w:numFmt w:val="bullet"/>
      <w:lvlText w:val="•"/>
      <w:lvlJc w:val="left"/>
      <w:pPr>
        <w:ind w:left="2445" w:hanging="607"/>
      </w:pPr>
      <w:rPr>
        <w:rFonts w:hint="default"/>
        <w:lang w:val="en-US" w:eastAsia="zh-CN" w:bidi="ar-SA"/>
      </w:rPr>
    </w:lvl>
    <w:lvl w:ilvl="3">
      <w:start w:val="0"/>
      <w:numFmt w:val="bullet"/>
      <w:lvlText w:val="•"/>
      <w:lvlJc w:val="left"/>
      <w:pPr>
        <w:ind w:left="3257" w:hanging="607"/>
      </w:pPr>
      <w:rPr>
        <w:rFonts w:hint="default"/>
        <w:lang w:val="en-US" w:eastAsia="zh-CN" w:bidi="ar-SA"/>
      </w:rPr>
    </w:lvl>
    <w:lvl w:ilvl="4">
      <w:start w:val="0"/>
      <w:numFmt w:val="bullet"/>
      <w:lvlText w:val="•"/>
      <w:lvlJc w:val="left"/>
      <w:pPr>
        <w:ind w:left="4070" w:hanging="607"/>
      </w:pPr>
      <w:rPr>
        <w:rFonts w:hint="default"/>
        <w:lang w:val="en-US" w:eastAsia="zh-CN" w:bidi="ar-SA"/>
      </w:rPr>
    </w:lvl>
    <w:lvl w:ilvl="5">
      <w:start w:val="0"/>
      <w:numFmt w:val="bullet"/>
      <w:lvlText w:val="•"/>
      <w:lvlJc w:val="left"/>
      <w:pPr>
        <w:ind w:left="4883" w:hanging="607"/>
      </w:pPr>
      <w:rPr>
        <w:rFonts w:hint="default"/>
        <w:lang w:val="en-US" w:eastAsia="zh-CN" w:bidi="ar-SA"/>
      </w:rPr>
    </w:lvl>
    <w:lvl w:ilvl="6">
      <w:start w:val="0"/>
      <w:numFmt w:val="bullet"/>
      <w:lvlText w:val="•"/>
      <w:lvlJc w:val="left"/>
      <w:pPr>
        <w:ind w:left="5695" w:hanging="607"/>
      </w:pPr>
      <w:rPr>
        <w:rFonts w:hint="default"/>
        <w:lang w:val="en-US" w:eastAsia="zh-CN" w:bidi="ar-SA"/>
      </w:rPr>
    </w:lvl>
    <w:lvl w:ilvl="7">
      <w:start w:val="0"/>
      <w:numFmt w:val="bullet"/>
      <w:lvlText w:val="•"/>
      <w:lvlJc w:val="left"/>
      <w:pPr>
        <w:ind w:left="6508" w:hanging="607"/>
      </w:pPr>
      <w:rPr>
        <w:rFonts w:hint="default"/>
        <w:lang w:val="en-US" w:eastAsia="zh-CN" w:bidi="ar-SA"/>
      </w:rPr>
    </w:lvl>
    <w:lvl w:ilvl="8">
      <w:start w:val="0"/>
      <w:numFmt w:val="bullet"/>
      <w:lvlText w:val="•"/>
      <w:lvlJc w:val="left"/>
      <w:pPr>
        <w:ind w:left="7320" w:hanging="607"/>
      </w:pPr>
      <w:rPr>
        <w:rFonts w:hint="default"/>
        <w:lang w:val="en-US" w:eastAsia="zh-CN" w:bidi="ar-SA"/>
      </w:rPr>
    </w:lvl>
  </w:abstractNum>
  <w:abstractNum w:abstractNumId="1">
    <w:nsid w:val="032BA826"/>
    <w:multiLevelType w:val="hybridMultilevel"/>
    <w:tmpl w:val="00000000"/>
    <w:lvl w:ilvl="0">
      <w:start w:val="1"/>
      <w:numFmt w:val="decimal"/>
      <w:lvlText w:val="（%1）"/>
      <w:lvlJc w:val="left"/>
      <w:pPr>
        <w:ind w:left="824" w:hanging="601"/>
        <w:jc w:val="left"/>
      </w:pPr>
      <w:rPr>
        <w:rFonts w:ascii="宋体" w:eastAsia="宋体" w:hAnsi="宋体" w:cs="宋体" w:hint="default"/>
        <w:w w:val="100"/>
        <w:sz w:val="22"/>
        <w:szCs w:val="22"/>
        <w:lang w:val="en-US" w:eastAsia="zh-CN" w:bidi="ar-SA"/>
      </w:rPr>
    </w:lvl>
    <w:lvl w:ilvl="1">
      <w:start w:val="1"/>
      <w:numFmt w:val="lowerLetter"/>
      <w:lvlText w:val="%2."/>
      <w:lvlJc w:val="left"/>
      <w:pPr>
        <w:ind w:left="433" w:hanging="241"/>
        <w:jc w:val="left"/>
      </w:pPr>
      <w:rPr>
        <w:rFonts w:ascii="宋体" w:eastAsia="宋体" w:hAnsi="宋体" w:cs="宋体" w:hint="default"/>
        <w:w w:val="100"/>
        <w:sz w:val="22"/>
        <w:szCs w:val="22"/>
        <w:lang w:val="en-US" w:eastAsia="zh-CN" w:bidi="ar-SA"/>
      </w:rPr>
    </w:lvl>
    <w:lvl w:ilvl="2">
      <w:start w:val="0"/>
      <w:numFmt w:val="bullet"/>
      <w:lvlText w:val="•"/>
      <w:lvlJc w:val="left"/>
      <w:pPr>
        <w:ind w:left="820" w:hanging="241"/>
      </w:pPr>
      <w:rPr>
        <w:rFonts w:hint="default"/>
        <w:lang w:val="en-US" w:eastAsia="zh-CN" w:bidi="ar-SA"/>
      </w:rPr>
    </w:lvl>
    <w:lvl w:ilvl="3">
      <w:start w:val="0"/>
      <w:numFmt w:val="bullet"/>
      <w:lvlText w:val="•"/>
      <w:lvlJc w:val="left"/>
      <w:pPr>
        <w:ind w:left="1835" w:hanging="241"/>
      </w:pPr>
      <w:rPr>
        <w:rFonts w:hint="default"/>
        <w:lang w:val="en-US" w:eastAsia="zh-CN" w:bidi="ar-SA"/>
      </w:rPr>
    </w:lvl>
    <w:lvl w:ilvl="4">
      <w:start w:val="0"/>
      <w:numFmt w:val="bullet"/>
      <w:lvlText w:val="•"/>
      <w:lvlJc w:val="left"/>
      <w:pPr>
        <w:ind w:left="2851" w:hanging="241"/>
      </w:pPr>
      <w:rPr>
        <w:rFonts w:hint="default"/>
        <w:lang w:val="en-US" w:eastAsia="zh-CN" w:bidi="ar-SA"/>
      </w:rPr>
    </w:lvl>
    <w:lvl w:ilvl="5">
      <w:start w:val="0"/>
      <w:numFmt w:val="bullet"/>
      <w:lvlText w:val="•"/>
      <w:lvlJc w:val="left"/>
      <w:pPr>
        <w:ind w:left="3867" w:hanging="241"/>
      </w:pPr>
      <w:rPr>
        <w:rFonts w:hint="default"/>
        <w:lang w:val="en-US" w:eastAsia="zh-CN" w:bidi="ar-SA"/>
      </w:rPr>
    </w:lvl>
    <w:lvl w:ilvl="6">
      <w:start w:val="0"/>
      <w:numFmt w:val="bullet"/>
      <w:lvlText w:val="•"/>
      <w:lvlJc w:val="left"/>
      <w:pPr>
        <w:ind w:left="4883" w:hanging="241"/>
      </w:pPr>
      <w:rPr>
        <w:rFonts w:hint="default"/>
        <w:lang w:val="en-US" w:eastAsia="zh-CN" w:bidi="ar-SA"/>
      </w:rPr>
    </w:lvl>
    <w:lvl w:ilvl="7">
      <w:start w:val="0"/>
      <w:numFmt w:val="bullet"/>
      <w:lvlText w:val="•"/>
      <w:lvlJc w:val="left"/>
      <w:pPr>
        <w:ind w:left="5898" w:hanging="241"/>
      </w:pPr>
      <w:rPr>
        <w:rFonts w:hint="default"/>
        <w:lang w:val="en-US" w:eastAsia="zh-CN" w:bidi="ar-SA"/>
      </w:rPr>
    </w:lvl>
    <w:lvl w:ilvl="8">
      <w:start w:val="0"/>
      <w:numFmt w:val="bullet"/>
      <w:lvlText w:val="•"/>
      <w:lvlJc w:val="left"/>
      <w:pPr>
        <w:ind w:left="6914" w:hanging="241"/>
      </w:pPr>
      <w:rPr>
        <w:rFonts w:hint="default"/>
        <w:lang w:val="en-US" w:eastAsia="zh-CN" w:bidi="ar-SA"/>
      </w:rPr>
    </w:lvl>
  </w:abstractNum>
  <w:abstractNum w:abstractNumId="2">
    <w:nsid w:val="0604B9A3"/>
    <w:multiLevelType w:val="hybridMultilevel"/>
    <w:tmpl w:val="00000000"/>
    <w:lvl w:ilvl="0">
      <w:start w:val="3"/>
      <w:numFmt w:val="decimal"/>
      <w:lvlText w:val="%1."/>
      <w:lvlJc w:val="left"/>
      <w:pPr>
        <w:ind w:left="584" w:hanging="361"/>
        <w:jc w:val="left"/>
      </w:pPr>
      <w:rPr>
        <w:rFonts w:ascii="宋体" w:eastAsia="宋体" w:hAnsi="宋体" w:cs="宋体" w:hint="default"/>
        <w:w w:val="100"/>
        <w:sz w:val="22"/>
        <w:szCs w:val="22"/>
        <w:lang w:val="en-US" w:eastAsia="zh-CN" w:bidi="ar-SA"/>
      </w:rPr>
    </w:lvl>
    <w:lvl w:ilvl="1">
      <w:start w:val="0"/>
      <w:numFmt w:val="bullet"/>
      <w:lvlText w:val="•"/>
      <w:lvlJc w:val="left"/>
      <w:pPr>
        <w:ind w:left="1416" w:hanging="361"/>
      </w:pPr>
      <w:rPr>
        <w:rFonts w:hint="default"/>
        <w:lang w:val="en-US" w:eastAsia="zh-CN" w:bidi="ar-SA"/>
      </w:rPr>
    </w:lvl>
    <w:lvl w:ilvl="2">
      <w:start w:val="0"/>
      <w:numFmt w:val="bullet"/>
      <w:lvlText w:val="•"/>
      <w:lvlJc w:val="left"/>
      <w:pPr>
        <w:ind w:left="2253" w:hanging="361"/>
      </w:pPr>
      <w:rPr>
        <w:rFonts w:hint="default"/>
        <w:lang w:val="en-US" w:eastAsia="zh-CN" w:bidi="ar-SA"/>
      </w:rPr>
    </w:lvl>
    <w:lvl w:ilvl="3">
      <w:start w:val="0"/>
      <w:numFmt w:val="bullet"/>
      <w:lvlText w:val="•"/>
      <w:lvlJc w:val="left"/>
      <w:pPr>
        <w:ind w:left="3089" w:hanging="361"/>
      </w:pPr>
      <w:rPr>
        <w:rFonts w:hint="default"/>
        <w:lang w:val="en-US" w:eastAsia="zh-CN" w:bidi="ar-SA"/>
      </w:rPr>
    </w:lvl>
    <w:lvl w:ilvl="4">
      <w:start w:val="0"/>
      <w:numFmt w:val="bullet"/>
      <w:lvlText w:val="•"/>
      <w:lvlJc w:val="left"/>
      <w:pPr>
        <w:ind w:left="3926" w:hanging="361"/>
      </w:pPr>
      <w:rPr>
        <w:rFonts w:hint="default"/>
        <w:lang w:val="en-US" w:eastAsia="zh-CN" w:bidi="ar-SA"/>
      </w:rPr>
    </w:lvl>
    <w:lvl w:ilvl="5">
      <w:start w:val="0"/>
      <w:numFmt w:val="bullet"/>
      <w:lvlText w:val="•"/>
      <w:lvlJc w:val="left"/>
      <w:pPr>
        <w:ind w:left="4763" w:hanging="361"/>
      </w:pPr>
      <w:rPr>
        <w:rFonts w:hint="default"/>
        <w:lang w:val="en-US" w:eastAsia="zh-CN" w:bidi="ar-SA"/>
      </w:rPr>
    </w:lvl>
    <w:lvl w:ilvl="6">
      <w:start w:val="0"/>
      <w:numFmt w:val="bullet"/>
      <w:lvlText w:val="•"/>
      <w:lvlJc w:val="left"/>
      <w:pPr>
        <w:ind w:left="5599" w:hanging="361"/>
      </w:pPr>
      <w:rPr>
        <w:rFonts w:hint="default"/>
        <w:lang w:val="en-US" w:eastAsia="zh-CN" w:bidi="ar-SA"/>
      </w:rPr>
    </w:lvl>
    <w:lvl w:ilvl="7">
      <w:start w:val="0"/>
      <w:numFmt w:val="bullet"/>
      <w:lvlText w:val="•"/>
      <w:lvlJc w:val="left"/>
      <w:pPr>
        <w:ind w:left="6436" w:hanging="361"/>
      </w:pPr>
      <w:rPr>
        <w:rFonts w:hint="default"/>
        <w:lang w:val="en-US" w:eastAsia="zh-CN" w:bidi="ar-SA"/>
      </w:rPr>
    </w:lvl>
    <w:lvl w:ilvl="8">
      <w:start w:val="0"/>
      <w:numFmt w:val="bullet"/>
      <w:lvlText w:val="•"/>
      <w:lvlJc w:val="left"/>
      <w:pPr>
        <w:ind w:left="7272" w:hanging="361"/>
      </w:pPr>
      <w:rPr>
        <w:rFonts w:hint="default"/>
        <w:lang w:val="en-US" w:eastAsia="zh-CN" w:bidi="ar-SA"/>
      </w:rPr>
    </w:lvl>
  </w:abstractNum>
  <w:abstractNum w:abstractNumId="3">
    <w:nsid w:val="08054A59"/>
    <w:multiLevelType w:val="hybridMultilevel"/>
    <w:tmpl w:val="00000000"/>
    <w:lvl w:ilvl="0">
      <w:start w:val="1"/>
      <w:numFmt w:val="decimal"/>
      <w:lvlText w:val="（%1）"/>
      <w:lvlJc w:val="left"/>
      <w:pPr>
        <w:ind w:left="824" w:hanging="601"/>
        <w:jc w:val="left"/>
      </w:pPr>
      <w:rPr>
        <w:rFonts w:ascii="宋体" w:eastAsia="宋体" w:hAnsi="宋体" w:cs="宋体" w:hint="default"/>
        <w:w w:val="100"/>
        <w:sz w:val="22"/>
        <w:szCs w:val="22"/>
        <w:lang w:val="en-US" w:eastAsia="zh-CN" w:bidi="ar-SA"/>
      </w:rPr>
    </w:lvl>
    <w:lvl w:ilvl="1">
      <w:start w:val="0"/>
      <w:numFmt w:val="bullet"/>
      <w:lvlText w:val="•"/>
      <w:lvlJc w:val="left"/>
      <w:pPr>
        <w:ind w:left="1632" w:hanging="601"/>
      </w:pPr>
      <w:rPr>
        <w:rFonts w:hint="default"/>
        <w:lang w:val="en-US" w:eastAsia="zh-CN" w:bidi="ar-SA"/>
      </w:rPr>
    </w:lvl>
    <w:lvl w:ilvl="2">
      <w:start w:val="0"/>
      <w:numFmt w:val="bullet"/>
      <w:lvlText w:val="•"/>
      <w:lvlJc w:val="left"/>
      <w:pPr>
        <w:ind w:left="2445" w:hanging="601"/>
      </w:pPr>
      <w:rPr>
        <w:rFonts w:hint="default"/>
        <w:lang w:val="en-US" w:eastAsia="zh-CN" w:bidi="ar-SA"/>
      </w:rPr>
    </w:lvl>
    <w:lvl w:ilvl="3">
      <w:start w:val="0"/>
      <w:numFmt w:val="bullet"/>
      <w:lvlText w:val="•"/>
      <w:lvlJc w:val="left"/>
      <w:pPr>
        <w:ind w:left="3257" w:hanging="601"/>
      </w:pPr>
      <w:rPr>
        <w:rFonts w:hint="default"/>
        <w:lang w:val="en-US" w:eastAsia="zh-CN" w:bidi="ar-SA"/>
      </w:rPr>
    </w:lvl>
    <w:lvl w:ilvl="4">
      <w:start w:val="0"/>
      <w:numFmt w:val="bullet"/>
      <w:lvlText w:val="•"/>
      <w:lvlJc w:val="left"/>
      <w:pPr>
        <w:ind w:left="4070" w:hanging="601"/>
      </w:pPr>
      <w:rPr>
        <w:rFonts w:hint="default"/>
        <w:lang w:val="en-US" w:eastAsia="zh-CN" w:bidi="ar-SA"/>
      </w:rPr>
    </w:lvl>
    <w:lvl w:ilvl="5">
      <w:start w:val="0"/>
      <w:numFmt w:val="bullet"/>
      <w:lvlText w:val="•"/>
      <w:lvlJc w:val="left"/>
      <w:pPr>
        <w:ind w:left="4883" w:hanging="601"/>
      </w:pPr>
      <w:rPr>
        <w:rFonts w:hint="default"/>
        <w:lang w:val="en-US" w:eastAsia="zh-CN" w:bidi="ar-SA"/>
      </w:rPr>
    </w:lvl>
    <w:lvl w:ilvl="6">
      <w:start w:val="0"/>
      <w:numFmt w:val="bullet"/>
      <w:lvlText w:val="•"/>
      <w:lvlJc w:val="left"/>
      <w:pPr>
        <w:ind w:left="5695" w:hanging="601"/>
      </w:pPr>
      <w:rPr>
        <w:rFonts w:hint="default"/>
        <w:lang w:val="en-US" w:eastAsia="zh-CN" w:bidi="ar-SA"/>
      </w:rPr>
    </w:lvl>
    <w:lvl w:ilvl="7">
      <w:start w:val="0"/>
      <w:numFmt w:val="bullet"/>
      <w:lvlText w:val="•"/>
      <w:lvlJc w:val="left"/>
      <w:pPr>
        <w:ind w:left="6508" w:hanging="601"/>
      </w:pPr>
      <w:rPr>
        <w:rFonts w:hint="default"/>
        <w:lang w:val="en-US" w:eastAsia="zh-CN" w:bidi="ar-SA"/>
      </w:rPr>
    </w:lvl>
    <w:lvl w:ilvl="8">
      <w:start w:val="0"/>
      <w:numFmt w:val="bullet"/>
      <w:lvlText w:val="•"/>
      <w:lvlJc w:val="left"/>
      <w:pPr>
        <w:ind w:left="7320" w:hanging="601"/>
      </w:pPr>
      <w:rPr>
        <w:rFonts w:hint="default"/>
        <w:lang w:val="en-US" w:eastAsia="zh-CN" w:bidi="ar-SA"/>
      </w:rPr>
    </w:lvl>
  </w:abstractNum>
  <w:abstractNum w:abstractNumId="4">
    <w:nsid w:val="08EBA6CB"/>
    <w:multiLevelType w:val="hybridMultilevel"/>
    <w:tmpl w:val="00000000"/>
    <w:lvl w:ilvl="0">
      <w:start w:val="1"/>
      <w:numFmt w:val="decimal"/>
      <w:lvlText w:val="（%1）"/>
      <w:lvlJc w:val="left"/>
      <w:pPr>
        <w:ind w:left="223" w:hanging="606"/>
        <w:jc w:val="left"/>
      </w:pPr>
      <w:rPr>
        <w:rFonts w:ascii="宋体" w:eastAsia="宋体" w:hAnsi="宋体" w:cs="宋体" w:hint="default"/>
        <w:spacing w:val="0"/>
        <w:w w:val="100"/>
        <w:sz w:val="22"/>
        <w:szCs w:val="22"/>
        <w:lang w:val="en-US" w:eastAsia="zh-CN" w:bidi="ar-SA"/>
      </w:rPr>
    </w:lvl>
    <w:lvl w:ilvl="1">
      <w:start w:val="0"/>
      <w:numFmt w:val="bullet"/>
      <w:lvlText w:val="•"/>
      <w:lvlJc w:val="left"/>
      <w:pPr>
        <w:ind w:left="1092" w:hanging="606"/>
      </w:pPr>
      <w:rPr>
        <w:rFonts w:hint="default"/>
        <w:lang w:val="en-US" w:eastAsia="zh-CN" w:bidi="ar-SA"/>
      </w:rPr>
    </w:lvl>
    <w:lvl w:ilvl="2">
      <w:start w:val="0"/>
      <w:numFmt w:val="bullet"/>
      <w:lvlText w:val="•"/>
      <w:lvlJc w:val="left"/>
      <w:pPr>
        <w:ind w:left="1965" w:hanging="606"/>
      </w:pPr>
      <w:rPr>
        <w:rFonts w:hint="default"/>
        <w:lang w:val="en-US" w:eastAsia="zh-CN" w:bidi="ar-SA"/>
      </w:rPr>
    </w:lvl>
    <w:lvl w:ilvl="3">
      <w:start w:val="0"/>
      <w:numFmt w:val="bullet"/>
      <w:lvlText w:val="•"/>
      <w:lvlJc w:val="left"/>
      <w:pPr>
        <w:ind w:left="2837" w:hanging="606"/>
      </w:pPr>
      <w:rPr>
        <w:rFonts w:hint="default"/>
        <w:lang w:val="en-US" w:eastAsia="zh-CN" w:bidi="ar-SA"/>
      </w:rPr>
    </w:lvl>
    <w:lvl w:ilvl="4">
      <w:start w:val="0"/>
      <w:numFmt w:val="bullet"/>
      <w:lvlText w:val="•"/>
      <w:lvlJc w:val="left"/>
      <w:pPr>
        <w:ind w:left="3710" w:hanging="606"/>
      </w:pPr>
      <w:rPr>
        <w:rFonts w:hint="default"/>
        <w:lang w:val="en-US" w:eastAsia="zh-CN" w:bidi="ar-SA"/>
      </w:rPr>
    </w:lvl>
    <w:lvl w:ilvl="5">
      <w:start w:val="0"/>
      <w:numFmt w:val="bullet"/>
      <w:lvlText w:val="•"/>
      <w:lvlJc w:val="left"/>
      <w:pPr>
        <w:ind w:left="4583" w:hanging="606"/>
      </w:pPr>
      <w:rPr>
        <w:rFonts w:hint="default"/>
        <w:lang w:val="en-US" w:eastAsia="zh-CN" w:bidi="ar-SA"/>
      </w:rPr>
    </w:lvl>
    <w:lvl w:ilvl="6">
      <w:start w:val="0"/>
      <w:numFmt w:val="bullet"/>
      <w:lvlText w:val="•"/>
      <w:lvlJc w:val="left"/>
      <w:pPr>
        <w:ind w:left="5455" w:hanging="606"/>
      </w:pPr>
      <w:rPr>
        <w:rFonts w:hint="default"/>
        <w:lang w:val="en-US" w:eastAsia="zh-CN" w:bidi="ar-SA"/>
      </w:rPr>
    </w:lvl>
    <w:lvl w:ilvl="7">
      <w:start w:val="0"/>
      <w:numFmt w:val="bullet"/>
      <w:lvlText w:val="•"/>
      <w:lvlJc w:val="left"/>
      <w:pPr>
        <w:ind w:left="6328" w:hanging="606"/>
      </w:pPr>
      <w:rPr>
        <w:rFonts w:hint="default"/>
        <w:lang w:val="en-US" w:eastAsia="zh-CN" w:bidi="ar-SA"/>
      </w:rPr>
    </w:lvl>
    <w:lvl w:ilvl="8">
      <w:start w:val="0"/>
      <w:numFmt w:val="bullet"/>
      <w:lvlText w:val="•"/>
      <w:lvlJc w:val="left"/>
      <w:pPr>
        <w:ind w:left="7200" w:hanging="606"/>
      </w:pPr>
      <w:rPr>
        <w:rFonts w:hint="default"/>
        <w:lang w:val="en-US" w:eastAsia="zh-CN" w:bidi="ar-SA"/>
      </w:rPr>
    </w:lvl>
  </w:abstractNum>
  <w:abstractNum w:abstractNumId="5">
    <w:nsid w:val="0940F7D3"/>
    <w:multiLevelType w:val="hybridMultilevel"/>
    <w:tmpl w:val="00000000"/>
    <w:lvl w:ilvl="0">
      <w:start w:val="5"/>
      <w:numFmt w:val="decimal"/>
      <w:lvlText w:val="%1）"/>
      <w:lvlJc w:val="left"/>
      <w:pPr>
        <w:ind w:left="223" w:hanging="364"/>
        <w:jc w:val="left"/>
      </w:pPr>
      <w:rPr>
        <w:rFonts w:ascii="宋体" w:eastAsia="宋体" w:hAnsi="宋体" w:cs="宋体" w:hint="default"/>
        <w:w w:val="100"/>
        <w:sz w:val="22"/>
        <w:szCs w:val="22"/>
        <w:lang w:val="en-US" w:eastAsia="zh-CN" w:bidi="ar-SA"/>
      </w:rPr>
    </w:lvl>
    <w:lvl w:ilvl="1">
      <w:start w:val="0"/>
      <w:numFmt w:val="bullet"/>
      <w:lvlText w:val="•"/>
      <w:lvlJc w:val="left"/>
      <w:pPr>
        <w:ind w:left="1092" w:hanging="364"/>
      </w:pPr>
      <w:rPr>
        <w:rFonts w:hint="default"/>
        <w:lang w:val="en-US" w:eastAsia="zh-CN" w:bidi="ar-SA"/>
      </w:rPr>
    </w:lvl>
    <w:lvl w:ilvl="2">
      <w:start w:val="0"/>
      <w:numFmt w:val="bullet"/>
      <w:lvlText w:val="•"/>
      <w:lvlJc w:val="left"/>
      <w:pPr>
        <w:ind w:left="1965" w:hanging="364"/>
      </w:pPr>
      <w:rPr>
        <w:rFonts w:hint="default"/>
        <w:lang w:val="en-US" w:eastAsia="zh-CN" w:bidi="ar-SA"/>
      </w:rPr>
    </w:lvl>
    <w:lvl w:ilvl="3">
      <w:start w:val="0"/>
      <w:numFmt w:val="bullet"/>
      <w:lvlText w:val="•"/>
      <w:lvlJc w:val="left"/>
      <w:pPr>
        <w:ind w:left="2837" w:hanging="364"/>
      </w:pPr>
      <w:rPr>
        <w:rFonts w:hint="default"/>
        <w:lang w:val="en-US" w:eastAsia="zh-CN" w:bidi="ar-SA"/>
      </w:rPr>
    </w:lvl>
    <w:lvl w:ilvl="4">
      <w:start w:val="0"/>
      <w:numFmt w:val="bullet"/>
      <w:lvlText w:val="•"/>
      <w:lvlJc w:val="left"/>
      <w:pPr>
        <w:ind w:left="3710" w:hanging="364"/>
      </w:pPr>
      <w:rPr>
        <w:rFonts w:hint="default"/>
        <w:lang w:val="en-US" w:eastAsia="zh-CN" w:bidi="ar-SA"/>
      </w:rPr>
    </w:lvl>
    <w:lvl w:ilvl="5">
      <w:start w:val="0"/>
      <w:numFmt w:val="bullet"/>
      <w:lvlText w:val="•"/>
      <w:lvlJc w:val="left"/>
      <w:pPr>
        <w:ind w:left="4583" w:hanging="364"/>
      </w:pPr>
      <w:rPr>
        <w:rFonts w:hint="default"/>
        <w:lang w:val="en-US" w:eastAsia="zh-CN" w:bidi="ar-SA"/>
      </w:rPr>
    </w:lvl>
    <w:lvl w:ilvl="6">
      <w:start w:val="0"/>
      <w:numFmt w:val="bullet"/>
      <w:lvlText w:val="•"/>
      <w:lvlJc w:val="left"/>
      <w:pPr>
        <w:ind w:left="5455" w:hanging="364"/>
      </w:pPr>
      <w:rPr>
        <w:rFonts w:hint="default"/>
        <w:lang w:val="en-US" w:eastAsia="zh-CN" w:bidi="ar-SA"/>
      </w:rPr>
    </w:lvl>
    <w:lvl w:ilvl="7">
      <w:start w:val="0"/>
      <w:numFmt w:val="bullet"/>
      <w:lvlText w:val="•"/>
      <w:lvlJc w:val="left"/>
      <w:pPr>
        <w:ind w:left="6328" w:hanging="364"/>
      </w:pPr>
      <w:rPr>
        <w:rFonts w:hint="default"/>
        <w:lang w:val="en-US" w:eastAsia="zh-CN" w:bidi="ar-SA"/>
      </w:rPr>
    </w:lvl>
    <w:lvl w:ilvl="8">
      <w:start w:val="0"/>
      <w:numFmt w:val="bullet"/>
      <w:lvlText w:val="•"/>
      <w:lvlJc w:val="left"/>
      <w:pPr>
        <w:ind w:left="7200" w:hanging="364"/>
      </w:pPr>
      <w:rPr>
        <w:rFonts w:hint="default"/>
        <w:lang w:val="en-US" w:eastAsia="zh-CN" w:bidi="ar-SA"/>
      </w:rPr>
    </w:lvl>
  </w:abstractNum>
  <w:abstractNum w:abstractNumId="6">
    <w:nsid w:val="0C3A0B3E"/>
    <w:multiLevelType w:val="hybridMultilevel"/>
    <w:tmpl w:val="00000000"/>
    <w:lvl w:ilvl="0">
      <w:start w:val="1"/>
      <w:numFmt w:val="upperLetter"/>
      <w:lvlText w:val="%1."/>
      <w:lvlJc w:val="left"/>
      <w:pPr>
        <w:ind w:left="223" w:hanging="364"/>
        <w:jc w:val="left"/>
      </w:pPr>
      <w:rPr>
        <w:rFonts w:ascii="宋体" w:eastAsia="宋体" w:hAnsi="宋体" w:cs="宋体" w:hint="default"/>
        <w:w w:val="100"/>
        <w:sz w:val="22"/>
        <w:szCs w:val="22"/>
        <w:lang w:val="en-US" w:eastAsia="zh-CN" w:bidi="ar-SA"/>
      </w:rPr>
    </w:lvl>
    <w:lvl w:ilvl="1">
      <w:start w:val="0"/>
      <w:numFmt w:val="bullet"/>
      <w:lvlText w:val="•"/>
      <w:lvlJc w:val="left"/>
      <w:pPr>
        <w:ind w:left="1092" w:hanging="364"/>
      </w:pPr>
      <w:rPr>
        <w:rFonts w:hint="default"/>
        <w:lang w:val="en-US" w:eastAsia="zh-CN" w:bidi="ar-SA"/>
      </w:rPr>
    </w:lvl>
    <w:lvl w:ilvl="2">
      <w:start w:val="0"/>
      <w:numFmt w:val="bullet"/>
      <w:lvlText w:val="•"/>
      <w:lvlJc w:val="left"/>
      <w:pPr>
        <w:ind w:left="1965" w:hanging="364"/>
      </w:pPr>
      <w:rPr>
        <w:rFonts w:hint="default"/>
        <w:lang w:val="en-US" w:eastAsia="zh-CN" w:bidi="ar-SA"/>
      </w:rPr>
    </w:lvl>
    <w:lvl w:ilvl="3">
      <w:start w:val="0"/>
      <w:numFmt w:val="bullet"/>
      <w:lvlText w:val="•"/>
      <w:lvlJc w:val="left"/>
      <w:pPr>
        <w:ind w:left="2837" w:hanging="364"/>
      </w:pPr>
      <w:rPr>
        <w:rFonts w:hint="default"/>
        <w:lang w:val="en-US" w:eastAsia="zh-CN" w:bidi="ar-SA"/>
      </w:rPr>
    </w:lvl>
    <w:lvl w:ilvl="4">
      <w:start w:val="0"/>
      <w:numFmt w:val="bullet"/>
      <w:lvlText w:val="•"/>
      <w:lvlJc w:val="left"/>
      <w:pPr>
        <w:ind w:left="3710" w:hanging="364"/>
      </w:pPr>
      <w:rPr>
        <w:rFonts w:hint="default"/>
        <w:lang w:val="en-US" w:eastAsia="zh-CN" w:bidi="ar-SA"/>
      </w:rPr>
    </w:lvl>
    <w:lvl w:ilvl="5">
      <w:start w:val="0"/>
      <w:numFmt w:val="bullet"/>
      <w:lvlText w:val="•"/>
      <w:lvlJc w:val="left"/>
      <w:pPr>
        <w:ind w:left="4583" w:hanging="364"/>
      </w:pPr>
      <w:rPr>
        <w:rFonts w:hint="default"/>
        <w:lang w:val="en-US" w:eastAsia="zh-CN" w:bidi="ar-SA"/>
      </w:rPr>
    </w:lvl>
    <w:lvl w:ilvl="6">
      <w:start w:val="0"/>
      <w:numFmt w:val="bullet"/>
      <w:lvlText w:val="•"/>
      <w:lvlJc w:val="left"/>
      <w:pPr>
        <w:ind w:left="5455" w:hanging="364"/>
      </w:pPr>
      <w:rPr>
        <w:rFonts w:hint="default"/>
        <w:lang w:val="en-US" w:eastAsia="zh-CN" w:bidi="ar-SA"/>
      </w:rPr>
    </w:lvl>
    <w:lvl w:ilvl="7">
      <w:start w:val="0"/>
      <w:numFmt w:val="bullet"/>
      <w:lvlText w:val="•"/>
      <w:lvlJc w:val="left"/>
      <w:pPr>
        <w:ind w:left="6328" w:hanging="364"/>
      </w:pPr>
      <w:rPr>
        <w:rFonts w:hint="default"/>
        <w:lang w:val="en-US" w:eastAsia="zh-CN" w:bidi="ar-SA"/>
      </w:rPr>
    </w:lvl>
    <w:lvl w:ilvl="8">
      <w:start w:val="0"/>
      <w:numFmt w:val="bullet"/>
      <w:lvlText w:val="•"/>
      <w:lvlJc w:val="left"/>
      <w:pPr>
        <w:ind w:left="7200" w:hanging="364"/>
      </w:pPr>
      <w:rPr>
        <w:rFonts w:hint="default"/>
        <w:lang w:val="en-US" w:eastAsia="zh-CN" w:bidi="ar-SA"/>
      </w:rPr>
    </w:lvl>
  </w:abstractNum>
  <w:abstractNum w:abstractNumId="7">
    <w:nsid w:val="0ECD6D10"/>
    <w:multiLevelType w:val="hybridMultilevel"/>
    <w:tmpl w:val="00000000"/>
    <w:lvl w:ilvl="0">
      <w:start w:val="1"/>
      <w:numFmt w:val="decimal"/>
      <w:lvlText w:val="%1）"/>
      <w:lvlJc w:val="left"/>
      <w:pPr>
        <w:ind w:left="703" w:hanging="480"/>
        <w:jc w:val="left"/>
      </w:pPr>
      <w:rPr>
        <w:rFonts w:ascii="宋体" w:eastAsia="宋体" w:hAnsi="宋体" w:cs="宋体" w:hint="default"/>
        <w:w w:val="100"/>
        <w:sz w:val="24"/>
        <w:szCs w:val="24"/>
        <w:lang w:val="en-US" w:eastAsia="zh-CN" w:bidi="ar-SA"/>
      </w:rPr>
    </w:lvl>
    <w:lvl w:ilvl="1">
      <w:start w:val="0"/>
      <w:numFmt w:val="bullet"/>
      <w:lvlText w:val="•"/>
      <w:lvlJc w:val="left"/>
      <w:pPr>
        <w:ind w:left="1524" w:hanging="480"/>
      </w:pPr>
      <w:rPr>
        <w:rFonts w:hint="default"/>
        <w:lang w:val="en-US" w:eastAsia="zh-CN" w:bidi="ar-SA"/>
      </w:rPr>
    </w:lvl>
    <w:lvl w:ilvl="2">
      <w:start w:val="0"/>
      <w:numFmt w:val="bullet"/>
      <w:lvlText w:val="•"/>
      <w:lvlJc w:val="left"/>
      <w:pPr>
        <w:ind w:left="2349" w:hanging="480"/>
      </w:pPr>
      <w:rPr>
        <w:rFonts w:hint="default"/>
        <w:lang w:val="en-US" w:eastAsia="zh-CN" w:bidi="ar-SA"/>
      </w:rPr>
    </w:lvl>
    <w:lvl w:ilvl="3">
      <w:start w:val="0"/>
      <w:numFmt w:val="bullet"/>
      <w:lvlText w:val="•"/>
      <w:lvlJc w:val="left"/>
      <w:pPr>
        <w:ind w:left="3173" w:hanging="480"/>
      </w:pPr>
      <w:rPr>
        <w:rFonts w:hint="default"/>
        <w:lang w:val="en-US" w:eastAsia="zh-CN" w:bidi="ar-SA"/>
      </w:rPr>
    </w:lvl>
    <w:lvl w:ilvl="4">
      <w:start w:val="0"/>
      <w:numFmt w:val="bullet"/>
      <w:lvlText w:val="•"/>
      <w:lvlJc w:val="left"/>
      <w:pPr>
        <w:ind w:left="3998" w:hanging="480"/>
      </w:pPr>
      <w:rPr>
        <w:rFonts w:hint="default"/>
        <w:lang w:val="en-US" w:eastAsia="zh-CN" w:bidi="ar-SA"/>
      </w:rPr>
    </w:lvl>
    <w:lvl w:ilvl="5">
      <w:start w:val="0"/>
      <w:numFmt w:val="bullet"/>
      <w:lvlText w:val="•"/>
      <w:lvlJc w:val="left"/>
      <w:pPr>
        <w:ind w:left="4823" w:hanging="480"/>
      </w:pPr>
      <w:rPr>
        <w:rFonts w:hint="default"/>
        <w:lang w:val="en-US" w:eastAsia="zh-CN" w:bidi="ar-SA"/>
      </w:rPr>
    </w:lvl>
    <w:lvl w:ilvl="6">
      <w:start w:val="0"/>
      <w:numFmt w:val="bullet"/>
      <w:lvlText w:val="•"/>
      <w:lvlJc w:val="left"/>
      <w:pPr>
        <w:ind w:left="5647" w:hanging="480"/>
      </w:pPr>
      <w:rPr>
        <w:rFonts w:hint="default"/>
        <w:lang w:val="en-US" w:eastAsia="zh-CN" w:bidi="ar-SA"/>
      </w:rPr>
    </w:lvl>
    <w:lvl w:ilvl="7">
      <w:start w:val="0"/>
      <w:numFmt w:val="bullet"/>
      <w:lvlText w:val="•"/>
      <w:lvlJc w:val="left"/>
      <w:pPr>
        <w:ind w:left="6472" w:hanging="480"/>
      </w:pPr>
      <w:rPr>
        <w:rFonts w:hint="default"/>
        <w:lang w:val="en-US" w:eastAsia="zh-CN" w:bidi="ar-SA"/>
      </w:rPr>
    </w:lvl>
    <w:lvl w:ilvl="8">
      <w:start w:val="0"/>
      <w:numFmt w:val="bullet"/>
      <w:lvlText w:val="•"/>
      <w:lvlJc w:val="left"/>
      <w:pPr>
        <w:ind w:left="7296" w:hanging="480"/>
      </w:pPr>
      <w:rPr>
        <w:rFonts w:hint="default"/>
        <w:lang w:val="en-US" w:eastAsia="zh-CN" w:bidi="ar-SA"/>
      </w:rPr>
    </w:lvl>
  </w:abstractNum>
  <w:abstractNum w:abstractNumId="8">
    <w:nsid w:val="0F2D75D8"/>
    <w:multiLevelType w:val="hybridMultilevel"/>
    <w:tmpl w:val="00000000"/>
    <w:lvl w:ilvl="0">
      <w:start w:val="1"/>
      <w:numFmt w:val="upperLetter"/>
      <w:lvlText w:val="%1."/>
      <w:lvlJc w:val="left"/>
      <w:pPr>
        <w:ind w:left="584" w:hanging="361"/>
        <w:jc w:val="left"/>
      </w:pPr>
      <w:rPr>
        <w:rFonts w:ascii="宋体" w:eastAsia="宋体" w:hAnsi="宋体" w:cs="宋体" w:hint="default"/>
        <w:w w:val="100"/>
        <w:sz w:val="22"/>
        <w:szCs w:val="22"/>
        <w:lang w:val="en-US" w:eastAsia="zh-CN" w:bidi="ar-SA"/>
      </w:rPr>
    </w:lvl>
    <w:lvl w:ilvl="1">
      <w:start w:val="0"/>
      <w:numFmt w:val="bullet"/>
      <w:lvlText w:val="•"/>
      <w:lvlJc w:val="left"/>
      <w:pPr>
        <w:ind w:left="1416" w:hanging="361"/>
      </w:pPr>
      <w:rPr>
        <w:rFonts w:hint="default"/>
        <w:lang w:val="en-US" w:eastAsia="zh-CN" w:bidi="ar-SA"/>
      </w:rPr>
    </w:lvl>
    <w:lvl w:ilvl="2">
      <w:start w:val="0"/>
      <w:numFmt w:val="bullet"/>
      <w:lvlText w:val="•"/>
      <w:lvlJc w:val="left"/>
      <w:pPr>
        <w:ind w:left="2253" w:hanging="361"/>
      </w:pPr>
      <w:rPr>
        <w:rFonts w:hint="default"/>
        <w:lang w:val="en-US" w:eastAsia="zh-CN" w:bidi="ar-SA"/>
      </w:rPr>
    </w:lvl>
    <w:lvl w:ilvl="3">
      <w:start w:val="0"/>
      <w:numFmt w:val="bullet"/>
      <w:lvlText w:val="•"/>
      <w:lvlJc w:val="left"/>
      <w:pPr>
        <w:ind w:left="3089" w:hanging="361"/>
      </w:pPr>
      <w:rPr>
        <w:rFonts w:hint="default"/>
        <w:lang w:val="en-US" w:eastAsia="zh-CN" w:bidi="ar-SA"/>
      </w:rPr>
    </w:lvl>
    <w:lvl w:ilvl="4">
      <w:start w:val="0"/>
      <w:numFmt w:val="bullet"/>
      <w:lvlText w:val="•"/>
      <w:lvlJc w:val="left"/>
      <w:pPr>
        <w:ind w:left="3926" w:hanging="361"/>
      </w:pPr>
      <w:rPr>
        <w:rFonts w:hint="default"/>
        <w:lang w:val="en-US" w:eastAsia="zh-CN" w:bidi="ar-SA"/>
      </w:rPr>
    </w:lvl>
    <w:lvl w:ilvl="5">
      <w:start w:val="0"/>
      <w:numFmt w:val="bullet"/>
      <w:lvlText w:val="•"/>
      <w:lvlJc w:val="left"/>
      <w:pPr>
        <w:ind w:left="4763" w:hanging="361"/>
      </w:pPr>
      <w:rPr>
        <w:rFonts w:hint="default"/>
        <w:lang w:val="en-US" w:eastAsia="zh-CN" w:bidi="ar-SA"/>
      </w:rPr>
    </w:lvl>
    <w:lvl w:ilvl="6">
      <w:start w:val="0"/>
      <w:numFmt w:val="bullet"/>
      <w:lvlText w:val="•"/>
      <w:lvlJc w:val="left"/>
      <w:pPr>
        <w:ind w:left="5599" w:hanging="361"/>
      </w:pPr>
      <w:rPr>
        <w:rFonts w:hint="default"/>
        <w:lang w:val="en-US" w:eastAsia="zh-CN" w:bidi="ar-SA"/>
      </w:rPr>
    </w:lvl>
    <w:lvl w:ilvl="7">
      <w:start w:val="0"/>
      <w:numFmt w:val="bullet"/>
      <w:lvlText w:val="•"/>
      <w:lvlJc w:val="left"/>
      <w:pPr>
        <w:ind w:left="6436" w:hanging="361"/>
      </w:pPr>
      <w:rPr>
        <w:rFonts w:hint="default"/>
        <w:lang w:val="en-US" w:eastAsia="zh-CN" w:bidi="ar-SA"/>
      </w:rPr>
    </w:lvl>
    <w:lvl w:ilvl="8">
      <w:start w:val="0"/>
      <w:numFmt w:val="bullet"/>
      <w:lvlText w:val="•"/>
      <w:lvlJc w:val="left"/>
      <w:pPr>
        <w:ind w:left="7272" w:hanging="361"/>
      </w:pPr>
      <w:rPr>
        <w:rFonts w:hint="default"/>
        <w:lang w:val="en-US" w:eastAsia="zh-CN" w:bidi="ar-SA"/>
      </w:rPr>
    </w:lvl>
  </w:abstractNum>
  <w:abstractNum w:abstractNumId="9">
    <w:nsid w:val="13B4B28B"/>
    <w:multiLevelType w:val="hybridMultilevel"/>
    <w:tmpl w:val="00000000"/>
    <w:lvl w:ilvl="0">
      <w:start w:val="1"/>
      <w:numFmt w:val="decimal"/>
      <w:lvlText w:val="%1."/>
      <w:lvlJc w:val="left"/>
      <w:pPr>
        <w:ind w:left="223" w:hanging="900"/>
        <w:jc w:val="left"/>
      </w:pPr>
      <w:rPr>
        <w:rFonts w:ascii="宋体" w:eastAsia="宋体" w:hAnsi="宋体" w:cs="宋体" w:hint="default"/>
        <w:w w:val="100"/>
        <w:sz w:val="24"/>
        <w:szCs w:val="24"/>
        <w:lang w:val="en-US" w:eastAsia="zh-CN" w:bidi="ar-SA"/>
      </w:rPr>
    </w:lvl>
    <w:lvl w:ilvl="1">
      <w:start w:val="0"/>
      <w:numFmt w:val="bullet"/>
      <w:lvlText w:val="•"/>
      <w:lvlJc w:val="left"/>
      <w:pPr>
        <w:ind w:left="1092" w:hanging="900"/>
      </w:pPr>
      <w:rPr>
        <w:rFonts w:hint="default"/>
        <w:lang w:val="en-US" w:eastAsia="zh-CN" w:bidi="ar-SA"/>
      </w:rPr>
    </w:lvl>
    <w:lvl w:ilvl="2">
      <w:start w:val="0"/>
      <w:numFmt w:val="bullet"/>
      <w:lvlText w:val="•"/>
      <w:lvlJc w:val="left"/>
      <w:pPr>
        <w:ind w:left="1965" w:hanging="900"/>
      </w:pPr>
      <w:rPr>
        <w:rFonts w:hint="default"/>
        <w:lang w:val="en-US" w:eastAsia="zh-CN" w:bidi="ar-SA"/>
      </w:rPr>
    </w:lvl>
    <w:lvl w:ilvl="3">
      <w:start w:val="0"/>
      <w:numFmt w:val="bullet"/>
      <w:lvlText w:val="•"/>
      <w:lvlJc w:val="left"/>
      <w:pPr>
        <w:ind w:left="2837" w:hanging="900"/>
      </w:pPr>
      <w:rPr>
        <w:rFonts w:hint="default"/>
        <w:lang w:val="en-US" w:eastAsia="zh-CN" w:bidi="ar-SA"/>
      </w:rPr>
    </w:lvl>
    <w:lvl w:ilvl="4">
      <w:start w:val="0"/>
      <w:numFmt w:val="bullet"/>
      <w:lvlText w:val="•"/>
      <w:lvlJc w:val="left"/>
      <w:pPr>
        <w:ind w:left="3710" w:hanging="900"/>
      </w:pPr>
      <w:rPr>
        <w:rFonts w:hint="default"/>
        <w:lang w:val="en-US" w:eastAsia="zh-CN" w:bidi="ar-SA"/>
      </w:rPr>
    </w:lvl>
    <w:lvl w:ilvl="5">
      <w:start w:val="0"/>
      <w:numFmt w:val="bullet"/>
      <w:lvlText w:val="•"/>
      <w:lvlJc w:val="left"/>
      <w:pPr>
        <w:ind w:left="4583" w:hanging="900"/>
      </w:pPr>
      <w:rPr>
        <w:rFonts w:hint="default"/>
        <w:lang w:val="en-US" w:eastAsia="zh-CN" w:bidi="ar-SA"/>
      </w:rPr>
    </w:lvl>
    <w:lvl w:ilvl="6">
      <w:start w:val="0"/>
      <w:numFmt w:val="bullet"/>
      <w:lvlText w:val="•"/>
      <w:lvlJc w:val="left"/>
      <w:pPr>
        <w:ind w:left="5455" w:hanging="900"/>
      </w:pPr>
      <w:rPr>
        <w:rFonts w:hint="default"/>
        <w:lang w:val="en-US" w:eastAsia="zh-CN" w:bidi="ar-SA"/>
      </w:rPr>
    </w:lvl>
    <w:lvl w:ilvl="7">
      <w:start w:val="0"/>
      <w:numFmt w:val="bullet"/>
      <w:lvlText w:val="•"/>
      <w:lvlJc w:val="left"/>
      <w:pPr>
        <w:ind w:left="6328" w:hanging="900"/>
      </w:pPr>
      <w:rPr>
        <w:rFonts w:hint="default"/>
        <w:lang w:val="en-US" w:eastAsia="zh-CN" w:bidi="ar-SA"/>
      </w:rPr>
    </w:lvl>
    <w:lvl w:ilvl="8">
      <w:start w:val="0"/>
      <w:numFmt w:val="bullet"/>
      <w:lvlText w:val="•"/>
      <w:lvlJc w:val="left"/>
      <w:pPr>
        <w:ind w:left="7200" w:hanging="900"/>
      </w:pPr>
      <w:rPr>
        <w:rFonts w:hint="default"/>
        <w:lang w:val="en-US" w:eastAsia="zh-CN" w:bidi="ar-SA"/>
      </w:rPr>
    </w:lvl>
  </w:abstractNum>
  <w:abstractNum w:abstractNumId="10">
    <w:nsid w:val="1874C423"/>
    <w:multiLevelType w:val="hybridMultilevel"/>
    <w:tmpl w:val="00000000"/>
    <w:lvl w:ilvl="0">
      <w:start w:val="1"/>
      <w:numFmt w:val="decimal"/>
      <w:lvlText w:val="（%1）"/>
      <w:lvlJc w:val="left"/>
      <w:pPr>
        <w:ind w:left="824" w:hanging="601"/>
        <w:jc w:val="left"/>
      </w:pPr>
      <w:rPr>
        <w:rFonts w:ascii="宋体" w:eastAsia="宋体" w:hAnsi="宋体" w:cs="宋体" w:hint="default"/>
        <w:w w:val="100"/>
        <w:sz w:val="22"/>
        <w:szCs w:val="22"/>
        <w:lang w:val="en-US" w:eastAsia="zh-CN" w:bidi="ar-SA"/>
      </w:rPr>
    </w:lvl>
    <w:lvl w:ilvl="1">
      <w:start w:val="0"/>
      <w:numFmt w:val="bullet"/>
      <w:lvlText w:val="•"/>
      <w:lvlJc w:val="left"/>
      <w:pPr>
        <w:ind w:left="1632" w:hanging="601"/>
      </w:pPr>
      <w:rPr>
        <w:rFonts w:hint="default"/>
        <w:lang w:val="en-US" w:eastAsia="zh-CN" w:bidi="ar-SA"/>
      </w:rPr>
    </w:lvl>
    <w:lvl w:ilvl="2">
      <w:start w:val="0"/>
      <w:numFmt w:val="bullet"/>
      <w:lvlText w:val="•"/>
      <w:lvlJc w:val="left"/>
      <w:pPr>
        <w:ind w:left="2445" w:hanging="601"/>
      </w:pPr>
      <w:rPr>
        <w:rFonts w:hint="default"/>
        <w:lang w:val="en-US" w:eastAsia="zh-CN" w:bidi="ar-SA"/>
      </w:rPr>
    </w:lvl>
    <w:lvl w:ilvl="3">
      <w:start w:val="0"/>
      <w:numFmt w:val="bullet"/>
      <w:lvlText w:val="•"/>
      <w:lvlJc w:val="left"/>
      <w:pPr>
        <w:ind w:left="3257" w:hanging="601"/>
      </w:pPr>
      <w:rPr>
        <w:rFonts w:hint="default"/>
        <w:lang w:val="en-US" w:eastAsia="zh-CN" w:bidi="ar-SA"/>
      </w:rPr>
    </w:lvl>
    <w:lvl w:ilvl="4">
      <w:start w:val="0"/>
      <w:numFmt w:val="bullet"/>
      <w:lvlText w:val="•"/>
      <w:lvlJc w:val="left"/>
      <w:pPr>
        <w:ind w:left="4070" w:hanging="601"/>
      </w:pPr>
      <w:rPr>
        <w:rFonts w:hint="default"/>
        <w:lang w:val="en-US" w:eastAsia="zh-CN" w:bidi="ar-SA"/>
      </w:rPr>
    </w:lvl>
    <w:lvl w:ilvl="5">
      <w:start w:val="0"/>
      <w:numFmt w:val="bullet"/>
      <w:lvlText w:val="•"/>
      <w:lvlJc w:val="left"/>
      <w:pPr>
        <w:ind w:left="4883" w:hanging="601"/>
      </w:pPr>
      <w:rPr>
        <w:rFonts w:hint="default"/>
        <w:lang w:val="en-US" w:eastAsia="zh-CN" w:bidi="ar-SA"/>
      </w:rPr>
    </w:lvl>
    <w:lvl w:ilvl="6">
      <w:start w:val="0"/>
      <w:numFmt w:val="bullet"/>
      <w:lvlText w:val="•"/>
      <w:lvlJc w:val="left"/>
      <w:pPr>
        <w:ind w:left="5695" w:hanging="601"/>
      </w:pPr>
      <w:rPr>
        <w:rFonts w:hint="default"/>
        <w:lang w:val="en-US" w:eastAsia="zh-CN" w:bidi="ar-SA"/>
      </w:rPr>
    </w:lvl>
    <w:lvl w:ilvl="7">
      <w:start w:val="0"/>
      <w:numFmt w:val="bullet"/>
      <w:lvlText w:val="•"/>
      <w:lvlJc w:val="left"/>
      <w:pPr>
        <w:ind w:left="6508" w:hanging="601"/>
      </w:pPr>
      <w:rPr>
        <w:rFonts w:hint="default"/>
        <w:lang w:val="en-US" w:eastAsia="zh-CN" w:bidi="ar-SA"/>
      </w:rPr>
    </w:lvl>
    <w:lvl w:ilvl="8">
      <w:start w:val="0"/>
      <w:numFmt w:val="bullet"/>
      <w:lvlText w:val="•"/>
      <w:lvlJc w:val="left"/>
      <w:pPr>
        <w:ind w:left="7320" w:hanging="601"/>
      </w:pPr>
      <w:rPr>
        <w:rFonts w:hint="default"/>
        <w:lang w:val="en-US" w:eastAsia="zh-CN" w:bidi="ar-SA"/>
      </w:rPr>
    </w:lvl>
  </w:abstractNum>
  <w:abstractNum w:abstractNumId="11">
    <w:nsid w:val="1EFB3D80"/>
    <w:multiLevelType w:val="hybridMultilevel"/>
    <w:tmpl w:val="00000000"/>
    <w:lvl w:ilvl="0">
      <w:start w:val="5"/>
      <w:numFmt w:val="decimal"/>
      <w:lvlText w:val="%1."/>
      <w:lvlJc w:val="left"/>
      <w:pPr>
        <w:ind w:left="584" w:hanging="361"/>
        <w:jc w:val="right"/>
      </w:pPr>
      <w:rPr>
        <w:rFonts w:ascii="宋体" w:eastAsia="宋体" w:hAnsi="宋体" w:cs="宋体" w:hint="default"/>
        <w:w w:val="100"/>
        <w:sz w:val="22"/>
        <w:szCs w:val="22"/>
        <w:lang w:val="en-US" w:eastAsia="zh-CN" w:bidi="ar-SA"/>
      </w:rPr>
    </w:lvl>
    <w:lvl w:ilvl="1">
      <w:start w:val="1"/>
      <w:numFmt w:val="decimal"/>
      <w:lvlText w:val="（%2）"/>
      <w:lvlJc w:val="left"/>
      <w:pPr>
        <w:ind w:left="944" w:hanging="601"/>
        <w:jc w:val="right"/>
      </w:pPr>
      <w:rPr>
        <w:rFonts w:ascii="宋体" w:eastAsia="宋体" w:hAnsi="宋体" w:cs="宋体" w:hint="default"/>
        <w:w w:val="100"/>
        <w:sz w:val="22"/>
        <w:szCs w:val="22"/>
        <w:lang w:val="en-US" w:eastAsia="zh-CN" w:bidi="ar-SA"/>
      </w:rPr>
    </w:lvl>
    <w:lvl w:ilvl="2">
      <w:start w:val="1"/>
      <w:numFmt w:val="decimal"/>
      <w:lvlText w:val="%3）"/>
      <w:lvlJc w:val="left"/>
      <w:pPr>
        <w:ind w:left="223" w:hanging="364"/>
        <w:jc w:val="left"/>
      </w:pPr>
      <w:rPr>
        <w:rFonts w:ascii="宋体" w:eastAsia="宋体" w:hAnsi="宋体" w:cs="宋体" w:hint="default"/>
        <w:w w:val="100"/>
        <w:sz w:val="22"/>
        <w:szCs w:val="22"/>
        <w:lang w:val="en-US" w:eastAsia="zh-CN" w:bidi="ar-SA"/>
      </w:rPr>
    </w:lvl>
    <w:lvl w:ilvl="3">
      <w:start w:val="0"/>
      <w:numFmt w:val="bullet"/>
      <w:lvlText w:val="•"/>
      <w:lvlJc w:val="left"/>
      <w:pPr>
        <w:ind w:left="1940" w:hanging="364"/>
      </w:pPr>
      <w:rPr>
        <w:rFonts w:hint="default"/>
        <w:lang w:val="en-US" w:eastAsia="zh-CN" w:bidi="ar-SA"/>
      </w:rPr>
    </w:lvl>
    <w:lvl w:ilvl="4">
      <w:start w:val="0"/>
      <w:numFmt w:val="bullet"/>
      <w:lvlText w:val="•"/>
      <w:lvlJc w:val="left"/>
      <w:pPr>
        <w:ind w:left="2941" w:hanging="364"/>
      </w:pPr>
      <w:rPr>
        <w:rFonts w:hint="default"/>
        <w:lang w:val="en-US" w:eastAsia="zh-CN" w:bidi="ar-SA"/>
      </w:rPr>
    </w:lvl>
    <w:lvl w:ilvl="5">
      <w:start w:val="0"/>
      <w:numFmt w:val="bullet"/>
      <w:lvlText w:val="•"/>
      <w:lvlJc w:val="left"/>
      <w:pPr>
        <w:ind w:left="3942" w:hanging="364"/>
      </w:pPr>
      <w:rPr>
        <w:rFonts w:hint="default"/>
        <w:lang w:val="en-US" w:eastAsia="zh-CN" w:bidi="ar-SA"/>
      </w:rPr>
    </w:lvl>
    <w:lvl w:ilvl="6">
      <w:start w:val="0"/>
      <w:numFmt w:val="bullet"/>
      <w:lvlText w:val="•"/>
      <w:lvlJc w:val="left"/>
      <w:pPr>
        <w:ind w:left="4943" w:hanging="364"/>
      </w:pPr>
      <w:rPr>
        <w:rFonts w:hint="default"/>
        <w:lang w:val="en-US" w:eastAsia="zh-CN" w:bidi="ar-SA"/>
      </w:rPr>
    </w:lvl>
    <w:lvl w:ilvl="7">
      <w:start w:val="0"/>
      <w:numFmt w:val="bullet"/>
      <w:lvlText w:val="•"/>
      <w:lvlJc w:val="left"/>
      <w:pPr>
        <w:ind w:left="5943" w:hanging="364"/>
      </w:pPr>
      <w:rPr>
        <w:rFonts w:hint="default"/>
        <w:lang w:val="en-US" w:eastAsia="zh-CN" w:bidi="ar-SA"/>
      </w:rPr>
    </w:lvl>
    <w:lvl w:ilvl="8">
      <w:start w:val="0"/>
      <w:numFmt w:val="bullet"/>
      <w:lvlText w:val="•"/>
      <w:lvlJc w:val="left"/>
      <w:pPr>
        <w:ind w:left="6944" w:hanging="364"/>
      </w:pPr>
      <w:rPr>
        <w:rFonts w:hint="default"/>
        <w:lang w:val="en-US" w:eastAsia="zh-CN" w:bidi="ar-SA"/>
      </w:rPr>
    </w:lvl>
  </w:abstractNum>
  <w:abstractNum w:abstractNumId="12">
    <w:nsid w:val="1FC5CEBD"/>
    <w:multiLevelType w:val="hybridMultilevel"/>
    <w:tmpl w:val="00000000"/>
    <w:lvl w:ilvl="0">
      <w:start w:val="1"/>
      <w:numFmt w:val="decimal"/>
      <w:lvlText w:val="%1）"/>
      <w:lvlJc w:val="left"/>
      <w:pPr>
        <w:ind w:left="586" w:hanging="364"/>
        <w:jc w:val="left"/>
      </w:pPr>
      <w:rPr>
        <w:rFonts w:ascii="宋体" w:eastAsia="宋体" w:hAnsi="宋体" w:cs="宋体" w:hint="default"/>
        <w:w w:val="100"/>
        <w:sz w:val="22"/>
        <w:szCs w:val="22"/>
        <w:lang w:val="en-US" w:eastAsia="zh-CN" w:bidi="ar-SA"/>
      </w:rPr>
    </w:lvl>
    <w:lvl w:ilvl="1">
      <w:start w:val="0"/>
      <w:numFmt w:val="bullet"/>
      <w:lvlText w:val="•"/>
      <w:lvlJc w:val="left"/>
      <w:pPr>
        <w:ind w:left="1416" w:hanging="364"/>
      </w:pPr>
      <w:rPr>
        <w:rFonts w:hint="default"/>
        <w:lang w:val="en-US" w:eastAsia="zh-CN" w:bidi="ar-SA"/>
      </w:rPr>
    </w:lvl>
    <w:lvl w:ilvl="2">
      <w:start w:val="0"/>
      <w:numFmt w:val="bullet"/>
      <w:lvlText w:val="•"/>
      <w:lvlJc w:val="left"/>
      <w:pPr>
        <w:ind w:left="2253" w:hanging="364"/>
      </w:pPr>
      <w:rPr>
        <w:rFonts w:hint="default"/>
        <w:lang w:val="en-US" w:eastAsia="zh-CN" w:bidi="ar-SA"/>
      </w:rPr>
    </w:lvl>
    <w:lvl w:ilvl="3">
      <w:start w:val="0"/>
      <w:numFmt w:val="bullet"/>
      <w:lvlText w:val="•"/>
      <w:lvlJc w:val="left"/>
      <w:pPr>
        <w:ind w:left="3089" w:hanging="364"/>
      </w:pPr>
      <w:rPr>
        <w:rFonts w:hint="default"/>
        <w:lang w:val="en-US" w:eastAsia="zh-CN" w:bidi="ar-SA"/>
      </w:rPr>
    </w:lvl>
    <w:lvl w:ilvl="4">
      <w:start w:val="0"/>
      <w:numFmt w:val="bullet"/>
      <w:lvlText w:val="•"/>
      <w:lvlJc w:val="left"/>
      <w:pPr>
        <w:ind w:left="3926" w:hanging="364"/>
      </w:pPr>
      <w:rPr>
        <w:rFonts w:hint="default"/>
        <w:lang w:val="en-US" w:eastAsia="zh-CN" w:bidi="ar-SA"/>
      </w:rPr>
    </w:lvl>
    <w:lvl w:ilvl="5">
      <w:start w:val="0"/>
      <w:numFmt w:val="bullet"/>
      <w:lvlText w:val="•"/>
      <w:lvlJc w:val="left"/>
      <w:pPr>
        <w:ind w:left="4763" w:hanging="364"/>
      </w:pPr>
      <w:rPr>
        <w:rFonts w:hint="default"/>
        <w:lang w:val="en-US" w:eastAsia="zh-CN" w:bidi="ar-SA"/>
      </w:rPr>
    </w:lvl>
    <w:lvl w:ilvl="6">
      <w:start w:val="0"/>
      <w:numFmt w:val="bullet"/>
      <w:lvlText w:val="•"/>
      <w:lvlJc w:val="left"/>
      <w:pPr>
        <w:ind w:left="5599" w:hanging="364"/>
      </w:pPr>
      <w:rPr>
        <w:rFonts w:hint="default"/>
        <w:lang w:val="en-US" w:eastAsia="zh-CN" w:bidi="ar-SA"/>
      </w:rPr>
    </w:lvl>
    <w:lvl w:ilvl="7">
      <w:start w:val="0"/>
      <w:numFmt w:val="bullet"/>
      <w:lvlText w:val="•"/>
      <w:lvlJc w:val="left"/>
      <w:pPr>
        <w:ind w:left="6436" w:hanging="364"/>
      </w:pPr>
      <w:rPr>
        <w:rFonts w:hint="default"/>
        <w:lang w:val="en-US" w:eastAsia="zh-CN" w:bidi="ar-SA"/>
      </w:rPr>
    </w:lvl>
    <w:lvl w:ilvl="8">
      <w:start w:val="0"/>
      <w:numFmt w:val="bullet"/>
      <w:lvlText w:val="•"/>
      <w:lvlJc w:val="left"/>
      <w:pPr>
        <w:ind w:left="7272" w:hanging="364"/>
      </w:pPr>
      <w:rPr>
        <w:rFonts w:hint="default"/>
        <w:lang w:val="en-US" w:eastAsia="zh-CN" w:bidi="ar-SA"/>
      </w:rPr>
    </w:lvl>
  </w:abstractNum>
  <w:abstractNum w:abstractNumId="13">
    <w:nsid w:val="233DAAB1"/>
    <w:multiLevelType w:val="hybridMultilevel"/>
    <w:tmpl w:val="00000000"/>
    <w:lvl w:ilvl="0">
      <w:start w:val="1"/>
      <w:numFmt w:val="upperLetter"/>
      <w:lvlText w:val="%1."/>
      <w:lvlJc w:val="left"/>
      <w:pPr>
        <w:ind w:left="223" w:hanging="375"/>
        <w:jc w:val="left"/>
      </w:pPr>
      <w:rPr>
        <w:rFonts w:ascii="宋体" w:eastAsia="宋体" w:hAnsi="宋体" w:cs="宋体" w:hint="default"/>
        <w:w w:val="100"/>
        <w:sz w:val="22"/>
        <w:szCs w:val="22"/>
        <w:lang w:val="en-US" w:eastAsia="zh-CN" w:bidi="ar-SA"/>
      </w:rPr>
    </w:lvl>
    <w:lvl w:ilvl="1">
      <w:start w:val="0"/>
      <w:numFmt w:val="bullet"/>
      <w:lvlText w:val="•"/>
      <w:lvlJc w:val="left"/>
      <w:pPr>
        <w:ind w:left="1092" w:hanging="375"/>
      </w:pPr>
      <w:rPr>
        <w:rFonts w:hint="default"/>
        <w:lang w:val="en-US" w:eastAsia="zh-CN" w:bidi="ar-SA"/>
      </w:rPr>
    </w:lvl>
    <w:lvl w:ilvl="2">
      <w:start w:val="0"/>
      <w:numFmt w:val="bullet"/>
      <w:lvlText w:val="•"/>
      <w:lvlJc w:val="left"/>
      <w:pPr>
        <w:ind w:left="1965" w:hanging="375"/>
      </w:pPr>
      <w:rPr>
        <w:rFonts w:hint="default"/>
        <w:lang w:val="en-US" w:eastAsia="zh-CN" w:bidi="ar-SA"/>
      </w:rPr>
    </w:lvl>
    <w:lvl w:ilvl="3">
      <w:start w:val="0"/>
      <w:numFmt w:val="bullet"/>
      <w:lvlText w:val="•"/>
      <w:lvlJc w:val="left"/>
      <w:pPr>
        <w:ind w:left="2837" w:hanging="375"/>
      </w:pPr>
      <w:rPr>
        <w:rFonts w:hint="default"/>
        <w:lang w:val="en-US" w:eastAsia="zh-CN" w:bidi="ar-SA"/>
      </w:rPr>
    </w:lvl>
    <w:lvl w:ilvl="4">
      <w:start w:val="0"/>
      <w:numFmt w:val="bullet"/>
      <w:lvlText w:val="•"/>
      <w:lvlJc w:val="left"/>
      <w:pPr>
        <w:ind w:left="3710" w:hanging="375"/>
      </w:pPr>
      <w:rPr>
        <w:rFonts w:hint="default"/>
        <w:lang w:val="en-US" w:eastAsia="zh-CN" w:bidi="ar-SA"/>
      </w:rPr>
    </w:lvl>
    <w:lvl w:ilvl="5">
      <w:start w:val="0"/>
      <w:numFmt w:val="bullet"/>
      <w:lvlText w:val="•"/>
      <w:lvlJc w:val="left"/>
      <w:pPr>
        <w:ind w:left="4583" w:hanging="375"/>
      </w:pPr>
      <w:rPr>
        <w:rFonts w:hint="default"/>
        <w:lang w:val="en-US" w:eastAsia="zh-CN" w:bidi="ar-SA"/>
      </w:rPr>
    </w:lvl>
    <w:lvl w:ilvl="6">
      <w:start w:val="0"/>
      <w:numFmt w:val="bullet"/>
      <w:lvlText w:val="•"/>
      <w:lvlJc w:val="left"/>
      <w:pPr>
        <w:ind w:left="5455" w:hanging="375"/>
      </w:pPr>
      <w:rPr>
        <w:rFonts w:hint="default"/>
        <w:lang w:val="en-US" w:eastAsia="zh-CN" w:bidi="ar-SA"/>
      </w:rPr>
    </w:lvl>
    <w:lvl w:ilvl="7">
      <w:start w:val="0"/>
      <w:numFmt w:val="bullet"/>
      <w:lvlText w:val="•"/>
      <w:lvlJc w:val="left"/>
      <w:pPr>
        <w:ind w:left="6328" w:hanging="375"/>
      </w:pPr>
      <w:rPr>
        <w:rFonts w:hint="default"/>
        <w:lang w:val="en-US" w:eastAsia="zh-CN" w:bidi="ar-SA"/>
      </w:rPr>
    </w:lvl>
    <w:lvl w:ilvl="8">
      <w:start w:val="0"/>
      <w:numFmt w:val="bullet"/>
      <w:lvlText w:val="•"/>
      <w:lvlJc w:val="left"/>
      <w:pPr>
        <w:ind w:left="7200" w:hanging="375"/>
      </w:pPr>
      <w:rPr>
        <w:rFonts w:hint="default"/>
        <w:lang w:val="en-US" w:eastAsia="zh-CN" w:bidi="ar-SA"/>
      </w:rPr>
    </w:lvl>
  </w:abstractNum>
  <w:abstractNum w:abstractNumId="14">
    <w:nsid w:val="2E2A7FE9"/>
    <w:multiLevelType w:val="hybridMultilevel"/>
    <w:tmpl w:val="00000000"/>
    <w:lvl w:ilvl="0">
      <w:start w:val="1"/>
      <w:numFmt w:val="decimal"/>
      <w:lvlText w:val="（%1）"/>
      <w:lvlJc w:val="left"/>
      <w:pPr>
        <w:ind w:left="824" w:hanging="601"/>
        <w:jc w:val="left"/>
      </w:pPr>
      <w:rPr>
        <w:rFonts w:ascii="宋体" w:eastAsia="宋体" w:hAnsi="宋体" w:cs="宋体" w:hint="default"/>
        <w:w w:val="100"/>
        <w:sz w:val="22"/>
        <w:szCs w:val="22"/>
        <w:lang w:val="en-US" w:eastAsia="zh-CN" w:bidi="ar-SA"/>
      </w:rPr>
    </w:lvl>
    <w:lvl w:ilvl="1">
      <w:start w:val="0"/>
      <w:numFmt w:val="bullet"/>
      <w:lvlText w:val="•"/>
      <w:lvlJc w:val="left"/>
      <w:pPr>
        <w:ind w:left="1632" w:hanging="601"/>
      </w:pPr>
      <w:rPr>
        <w:rFonts w:hint="default"/>
        <w:lang w:val="en-US" w:eastAsia="zh-CN" w:bidi="ar-SA"/>
      </w:rPr>
    </w:lvl>
    <w:lvl w:ilvl="2">
      <w:start w:val="0"/>
      <w:numFmt w:val="bullet"/>
      <w:lvlText w:val="•"/>
      <w:lvlJc w:val="left"/>
      <w:pPr>
        <w:ind w:left="2445" w:hanging="601"/>
      </w:pPr>
      <w:rPr>
        <w:rFonts w:hint="default"/>
        <w:lang w:val="en-US" w:eastAsia="zh-CN" w:bidi="ar-SA"/>
      </w:rPr>
    </w:lvl>
    <w:lvl w:ilvl="3">
      <w:start w:val="0"/>
      <w:numFmt w:val="bullet"/>
      <w:lvlText w:val="•"/>
      <w:lvlJc w:val="left"/>
      <w:pPr>
        <w:ind w:left="3257" w:hanging="601"/>
      </w:pPr>
      <w:rPr>
        <w:rFonts w:hint="default"/>
        <w:lang w:val="en-US" w:eastAsia="zh-CN" w:bidi="ar-SA"/>
      </w:rPr>
    </w:lvl>
    <w:lvl w:ilvl="4">
      <w:start w:val="0"/>
      <w:numFmt w:val="bullet"/>
      <w:lvlText w:val="•"/>
      <w:lvlJc w:val="left"/>
      <w:pPr>
        <w:ind w:left="4070" w:hanging="601"/>
      </w:pPr>
      <w:rPr>
        <w:rFonts w:hint="default"/>
        <w:lang w:val="en-US" w:eastAsia="zh-CN" w:bidi="ar-SA"/>
      </w:rPr>
    </w:lvl>
    <w:lvl w:ilvl="5">
      <w:start w:val="0"/>
      <w:numFmt w:val="bullet"/>
      <w:lvlText w:val="•"/>
      <w:lvlJc w:val="left"/>
      <w:pPr>
        <w:ind w:left="4883" w:hanging="601"/>
      </w:pPr>
      <w:rPr>
        <w:rFonts w:hint="default"/>
        <w:lang w:val="en-US" w:eastAsia="zh-CN" w:bidi="ar-SA"/>
      </w:rPr>
    </w:lvl>
    <w:lvl w:ilvl="6">
      <w:start w:val="0"/>
      <w:numFmt w:val="bullet"/>
      <w:lvlText w:val="•"/>
      <w:lvlJc w:val="left"/>
      <w:pPr>
        <w:ind w:left="5695" w:hanging="601"/>
      </w:pPr>
      <w:rPr>
        <w:rFonts w:hint="default"/>
        <w:lang w:val="en-US" w:eastAsia="zh-CN" w:bidi="ar-SA"/>
      </w:rPr>
    </w:lvl>
    <w:lvl w:ilvl="7">
      <w:start w:val="0"/>
      <w:numFmt w:val="bullet"/>
      <w:lvlText w:val="•"/>
      <w:lvlJc w:val="left"/>
      <w:pPr>
        <w:ind w:left="6508" w:hanging="601"/>
      </w:pPr>
      <w:rPr>
        <w:rFonts w:hint="default"/>
        <w:lang w:val="en-US" w:eastAsia="zh-CN" w:bidi="ar-SA"/>
      </w:rPr>
    </w:lvl>
    <w:lvl w:ilvl="8">
      <w:start w:val="0"/>
      <w:numFmt w:val="bullet"/>
      <w:lvlText w:val="•"/>
      <w:lvlJc w:val="left"/>
      <w:pPr>
        <w:ind w:left="7320" w:hanging="601"/>
      </w:pPr>
      <w:rPr>
        <w:rFonts w:hint="default"/>
        <w:lang w:val="en-US" w:eastAsia="zh-CN" w:bidi="ar-SA"/>
      </w:rPr>
    </w:lvl>
  </w:abstractNum>
  <w:abstractNum w:abstractNumId="15">
    <w:nsid w:val="35A4606D"/>
    <w:multiLevelType w:val="hybridMultilevel"/>
    <w:tmpl w:val="00000000"/>
    <w:lvl w:ilvl="0">
      <w:start w:val="1"/>
      <w:numFmt w:val="decimal"/>
      <w:lvlText w:val="%1."/>
      <w:lvlJc w:val="left"/>
      <w:pPr>
        <w:ind w:left="584" w:hanging="361"/>
        <w:jc w:val="right"/>
      </w:pPr>
      <w:rPr>
        <w:rFonts w:hint="default"/>
        <w:b/>
        <w:bCs/>
        <w:w w:val="81"/>
        <w:lang w:val="en-US" w:eastAsia="zh-CN" w:bidi="ar-SA"/>
      </w:rPr>
    </w:lvl>
    <w:lvl w:ilvl="1">
      <w:start w:val="0"/>
      <w:numFmt w:val="bullet"/>
      <w:lvlText w:val="•"/>
      <w:lvlJc w:val="left"/>
      <w:pPr>
        <w:ind w:left="1416" w:hanging="361"/>
      </w:pPr>
      <w:rPr>
        <w:rFonts w:hint="default"/>
        <w:lang w:val="en-US" w:eastAsia="zh-CN" w:bidi="ar-SA"/>
      </w:rPr>
    </w:lvl>
    <w:lvl w:ilvl="2">
      <w:start w:val="0"/>
      <w:numFmt w:val="bullet"/>
      <w:lvlText w:val="•"/>
      <w:lvlJc w:val="left"/>
      <w:pPr>
        <w:ind w:left="2253" w:hanging="361"/>
      </w:pPr>
      <w:rPr>
        <w:rFonts w:hint="default"/>
        <w:lang w:val="en-US" w:eastAsia="zh-CN" w:bidi="ar-SA"/>
      </w:rPr>
    </w:lvl>
    <w:lvl w:ilvl="3">
      <w:start w:val="0"/>
      <w:numFmt w:val="bullet"/>
      <w:lvlText w:val="•"/>
      <w:lvlJc w:val="left"/>
      <w:pPr>
        <w:ind w:left="3089" w:hanging="361"/>
      </w:pPr>
      <w:rPr>
        <w:rFonts w:hint="default"/>
        <w:lang w:val="en-US" w:eastAsia="zh-CN" w:bidi="ar-SA"/>
      </w:rPr>
    </w:lvl>
    <w:lvl w:ilvl="4">
      <w:start w:val="0"/>
      <w:numFmt w:val="bullet"/>
      <w:lvlText w:val="•"/>
      <w:lvlJc w:val="left"/>
      <w:pPr>
        <w:ind w:left="3926" w:hanging="361"/>
      </w:pPr>
      <w:rPr>
        <w:rFonts w:hint="default"/>
        <w:lang w:val="en-US" w:eastAsia="zh-CN" w:bidi="ar-SA"/>
      </w:rPr>
    </w:lvl>
    <w:lvl w:ilvl="5">
      <w:start w:val="0"/>
      <w:numFmt w:val="bullet"/>
      <w:lvlText w:val="•"/>
      <w:lvlJc w:val="left"/>
      <w:pPr>
        <w:ind w:left="4763" w:hanging="361"/>
      </w:pPr>
      <w:rPr>
        <w:rFonts w:hint="default"/>
        <w:lang w:val="en-US" w:eastAsia="zh-CN" w:bidi="ar-SA"/>
      </w:rPr>
    </w:lvl>
    <w:lvl w:ilvl="6">
      <w:start w:val="0"/>
      <w:numFmt w:val="bullet"/>
      <w:lvlText w:val="•"/>
      <w:lvlJc w:val="left"/>
      <w:pPr>
        <w:ind w:left="5599" w:hanging="361"/>
      </w:pPr>
      <w:rPr>
        <w:rFonts w:hint="default"/>
        <w:lang w:val="en-US" w:eastAsia="zh-CN" w:bidi="ar-SA"/>
      </w:rPr>
    </w:lvl>
    <w:lvl w:ilvl="7">
      <w:start w:val="0"/>
      <w:numFmt w:val="bullet"/>
      <w:lvlText w:val="•"/>
      <w:lvlJc w:val="left"/>
      <w:pPr>
        <w:ind w:left="6436" w:hanging="361"/>
      </w:pPr>
      <w:rPr>
        <w:rFonts w:hint="default"/>
        <w:lang w:val="en-US" w:eastAsia="zh-CN" w:bidi="ar-SA"/>
      </w:rPr>
    </w:lvl>
    <w:lvl w:ilvl="8">
      <w:start w:val="0"/>
      <w:numFmt w:val="bullet"/>
      <w:lvlText w:val="•"/>
      <w:lvlJc w:val="left"/>
      <w:pPr>
        <w:ind w:left="7272" w:hanging="361"/>
      </w:pPr>
      <w:rPr>
        <w:rFonts w:hint="default"/>
        <w:lang w:val="en-US" w:eastAsia="zh-CN" w:bidi="ar-SA"/>
      </w:rPr>
    </w:lvl>
  </w:abstractNum>
  <w:abstractNum w:abstractNumId="16">
    <w:nsid w:val="369E676E"/>
    <w:multiLevelType w:val="hybridMultilevel"/>
    <w:tmpl w:val="00000000"/>
    <w:lvl w:ilvl="0">
      <w:start w:val="1"/>
      <w:numFmt w:val="decimal"/>
      <w:lvlText w:val="（%1）"/>
      <w:lvlJc w:val="left"/>
      <w:pPr>
        <w:ind w:left="223" w:hanging="601"/>
        <w:jc w:val="left"/>
      </w:pPr>
      <w:rPr>
        <w:rFonts w:ascii="宋体" w:eastAsia="宋体" w:hAnsi="宋体" w:cs="宋体" w:hint="default"/>
        <w:w w:val="100"/>
        <w:sz w:val="22"/>
        <w:szCs w:val="22"/>
        <w:lang w:val="en-US" w:eastAsia="zh-CN" w:bidi="ar-SA"/>
      </w:rPr>
    </w:lvl>
    <w:lvl w:ilvl="1">
      <w:start w:val="0"/>
      <w:numFmt w:val="bullet"/>
      <w:lvlText w:val="•"/>
      <w:lvlJc w:val="left"/>
      <w:pPr>
        <w:ind w:left="1092" w:hanging="601"/>
      </w:pPr>
      <w:rPr>
        <w:rFonts w:hint="default"/>
        <w:lang w:val="en-US" w:eastAsia="zh-CN" w:bidi="ar-SA"/>
      </w:rPr>
    </w:lvl>
    <w:lvl w:ilvl="2">
      <w:start w:val="0"/>
      <w:numFmt w:val="bullet"/>
      <w:lvlText w:val="•"/>
      <w:lvlJc w:val="left"/>
      <w:pPr>
        <w:ind w:left="1965" w:hanging="601"/>
      </w:pPr>
      <w:rPr>
        <w:rFonts w:hint="default"/>
        <w:lang w:val="en-US" w:eastAsia="zh-CN" w:bidi="ar-SA"/>
      </w:rPr>
    </w:lvl>
    <w:lvl w:ilvl="3">
      <w:start w:val="0"/>
      <w:numFmt w:val="bullet"/>
      <w:lvlText w:val="•"/>
      <w:lvlJc w:val="left"/>
      <w:pPr>
        <w:ind w:left="2837" w:hanging="601"/>
      </w:pPr>
      <w:rPr>
        <w:rFonts w:hint="default"/>
        <w:lang w:val="en-US" w:eastAsia="zh-CN" w:bidi="ar-SA"/>
      </w:rPr>
    </w:lvl>
    <w:lvl w:ilvl="4">
      <w:start w:val="0"/>
      <w:numFmt w:val="bullet"/>
      <w:lvlText w:val="•"/>
      <w:lvlJc w:val="left"/>
      <w:pPr>
        <w:ind w:left="3710" w:hanging="601"/>
      </w:pPr>
      <w:rPr>
        <w:rFonts w:hint="default"/>
        <w:lang w:val="en-US" w:eastAsia="zh-CN" w:bidi="ar-SA"/>
      </w:rPr>
    </w:lvl>
    <w:lvl w:ilvl="5">
      <w:start w:val="0"/>
      <w:numFmt w:val="bullet"/>
      <w:lvlText w:val="•"/>
      <w:lvlJc w:val="left"/>
      <w:pPr>
        <w:ind w:left="4583" w:hanging="601"/>
      </w:pPr>
      <w:rPr>
        <w:rFonts w:hint="default"/>
        <w:lang w:val="en-US" w:eastAsia="zh-CN" w:bidi="ar-SA"/>
      </w:rPr>
    </w:lvl>
    <w:lvl w:ilvl="6">
      <w:start w:val="0"/>
      <w:numFmt w:val="bullet"/>
      <w:lvlText w:val="•"/>
      <w:lvlJc w:val="left"/>
      <w:pPr>
        <w:ind w:left="5455" w:hanging="601"/>
      </w:pPr>
      <w:rPr>
        <w:rFonts w:hint="default"/>
        <w:lang w:val="en-US" w:eastAsia="zh-CN" w:bidi="ar-SA"/>
      </w:rPr>
    </w:lvl>
    <w:lvl w:ilvl="7">
      <w:start w:val="0"/>
      <w:numFmt w:val="bullet"/>
      <w:lvlText w:val="•"/>
      <w:lvlJc w:val="left"/>
      <w:pPr>
        <w:ind w:left="6328" w:hanging="601"/>
      </w:pPr>
      <w:rPr>
        <w:rFonts w:hint="default"/>
        <w:lang w:val="en-US" w:eastAsia="zh-CN" w:bidi="ar-SA"/>
      </w:rPr>
    </w:lvl>
    <w:lvl w:ilvl="8">
      <w:start w:val="0"/>
      <w:numFmt w:val="bullet"/>
      <w:lvlText w:val="•"/>
      <w:lvlJc w:val="left"/>
      <w:pPr>
        <w:ind w:left="7200" w:hanging="601"/>
      </w:pPr>
      <w:rPr>
        <w:rFonts w:hint="default"/>
        <w:lang w:val="en-US" w:eastAsia="zh-CN" w:bidi="ar-SA"/>
      </w:rPr>
    </w:lvl>
  </w:abstractNum>
  <w:abstractNum w:abstractNumId="17">
    <w:nsid w:val="38127B6B"/>
    <w:multiLevelType w:val="hybridMultilevel"/>
    <w:tmpl w:val="00000000"/>
    <w:lvl w:ilvl="0">
      <w:start w:val="1"/>
      <w:numFmt w:val="decimal"/>
      <w:lvlText w:val="%1."/>
      <w:lvlJc w:val="left"/>
      <w:pPr>
        <w:ind w:left="584" w:hanging="361"/>
        <w:jc w:val="right"/>
      </w:pPr>
      <w:rPr>
        <w:rFonts w:ascii="宋体" w:eastAsia="宋体" w:hAnsi="宋体" w:cs="宋体" w:hint="default"/>
        <w:w w:val="100"/>
        <w:sz w:val="22"/>
        <w:szCs w:val="22"/>
        <w:lang w:val="en-US" w:eastAsia="zh-CN" w:bidi="ar-SA"/>
      </w:rPr>
    </w:lvl>
    <w:lvl w:ilvl="1">
      <w:start w:val="0"/>
      <w:numFmt w:val="bullet"/>
      <w:lvlText w:val="•"/>
      <w:lvlJc w:val="left"/>
      <w:pPr>
        <w:ind w:left="1416" w:hanging="361"/>
      </w:pPr>
      <w:rPr>
        <w:rFonts w:hint="default"/>
        <w:lang w:val="en-US" w:eastAsia="zh-CN" w:bidi="ar-SA"/>
      </w:rPr>
    </w:lvl>
    <w:lvl w:ilvl="2">
      <w:start w:val="0"/>
      <w:numFmt w:val="bullet"/>
      <w:lvlText w:val="•"/>
      <w:lvlJc w:val="left"/>
      <w:pPr>
        <w:ind w:left="2253" w:hanging="361"/>
      </w:pPr>
      <w:rPr>
        <w:rFonts w:hint="default"/>
        <w:lang w:val="en-US" w:eastAsia="zh-CN" w:bidi="ar-SA"/>
      </w:rPr>
    </w:lvl>
    <w:lvl w:ilvl="3">
      <w:start w:val="0"/>
      <w:numFmt w:val="bullet"/>
      <w:lvlText w:val="•"/>
      <w:lvlJc w:val="left"/>
      <w:pPr>
        <w:ind w:left="3089" w:hanging="361"/>
      </w:pPr>
      <w:rPr>
        <w:rFonts w:hint="default"/>
        <w:lang w:val="en-US" w:eastAsia="zh-CN" w:bidi="ar-SA"/>
      </w:rPr>
    </w:lvl>
    <w:lvl w:ilvl="4">
      <w:start w:val="0"/>
      <w:numFmt w:val="bullet"/>
      <w:lvlText w:val="•"/>
      <w:lvlJc w:val="left"/>
      <w:pPr>
        <w:ind w:left="3926" w:hanging="361"/>
      </w:pPr>
      <w:rPr>
        <w:rFonts w:hint="default"/>
        <w:lang w:val="en-US" w:eastAsia="zh-CN" w:bidi="ar-SA"/>
      </w:rPr>
    </w:lvl>
    <w:lvl w:ilvl="5">
      <w:start w:val="0"/>
      <w:numFmt w:val="bullet"/>
      <w:lvlText w:val="•"/>
      <w:lvlJc w:val="left"/>
      <w:pPr>
        <w:ind w:left="4763" w:hanging="361"/>
      </w:pPr>
      <w:rPr>
        <w:rFonts w:hint="default"/>
        <w:lang w:val="en-US" w:eastAsia="zh-CN" w:bidi="ar-SA"/>
      </w:rPr>
    </w:lvl>
    <w:lvl w:ilvl="6">
      <w:start w:val="0"/>
      <w:numFmt w:val="bullet"/>
      <w:lvlText w:val="•"/>
      <w:lvlJc w:val="left"/>
      <w:pPr>
        <w:ind w:left="5599" w:hanging="361"/>
      </w:pPr>
      <w:rPr>
        <w:rFonts w:hint="default"/>
        <w:lang w:val="en-US" w:eastAsia="zh-CN" w:bidi="ar-SA"/>
      </w:rPr>
    </w:lvl>
    <w:lvl w:ilvl="7">
      <w:start w:val="0"/>
      <w:numFmt w:val="bullet"/>
      <w:lvlText w:val="•"/>
      <w:lvlJc w:val="left"/>
      <w:pPr>
        <w:ind w:left="6436" w:hanging="361"/>
      </w:pPr>
      <w:rPr>
        <w:rFonts w:hint="default"/>
        <w:lang w:val="en-US" w:eastAsia="zh-CN" w:bidi="ar-SA"/>
      </w:rPr>
    </w:lvl>
    <w:lvl w:ilvl="8">
      <w:start w:val="0"/>
      <w:numFmt w:val="bullet"/>
      <w:lvlText w:val="•"/>
      <w:lvlJc w:val="left"/>
      <w:pPr>
        <w:ind w:left="7272" w:hanging="361"/>
      </w:pPr>
      <w:rPr>
        <w:rFonts w:hint="default"/>
        <w:lang w:val="en-US" w:eastAsia="zh-CN" w:bidi="ar-SA"/>
      </w:rPr>
    </w:lvl>
  </w:abstractNum>
  <w:abstractNum w:abstractNumId="18">
    <w:nsid w:val="398AEFB6"/>
    <w:multiLevelType w:val="hybridMultilevel"/>
    <w:tmpl w:val="00000000"/>
    <w:lvl w:ilvl="0">
      <w:start w:val="1"/>
      <w:numFmt w:val="decimal"/>
      <w:lvlText w:val="%1."/>
      <w:lvlJc w:val="left"/>
      <w:pPr>
        <w:ind w:left="223" w:hanging="364"/>
        <w:jc w:val="left"/>
      </w:pPr>
      <w:rPr>
        <w:rFonts w:ascii="宋体" w:eastAsia="宋体" w:hAnsi="宋体" w:cs="宋体" w:hint="default"/>
        <w:w w:val="100"/>
        <w:sz w:val="22"/>
        <w:szCs w:val="22"/>
        <w:lang w:val="en-US" w:eastAsia="zh-CN" w:bidi="ar-SA"/>
      </w:rPr>
    </w:lvl>
    <w:lvl w:ilvl="1">
      <w:start w:val="0"/>
      <w:numFmt w:val="bullet"/>
      <w:lvlText w:val="•"/>
      <w:lvlJc w:val="left"/>
      <w:pPr>
        <w:ind w:left="1092" w:hanging="364"/>
      </w:pPr>
      <w:rPr>
        <w:rFonts w:hint="default"/>
        <w:lang w:val="en-US" w:eastAsia="zh-CN" w:bidi="ar-SA"/>
      </w:rPr>
    </w:lvl>
    <w:lvl w:ilvl="2">
      <w:start w:val="0"/>
      <w:numFmt w:val="bullet"/>
      <w:lvlText w:val="•"/>
      <w:lvlJc w:val="left"/>
      <w:pPr>
        <w:ind w:left="1965" w:hanging="364"/>
      </w:pPr>
      <w:rPr>
        <w:rFonts w:hint="default"/>
        <w:lang w:val="en-US" w:eastAsia="zh-CN" w:bidi="ar-SA"/>
      </w:rPr>
    </w:lvl>
    <w:lvl w:ilvl="3">
      <w:start w:val="0"/>
      <w:numFmt w:val="bullet"/>
      <w:lvlText w:val="•"/>
      <w:lvlJc w:val="left"/>
      <w:pPr>
        <w:ind w:left="2837" w:hanging="364"/>
      </w:pPr>
      <w:rPr>
        <w:rFonts w:hint="default"/>
        <w:lang w:val="en-US" w:eastAsia="zh-CN" w:bidi="ar-SA"/>
      </w:rPr>
    </w:lvl>
    <w:lvl w:ilvl="4">
      <w:start w:val="0"/>
      <w:numFmt w:val="bullet"/>
      <w:lvlText w:val="•"/>
      <w:lvlJc w:val="left"/>
      <w:pPr>
        <w:ind w:left="3710" w:hanging="364"/>
      </w:pPr>
      <w:rPr>
        <w:rFonts w:hint="default"/>
        <w:lang w:val="en-US" w:eastAsia="zh-CN" w:bidi="ar-SA"/>
      </w:rPr>
    </w:lvl>
    <w:lvl w:ilvl="5">
      <w:start w:val="0"/>
      <w:numFmt w:val="bullet"/>
      <w:lvlText w:val="•"/>
      <w:lvlJc w:val="left"/>
      <w:pPr>
        <w:ind w:left="4583" w:hanging="364"/>
      </w:pPr>
      <w:rPr>
        <w:rFonts w:hint="default"/>
        <w:lang w:val="en-US" w:eastAsia="zh-CN" w:bidi="ar-SA"/>
      </w:rPr>
    </w:lvl>
    <w:lvl w:ilvl="6">
      <w:start w:val="0"/>
      <w:numFmt w:val="bullet"/>
      <w:lvlText w:val="•"/>
      <w:lvlJc w:val="left"/>
      <w:pPr>
        <w:ind w:left="5455" w:hanging="364"/>
      </w:pPr>
      <w:rPr>
        <w:rFonts w:hint="default"/>
        <w:lang w:val="en-US" w:eastAsia="zh-CN" w:bidi="ar-SA"/>
      </w:rPr>
    </w:lvl>
    <w:lvl w:ilvl="7">
      <w:start w:val="0"/>
      <w:numFmt w:val="bullet"/>
      <w:lvlText w:val="•"/>
      <w:lvlJc w:val="left"/>
      <w:pPr>
        <w:ind w:left="6328" w:hanging="364"/>
      </w:pPr>
      <w:rPr>
        <w:rFonts w:hint="default"/>
        <w:lang w:val="en-US" w:eastAsia="zh-CN" w:bidi="ar-SA"/>
      </w:rPr>
    </w:lvl>
    <w:lvl w:ilvl="8">
      <w:start w:val="0"/>
      <w:numFmt w:val="bullet"/>
      <w:lvlText w:val="•"/>
      <w:lvlJc w:val="left"/>
      <w:pPr>
        <w:ind w:left="7200" w:hanging="364"/>
      </w:pPr>
      <w:rPr>
        <w:rFonts w:hint="default"/>
        <w:lang w:val="en-US" w:eastAsia="zh-CN" w:bidi="ar-SA"/>
      </w:rPr>
    </w:lvl>
  </w:abstractNum>
  <w:abstractNum w:abstractNumId="19">
    <w:nsid w:val="3D4DB281"/>
    <w:multiLevelType w:val="hybridMultilevel"/>
    <w:tmpl w:val="00000000"/>
    <w:lvl w:ilvl="0">
      <w:start w:val="1"/>
      <w:numFmt w:val="decimal"/>
      <w:lvlText w:val="%1）"/>
      <w:lvlJc w:val="left"/>
      <w:pPr>
        <w:ind w:left="223" w:hanging="364"/>
        <w:jc w:val="left"/>
      </w:pPr>
      <w:rPr>
        <w:rFonts w:ascii="宋体" w:eastAsia="宋体" w:hAnsi="宋体" w:cs="宋体" w:hint="default"/>
        <w:w w:val="100"/>
        <w:sz w:val="22"/>
        <w:szCs w:val="22"/>
        <w:lang w:val="en-US" w:eastAsia="zh-CN" w:bidi="ar-SA"/>
      </w:rPr>
    </w:lvl>
    <w:lvl w:ilvl="1">
      <w:start w:val="0"/>
      <w:numFmt w:val="bullet"/>
      <w:lvlText w:val="•"/>
      <w:lvlJc w:val="left"/>
      <w:pPr>
        <w:ind w:left="1092" w:hanging="364"/>
      </w:pPr>
      <w:rPr>
        <w:rFonts w:hint="default"/>
        <w:lang w:val="en-US" w:eastAsia="zh-CN" w:bidi="ar-SA"/>
      </w:rPr>
    </w:lvl>
    <w:lvl w:ilvl="2">
      <w:start w:val="0"/>
      <w:numFmt w:val="bullet"/>
      <w:lvlText w:val="•"/>
      <w:lvlJc w:val="left"/>
      <w:pPr>
        <w:ind w:left="1965" w:hanging="364"/>
      </w:pPr>
      <w:rPr>
        <w:rFonts w:hint="default"/>
        <w:lang w:val="en-US" w:eastAsia="zh-CN" w:bidi="ar-SA"/>
      </w:rPr>
    </w:lvl>
    <w:lvl w:ilvl="3">
      <w:start w:val="0"/>
      <w:numFmt w:val="bullet"/>
      <w:lvlText w:val="•"/>
      <w:lvlJc w:val="left"/>
      <w:pPr>
        <w:ind w:left="2837" w:hanging="364"/>
      </w:pPr>
      <w:rPr>
        <w:rFonts w:hint="default"/>
        <w:lang w:val="en-US" w:eastAsia="zh-CN" w:bidi="ar-SA"/>
      </w:rPr>
    </w:lvl>
    <w:lvl w:ilvl="4">
      <w:start w:val="0"/>
      <w:numFmt w:val="bullet"/>
      <w:lvlText w:val="•"/>
      <w:lvlJc w:val="left"/>
      <w:pPr>
        <w:ind w:left="3710" w:hanging="364"/>
      </w:pPr>
      <w:rPr>
        <w:rFonts w:hint="default"/>
        <w:lang w:val="en-US" w:eastAsia="zh-CN" w:bidi="ar-SA"/>
      </w:rPr>
    </w:lvl>
    <w:lvl w:ilvl="5">
      <w:start w:val="0"/>
      <w:numFmt w:val="bullet"/>
      <w:lvlText w:val="•"/>
      <w:lvlJc w:val="left"/>
      <w:pPr>
        <w:ind w:left="4583" w:hanging="364"/>
      </w:pPr>
      <w:rPr>
        <w:rFonts w:hint="default"/>
        <w:lang w:val="en-US" w:eastAsia="zh-CN" w:bidi="ar-SA"/>
      </w:rPr>
    </w:lvl>
    <w:lvl w:ilvl="6">
      <w:start w:val="0"/>
      <w:numFmt w:val="bullet"/>
      <w:lvlText w:val="•"/>
      <w:lvlJc w:val="left"/>
      <w:pPr>
        <w:ind w:left="5455" w:hanging="364"/>
      </w:pPr>
      <w:rPr>
        <w:rFonts w:hint="default"/>
        <w:lang w:val="en-US" w:eastAsia="zh-CN" w:bidi="ar-SA"/>
      </w:rPr>
    </w:lvl>
    <w:lvl w:ilvl="7">
      <w:start w:val="0"/>
      <w:numFmt w:val="bullet"/>
      <w:lvlText w:val="•"/>
      <w:lvlJc w:val="left"/>
      <w:pPr>
        <w:ind w:left="6328" w:hanging="364"/>
      </w:pPr>
      <w:rPr>
        <w:rFonts w:hint="default"/>
        <w:lang w:val="en-US" w:eastAsia="zh-CN" w:bidi="ar-SA"/>
      </w:rPr>
    </w:lvl>
    <w:lvl w:ilvl="8">
      <w:start w:val="0"/>
      <w:numFmt w:val="bullet"/>
      <w:lvlText w:val="•"/>
      <w:lvlJc w:val="left"/>
      <w:pPr>
        <w:ind w:left="7200" w:hanging="364"/>
      </w:pPr>
      <w:rPr>
        <w:rFonts w:hint="default"/>
        <w:lang w:val="en-US" w:eastAsia="zh-CN" w:bidi="ar-SA"/>
      </w:rPr>
    </w:lvl>
  </w:abstractNum>
  <w:abstractNum w:abstractNumId="20">
    <w:nsid w:val="3F6C2CB8"/>
    <w:multiLevelType w:val="hybridMultilevel"/>
    <w:tmpl w:val="00000000"/>
    <w:lvl w:ilvl="0">
      <w:start w:val="1"/>
      <w:numFmt w:val="upperLetter"/>
      <w:lvlText w:val="%1."/>
      <w:lvlJc w:val="left"/>
      <w:pPr>
        <w:ind w:left="823" w:hanging="600"/>
        <w:jc w:val="right"/>
      </w:pPr>
      <w:rPr>
        <w:rFonts w:ascii="宋体" w:eastAsia="宋体" w:hAnsi="宋体" w:cs="宋体" w:hint="default"/>
        <w:w w:val="100"/>
        <w:sz w:val="24"/>
        <w:szCs w:val="24"/>
        <w:lang w:val="en-US" w:eastAsia="zh-CN" w:bidi="ar-SA"/>
      </w:rPr>
    </w:lvl>
    <w:lvl w:ilvl="1">
      <w:start w:val="0"/>
      <w:numFmt w:val="bullet"/>
      <w:lvlText w:val="•"/>
      <w:lvlJc w:val="left"/>
      <w:pPr>
        <w:ind w:left="1632" w:hanging="600"/>
      </w:pPr>
      <w:rPr>
        <w:rFonts w:hint="default"/>
        <w:lang w:val="en-US" w:eastAsia="zh-CN" w:bidi="ar-SA"/>
      </w:rPr>
    </w:lvl>
    <w:lvl w:ilvl="2">
      <w:start w:val="0"/>
      <w:numFmt w:val="bullet"/>
      <w:lvlText w:val="•"/>
      <w:lvlJc w:val="left"/>
      <w:pPr>
        <w:ind w:left="2445" w:hanging="600"/>
      </w:pPr>
      <w:rPr>
        <w:rFonts w:hint="default"/>
        <w:lang w:val="en-US" w:eastAsia="zh-CN" w:bidi="ar-SA"/>
      </w:rPr>
    </w:lvl>
    <w:lvl w:ilvl="3">
      <w:start w:val="0"/>
      <w:numFmt w:val="bullet"/>
      <w:lvlText w:val="•"/>
      <w:lvlJc w:val="left"/>
      <w:pPr>
        <w:ind w:left="3257" w:hanging="600"/>
      </w:pPr>
      <w:rPr>
        <w:rFonts w:hint="default"/>
        <w:lang w:val="en-US" w:eastAsia="zh-CN" w:bidi="ar-SA"/>
      </w:rPr>
    </w:lvl>
    <w:lvl w:ilvl="4">
      <w:start w:val="0"/>
      <w:numFmt w:val="bullet"/>
      <w:lvlText w:val="•"/>
      <w:lvlJc w:val="left"/>
      <w:pPr>
        <w:ind w:left="4070" w:hanging="600"/>
      </w:pPr>
      <w:rPr>
        <w:rFonts w:hint="default"/>
        <w:lang w:val="en-US" w:eastAsia="zh-CN" w:bidi="ar-SA"/>
      </w:rPr>
    </w:lvl>
    <w:lvl w:ilvl="5">
      <w:start w:val="0"/>
      <w:numFmt w:val="bullet"/>
      <w:lvlText w:val="•"/>
      <w:lvlJc w:val="left"/>
      <w:pPr>
        <w:ind w:left="4883" w:hanging="600"/>
      </w:pPr>
      <w:rPr>
        <w:rFonts w:hint="default"/>
        <w:lang w:val="en-US" w:eastAsia="zh-CN" w:bidi="ar-SA"/>
      </w:rPr>
    </w:lvl>
    <w:lvl w:ilvl="6">
      <w:start w:val="0"/>
      <w:numFmt w:val="bullet"/>
      <w:lvlText w:val="•"/>
      <w:lvlJc w:val="left"/>
      <w:pPr>
        <w:ind w:left="5695" w:hanging="600"/>
      </w:pPr>
      <w:rPr>
        <w:rFonts w:hint="default"/>
        <w:lang w:val="en-US" w:eastAsia="zh-CN" w:bidi="ar-SA"/>
      </w:rPr>
    </w:lvl>
    <w:lvl w:ilvl="7">
      <w:start w:val="0"/>
      <w:numFmt w:val="bullet"/>
      <w:lvlText w:val="•"/>
      <w:lvlJc w:val="left"/>
      <w:pPr>
        <w:ind w:left="6508" w:hanging="600"/>
      </w:pPr>
      <w:rPr>
        <w:rFonts w:hint="default"/>
        <w:lang w:val="en-US" w:eastAsia="zh-CN" w:bidi="ar-SA"/>
      </w:rPr>
    </w:lvl>
    <w:lvl w:ilvl="8">
      <w:start w:val="0"/>
      <w:numFmt w:val="bullet"/>
      <w:lvlText w:val="•"/>
      <w:lvlJc w:val="left"/>
      <w:pPr>
        <w:ind w:left="7320" w:hanging="600"/>
      </w:pPr>
      <w:rPr>
        <w:rFonts w:hint="default"/>
        <w:lang w:val="en-US" w:eastAsia="zh-CN" w:bidi="ar-SA"/>
      </w:rPr>
    </w:lvl>
  </w:abstractNum>
  <w:abstractNum w:abstractNumId="21">
    <w:nsid w:val="47A7B333"/>
    <w:multiLevelType w:val="hybridMultilevel"/>
    <w:tmpl w:val="00000000"/>
    <w:lvl w:ilvl="0">
      <w:start w:val="1"/>
      <w:numFmt w:val="decimal"/>
      <w:lvlText w:val="（%1）"/>
      <w:lvlJc w:val="left"/>
      <w:pPr>
        <w:ind w:left="824" w:hanging="601"/>
        <w:jc w:val="left"/>
      </w:pPr>
      <w:rPr>
        <w:rFonts w:ascii="宋体" w:eastAsia="宋体" w:hAnsi="宋体" w:cs="宋体" w:hint="default"/>
        <w:w w:val="100"/>
        <w:sz w:val="22"/>
        <w:szCs w:val="22"/>
        <w:lang w:val="en-US" w:eastAsia="zh-CN" w:bidi="ar-SA"/>
      </w:rPr>
    </w:lvl>
    <w:lvl w:ilvl="1">
      <w:start w:val="0"/>
      <w:numFmt w:val="bullet"/>
      <w:lvlText w:val="•"/>
      <w:lvlJc w:val="left"/>
      <w:pPr>
        <w:ind w:left="1632" w:hanging="601"/>
      </w:pPr>
      <w:rPr>
        <w:rFonts w:hint="default"/>
        <w:lang w:val="en-US" w:eastAsia="zh-CN" w:bidi="ar-SA"/>
      </w:rPr>
    </w:lvl>
    <w:lvl w:ilvl="2">
      <w:start w:val="0"/>
      <w:numFmt w:val="bullet"/>
      <w:lvlText w:val="•"/>
      <w:lvlJc w:val="left"/>
      <w:pPr>
        <w:ind w:left="2445" w:hanging="601"/>
      </w:pPr>
      <w:rPr>
        <w:rFonts w:hint="default"/>
        <w:lang w:val="en-US" w:eastAsia="zh-CN" w:bidi="ar-SA"/>
      </w:rPr>
    </w:lvl>
    <w:lvl w:ilvl="3">
      <w:start w:val="0"/>
      <w:numFmt w:val="bullet"/>
      <w:lvlText w:val="•"/>
      <w:lvlJc w:val="left"/>
      <w:pPr>
        <w:ind w:left="3257" w:hanging="601"/>
      </w:pPr>
      <w:rPr>
        <w:rFonts w:hint="default"/>
        <w:lang w:val="en-US" w:eastAsia="zh-CN" w:bidi="ar-SA"/>
      </w:rPr>
    </w:lvl>
    <w:lvl w:ilvl="4">
      <w:start w:val="0"/>
      <w:numFmt w:val="bullet"/>
      <w:lvlText w:val="•"/>
      <w:lvlJc w:val="left"/>
      <w:pPr>
        <w:ind w:left="4070" w:hanging="601"/>
      </w:pPr>
      <w:rPr>
        <w:rFonts w:hint="default"/>
        <w:lang w:val="en-US" w:eastAsia="zh-CN" w:bidi="ar-SA"/>
      </w:rPr>
    </w:lvl>
    <w:lvl w:ilvl="5">
      <w:start w:val="0"/>
      <w:numFmt w:val="bullet"/>
      <w:lvlText w:val="•"/>
      <w:lvlJc w:val="left"/>
      <w:pPr>
        <w:ind w:left="4883" w:hanging="601"/>
      </w:pPr>
      <w:rPr>
        <w:rFonts w:hint="default"/>
        <w:lang w:val="en-US" w:eastAsia="zh-CN" w:bidi="ar-SA"/>
      </w:rPr>
    </w:lvl>
    <w:lvl w:ilvl="6">
      <w:start w:val="0"/>
      <w:numFmt w:val="bullet"/>
      <w:lvlText w:val="•"/>
      <w:lvlJc w:val="left"/>
      <w:pPr>
        <w:ind w:left="5695" w:hanging="601"/>
      </w:pPr>
      <w:rPr>
        <w:rFonts w:hint="default"/>
        <w:lang w:val="en-US" w:eastAsia="zh-CN" w:bidi="ar-SA"/>
      </w:rPr>
    </w:lvl>
    <w:lvl w:ilvl="7">
      <w:start w:val="0"/>
      <w:numFmt w:val="bullet"/>
      <w:lvlText w:val="•"/>
      <w:lvlJc w:val="left"/>
      <w:pPr>
        <w:ind w:left="6508" w:hanging="601"/>
      </w:pPr>
      <w:rPr>
        <w:rFonts w:hint="default"/>
        <w:lang w:val="en-US" w:eastAsia="zh-CN" w:bidi="ar-SA"/>
      </w:rPr>
    </w:lvl>
    <w:lvl w:ilvl="8">
      <w:start w:val="0"/>
      <w:numFmt w:val="bullet"/>
      <w:lvlText w:val="•"/>
      <w:lvlJc w:val="left"/>
      <w:pPr>
        <w:ind w:left="7320" w:hanging="601"/>
      </w:pPr>
      <w:rPr>
        <w:rFonts w:hint="default"/>
        <w:lang w:val="en-US" w:eastAsia="zh-CN" w:bidi="ar-SA"/>
      </w:rPr>
    </w:lvl>
  </w:abstractNum>
  <w:abstractNum w:abstractNumId="22">
    <w:nsid w:val="4C072465"/>
    <w:multiLevelType w:val="hybridMultilevel"/>
    <w:tmpl w:val="00000000"/>
    <w:lvl w:ilvl="0">
      <w:start w:val="1"/>
      <w:numFmt w:val="decimal"/>
      <w:lvlText w:val="（%1）"/>
      <w:lvlJc w:val="left"/>
      <w:pPr>
        <w:ind w:left="223" w:hanging="606"/>
        <w:jc w:val="left"/>
      </w:pPr>
      <w:rPr>
        <w:rFonts w:ascii="宋体" w:eastAsia="宋体" w:hAnsi="宋体" w:cs="宋体" w:hint="default"/>
        <w:spacing w:val="0"/>
        <w:w w:val="100"/>
        <w:sz w:val="22"/>
        <w:szCs w:val="22"/>
        <w:lang w:val="en-US" w:eastAsia="zh-CN" w:bidi="ar-SA"/>
      </w:rPr>
    </w:lvl>
    <w:lvl w:ilvl="1">
      <w:start w:val="0"/>
      <w:numFmt w:val="bullet"/>
      <w:lvlText w:val="•"/>
      <w:lvlJc w:val="left"/>
      <w:pPr>
        <w:ind w:left="1092" w:hanging="606"/>
      </w:pPr>
      <w:rPr>
        <w:rFonts w:hint="default"/>
        <w:lang w:val="en-US" w:eastAsia="zh-CN" w:bidi="ar-SA"/>
      </w:rPr>
    </w:lvl>
    <w:lvl w:ilvl="2">
      <w:start w:val="0"/>
      <w:numFmt w:val="bullet"/>
      <w:lvlText w:val="•"/>
      <w:lvlJc w:val="left"/>
      <w:pPr>
        <w:ind w:left="1965" w:hanging="606"/>
      </w:pPr>
      <w:rPr>
        <w:rFonts w:hint="default"/>
        <w:lang w:val="en-US" w:eastAsia="zh-CN" w:bidi="ar-SA"/>
      </w:rPr>
    </w:lvl>
    <w:lvl w:ilvl="3">
      <w:start w:val="0"/>
      <w:numFmt w:val="bullet"/>
      <w:lvlText w:val="•"/>
      <w:lvlJc w:val="left"/>
      <w:pPr>
        <w:ind w:left="2837" w:hanging="606"/>
      </w:pPr>
      <w:rPr>
        <w:rFonts w:hint="default"/>
        <w:lang w:val="en-US" w:eastAsia="zh-CN" w:bidi="ar-SA"/>
      </w:rPr>
    </w:lvl>
    <w:lvl w:ilvl="4">
      <w:start w:val="0"/>
      <w:numFmt w:val="bullet"/>
      <w:lvlText w:val="•"/>
      <w:lvlJc w:val="left"/>
      <w:pPr>
        <w:ind w:left="3710" w:hanging="606"/>
      </w:pPr>
      <w:rPr>
        <w:rFonts w:hint="default"/>
        <w:lang w:val="en-US" w:eastAsia="zh-CN" w:bidi="ar-SA"/>
      </w:rPr>
    </w:lvl>
    <w:lvl w:ilvl="5">
      <w:start w:val="0"/>
      <w:numFmt w:val="bullet"/>
      <w:lvlText w:val="•"/>
      <w:lvlJc w:val="left"/>
      <w:pPr>
        <w:ind w:left="4583" w:hanging="606"/>
      </w:pPr>
      <w:rPr>
        <w:rFonts w:hint="default"/>
        <w:lang w:val="en-US" w:eastAsia="zh-CN" w:bidi="ar-SA"/>
      </w:rPr>
    </w:lvl>
    <w:lvl w:ilvl="6">
      <w:start w:val="0"/>
      <w:numFmt w:val="bullet"/>
      <w:lvlText w:val="•"/>
      <w:lvlJc w:val="left"/>
      <w:pPr>
        <w:ind w:left="5455" w:hanging="606"/>
      </w:pPr>
      <w:rPr>
        <w:rFonts w:hint="default"/>
        <w:lang w:val="en-US" w:eastAsia="zh-CN" w:bidi="ar-SA"/>
      </w:rPr>
    </w:lvl>
    <w:lvl w:ilvl="7">
      <w:start w:val="0"/>
      <w:numFmt w:val="bullet"/>
      <w:lvlText w:val="•"/>
      <w:lvlJc w:val="left"/>
      <w:pPr>
        <w:ind w:left="6328" w:hanging="606"/>
      </w:pPr>
      <w:rPr>
        <w:rFonts w:hint="default"/>
        <w:lang w:val="en-US" w:eastAsia="zh-CN" w:bidi="ar-SA"/>
      </w:rPr>
    </w:lvl>
    <w:lvl w:ilvl="8">
      <w:start w:val="0"/>
      <w:numFmt w:val="bullet"/>
      <w:lvlText w:val="•"/>
      <w:lvlJc w:val="left"/>
      <w:pPr>
        <w:ind w:left="7200" w:hanging="606"/>
      </w:pPr>
      <w:rPr>
        <w:rFonts w:hint="default"/>
        <w:lang w:val="en-US" w:eastAsia="zh-CN" w:bidi="ar-SA"/>
      </w:rPr>
    </w:lvl>
  </w:abstractNum>
  <w:abstractNum w:abstractNumId="23">
    <w:nsid w:val="4CDD011F"/>
    <w:multiLevelType w:val="hybridMultilevel"/>
    <w:tmpl w:val="00000000"/>
    <w:lvl w:ilvl="0">
      <w:start w:val="1"/>
      <w:numFmt w:val="decimal"/>
      <w:lvlText w:val="(%1)"/>
      <w:lvlJc w:val="left"/>
      <w:pPr>
        <w:ind w:left="584" w:hanging="361"/>
        <w:jc w:val="left"/>
      </w:pPr>
      <w:rPr>
        <w:rFonts w:ascii="宋体" w:eastAsia="宋体" w:hAnsi="宋体" w:cs="宋体" w:hint="default"/>
        <w:w w:val="100"/>
        <w:sz w:val="22"/>
        <w:szCs w:val="22"/>
        <w:lang w:val="en-US" w:eastAsia="zh-CN" w:bidi="ar-SA"/>
      </w:rPr>
    </w:lvl>
    <w:lvl w:ilvl="1">
      <w:start w:val="0"/>
      <w:numFmt w:val="bullet"/>
      <w:lvlText w:val="•"/>
      <w:lvlJc w:val="left"/>
      <w:pPr>
        <w:ind w:left="1416" w:hanging="361"/>
      </w:pPr>
      <w:rPr>
        <w:rFonts w:hint="default"/>
        <w:lang w:val="en-US" w:eastAsia="zh-CN" w:bidi="ar-SA"/>
      </w:rPr>
    </w:lvl>
    <w:lvl w:ilvl="2">
      <w:start w:val="0"/>
      <w:numFmt w:val="bullet"/>
      <w:lvlText w:val="•"/>
      <w:lvlJc w:val="left"/>
      <w:pPr>
        <w:ind w:left="2253" w:hanging="361"/>
      </w:pPr>
      <w:rPr>
        <w:rFonts w:hint="default"/>
        <w:lang w:val="en-US" w:eastAsia="zh-CN" w:bidi="ar-SA"/>
      </w:rPr>
    </w:lvl>
    <w:lvl w:ilvl="3">
      <w:start w:val="0"/>
      <w:numFmt w:val="bullet"/>
      <w:lvlText w:val="•"/>
      <w:lvlJc w:val="left"/>
      <w:pPr>
        <w:ind w:left="3089" w:hanging="361"/>
      </w:pPr>
      <w:rPr>
        <w:rFonts w:hint="default"/>
        <w:lang w:val="en-US" w:eastAsia="zh-CN" w:bidi="ar-SA"/>
      </w:rPr>
    </w:lvl>
    <w:lvl w:ilvl="4">
      <w:start w:val="0"/>
      <w:numFmt w:val="bullet"/>
      <w:lvlText w:val="•"/>
      <w:lvlJc w:val="left"/>
      <w:pPr>
        <w:ind w:left="3926" w:hanging="361"/>
      </w:pPr>
      <w:rPr>
        <w:rFonts w:hint="default"/>
        <w:lang w:val="en-US" w:eastAsia="zh-CN" w:bidi="ar-SA"/>
      </w:rPr>
    </w:lvl>
    <w:lvl w:ilvl="5">
      <w:start w:val="0"/>
      <w:numFmt w:val="bullet"/>
      <w:lvlText w:val="•"/>
      <w:lvlJc w:val="left"/>
      <w:pPr>
        <w:ind w:left="4763" w:hanging="361"/>
      </w:pPr>
      <w:rPr>
        <w:rFonts w:hint="default"/>
        <w:lang w:val="en-US" w:eastAsia="zh-CN" w:bidi="ar-SA"/>
      </w:rPr>
    </w:lvl>
    <w:lvl w:ilvl="6">
      <w:start w:val="0"/>
      <w:numFmt w:val="bullet"/>
      <w:lvlText w:val="•"/>
      <w:lvlJc w:val="left"/>
      <w:pPr>
        <w:ind w:left="5599" w:hanging="361"/>
      </w:pPr>
      <w:rPr>
        <w:rFonts w:hint="default"/>
        <w:lang w:val="en-US" w:eastAsia="zh-CN" w:bidi="ar-SA"/>
      </w:rPr>
    </w:lvl>
    <w:lvl w:ilvl="7">
      <w:start w:val="0"/>
      <w:numFmt w:val="bullet"/>
      <w:lvlText w:val="•"/>
      <w:lvlJc w:val="left"/>
      <w:pPr>
        <w:ind w:left="6436" w:hanging="361"/>
      </w:pPr>
      <w:rPr>
        <w:rFonts w:hint="default"/>
        <w:lang w:val="en-US" w:eastAsia="zh-CN" w:bidi="ar-SA"/>
      </w:rPr>
    </w:lvl>
    <w:lvl w:ilvl="8">
      <w:start w:val="0"/>
      <w:numFmt w:val="bullet"/>
      <w:lvlText w:val="•"/>
      <w:lvlJc w:val="left"/>
      <w:pPr>
        <w:ind w:left="7272" w:hanging="361"/>
      </w:pPr>
      <w:rPr>
        <w:rFonts w:hint="default"/>
        <w:lang w:val="en-US" w:eastAsia="zh-CN" w:bidi="ar-SA"/>
      </w:rPr>
    </w:lvl>
  </w:abstractNum>
  <w:abstractNum w:abstractNumId="24">
    <w:nsid w:val="4FC12B9D"/>
    <w:multiLevelType w:val="hybridMultilevel"/>
    <w:tmpl w:val="00000000"/>
    <w:lvl w:ilvl="0">
      <w:start w:val="1"/>
      <w:numFmt w:val="upperLetter"/>
      <w:lvlText w:val="%1."/>
      <w:lvlJc w:val="left"/>
      <w:pPr>
        <w:ind w:left="464" w:hanging="241"/>
        <w:jc w:val="left"/>
      </w:pPr>
      <w:rPr>
        <w:rFonts w:ascii="宋体" w:eastAsia="宋体" w:hAnsi="宋体" w:cs="宋体" w:hint="default"/>
        <w:w w:val="100"/>
        <w:sz w:val="22"/>
        <w:szCs w:val="22"/>
        <w:lang w:val="en-US" w:eastAsia="zh-CN" w:bidi="ar-SA"/>
      </w:rPr>
    </w:lvl>
    <w:lvl w:ilvl="1">
      <w:start w:val="0"/>
      <w:numFmt w:val="bullet"/>
      <w:lvlText w:val="•"/>
      <w:lvlJc w:val="left"/>
      <w:pPr>
        <w:ind w:left="1308" w:hanging="241"/>
      </w:pPr>
      <w:rPr>
        <w:rFonts w:hint="default"/>
        <w:lang w:val="en-US" w:eastAsia="zh-CN" w:bidi="ar-SA"/>
      </w:rPr>
    </w:lvl>
    <w:lvl w:ilvl="2">
      <w:start w:val="0"/>
      <w:numFmt w:val="bullet"/>
      <w:lvlText w:val="•"/>
      <w:lvlJc w:val="left"/>
      <w:pPr>
        <w:ind w:left="2157" w:hanging="241"/>
      </w:pPr>
      <w:rPr>
        <w:rFonts w:hint="default"/>
        <w:lang w:val="en-US" w:eastAsia="zh-CN" w:bidi="ar-SA"/>
      </w:rPr>
    </w:lvl>
    <w:lvl w:ilvl="3">
      <w:start w:val="0"/>
      <w:numFmt w:val="bullet"/>
      <w:lvlText w:val="•"/>
      <w:lvlJc w:val="left"/>
      <w:pPr>
        <w:ind w:left="3005" w:hanging="241"/>
      </w:pPr>
      <w:rPr>
        <w:rFonts w:hint="default"/>
        <w:lang w:val="en-US" w:eastAsia="zh-CN" w:bidi="ar-SA"/>
      </w:rPr>
    </w:lvl>
    <w:lvl w:ilvl="4">
      <w:start w:val="0"/>
      <w:numFmt w:val="bullet"/>
      <w:lvlText w:val="•"/>
      <w:lvlJc w:val="left"/>
      <w:pPr>
        <w:ind w:left="3854" w:hanging="241"/>
      </w:pPr>
      <w:rPr>
        <w:rFonts w:hint="default"/>
        <w:lang w:val="en-US" w:eastAsia="zh-CN" w:bidi="ar-SA"/>
      </w:rPr>
    </w:lvl>
    <w:lvl w:ilvl="5">
      <w:start w:val="0"/>
      <w:numFmt w:val="bullet"/>
      <w:lvlText w:val="•"/>
      <w:lvlJc w:val="left"/>
      <w:pPr>
        <w:ind w:left="4703" w:hanging="241"/>
      </w:pPr>
      <w:rPr>
        <w:rFonts w:hint="default"/>
        <w:lang w:val="en-US" w:eastAsia="zh-CN" w:bidi="ar-SA"/>
      </w:rPr>
    </w:lvl>
    <w:lvl w:ilvl="6">
      <w:start w:val="0"/>
      <w:numFmt w:val="bullet"/>
      <w:lvlText w:val="•"/>
      <w:lvlJc w:val="left"/>
      <w:pPr>
        <w:ind w:left="5551" w:hanging="241"/>
      </w:pPr>
      <w:rPr>
        <w:rFonts w:hint="default"/>
        <w:lang w:val="en-US" w:eastAsia="zh-CN" w:bidi="ar-SA"/>
      </w:rPr>
    </w:lvl>
    <w:lvl w:ilvl="7">
      <w:start w:val="0"/>
      <w:numFmt w:val="bullet"/>
      <w:lvlText w:val="•"/>
      <w:lvlJc w:val="left"/>
      <w:pPr>
        <w:ind w:left="6400" w:hanging="241"/>
      </w:pPr>
      <w:rPr>
        <w:rFonts w:hint="default"/>
        <w:lang w:val="en-US" w:eastAsia="zh-CN" w:bidi="ar-SA"/>
      </w:rPr>
    </w:lvl>
    <w:lvl w:ilvl="8">
      <w:start w:val="0"/>
      <w:numFmt w:val="bullet"/>
      <w:lvlText w:val="•"/>
      <w:lvlJc w:val="left"/>
      <w:pPr>
        <w:ind w:left="7248" w:hanging="241"/>
      </w:pPr>
      <w:rPr>
        <w:rFonts w:hint="default"/>
        <w:lang w:val="en-US" w:eastAsia="zh-CN" w:bidi="ar-SA"/>
      </w:rPr>
    </w:lvl>
  </w:abstractNum>
  <w:abstractNum w:abstractNumId="25">
    <w:nsid w:val="500F158E"/>
    <w:multiLevelType w:val="hybridMultilevel"/>
    <w:tmpl w:val="00000000"/>
    <w:lvl w:ilvl="0">
      <w:start w:val="1"/>
      <w:numFmt w:val="decimal"/>
      <w:lvlText w:val="（%1）"/>
      <w:lvlJc w:val="left"/>
      <w:pPr>
        <w:ind w:left="223" w:hanging="606"/>
        <w:jc w:val="left"/>
      </w:pPr>
      <w:rPr>
        <w:rFonts w:ascii="宋体" w:eastAsia="宋体" w:hAnsi="宋体" w:cs="宋体" w:hint="default"/>
        <w:spacing w:val="0"/>
        <w:w w:val="100"/>
        <w:sz w:val="22"/>
        <w:szCs w:val="22"/>
        <w:lang w:val="en-US" w:eastAsia="zh-CN" w:bidi="ar-SA"/>
      </w:rPr>
    </w:lvl>
    <w:lvl w:ilvl="1">
      <w:start w:val="0"/>
      <w:numFmt w:val="bullet"/>
      <w:lvlText w:val="•"/>
      <w:lvlJc w:val="left"/>
      <w:pPr>
        <w:ind w:left="1092" w:hanging="606"/>
      </w:pPr>
      <w:rPr>
        <w:rFonts w:hint="default"/>
        <w:lang w:val="en-US" w:eastAsia="zh-CN" w:bidi="ar-SA"/>
      </w:rPr>
    </w:lvl>
    <w:lvl w:ilvl="2">
      <w:start w:val="0"/>
      <w:numFmt w:val="bullet"/>
      <w:lvlText w:val="•"/>
      <w:lvlJc w:val="left"/>
      <w:pPr>
        <w:ind w:left="1965" w:hanging="606"/>
      </w:pPr>
      <w:rPr>
        <w:rFonts w:hint="default"/>
        <w:lang w:val="en-US" w:eastAsia="zh-CN" w:bidi="ar-SA"/>
      </w:rPr>
    </w:lvl>
    <w:lvl w:ilvl="3">
      <w:start w:val="0"/>
      <w:numFmt w:val="bullet"/>
      <w:lvlText w:val="•"/>
      <w:lvlJc w:val="left"/>
      <w:pPr>
        <w:ind w:left="2837" w:hanging="606"/>
      </w:pPr>
      <w:rPr>
        <w:rFonts w:hint="default"/>
        <w:lang w:val="en-US" w:eastAsia="zh-CN" w:bidi="ar-SA"/>
      </w:rPr>
    </w:lvl>
    <w:lvl w:ilvl="4">
      <w:start w:val="0"/>
      <w:numFmt w:val="bullet"/>
      <w:lvlText w:val="•"/>
      <w:lvlJc w:val="left"/>
      <w:pPr>
        <w:ind w:left="3710" w:hanging="606"/>
      </w:pPr>
      <w:rPr>
        <w:rFonts w:hint="default"/>
        <w:lang w:val="en-US" w:eastAsia="zh-CN" w:bidi="ar-SA"/>
      </w:rPr>
    </w:lvl>
    <w:lvl w:ilvl="5">
      <w:start w:val="0"/>
      <w:numFmt w:val="bullet"/>
      <w:lvlText w:val="•"/>
      <w:lvlJc w:val="left"/>
      <w:pPr>
        <w:ind w:left="4583" w:hanging="606"/>
      </w:pPr>
      <w:rPr>
        <w:rFonts w:hint="default"/>
        <w:lang w:val="en-US" w:eastAsia="zh-CN" w:bidi="ar-SA"/>
      </w:rPr>
    </w:lvl>
    <w:lvl w:ilvl="6">
      <w:start w:val="0"/>
      <w:numFmt w:val="bullet"/>
      <w:lvlText w:val="•"/>
      <w:lvlJc w:val="left"/>
      <w:pPr>
        <w:ind w:left="5455" w:hanging="606"/>
      </w:pPr>
      <w:rPr>
        <w:rFonts w:hint="default"/>
        <w:lang w:val="en-US" w:eastAsia="zh-CN" w:bidi="ar-SA"/>
      </w:rPr>
    </w:lvl>
    <w:lvl w:ilvl="7">
      <w:start w:val="0"/>
      <w:numFmt w:val="bullet"/>
      <w:lvlText w:val="•"/>
      <w:lvlJc w:val="left"/>
      <w:pPr>
        <w:ind w:left="6328" w:hanging="606"/>
      </w:pPr>
      <w:rPr>
        <w:rFonts w:hint="default"/>
        <w:lang w:val="en-US" w:eastAsia="zh-CN" w:bidi="ar-SA"/>
      </w:rPr>
    </w:lvl>
    <w:lvl w:ilvl="8">
      <w:start w:val="0"/>
      <w:numFmt w:val="bullet"/>
      <w:lvlText w:val="•"/>
      <w:lvlJc w:val="left"/>
      <w:pPr>
        <w:ind w:left="7200" w:hanging="606"/>
      </w:pPr>
      <w:rPr>
        <w:rFonts w:hint="default"/>
        <w:lang w:val="en-US" w:eastAsia="zh-CN" w:bidi="ar-SA"/>
      </w:rPr>
    </w:lvl>
  </w:abstractNum>
  <w:abstractNum w:abstractNumId="26">
    <w:nsid w:val="51E1DE29"/>
    <w:multiLevelType w:val="hybridMultilevel"/>
    <w:tmpl w:val="00000000"/>
    <w:lvl w:ilvl="0">
      <w:start w:val="1"/>
      <w:numFmt w:val="decimal"/>
      <w:lvlText w:val="（%1）"/>
      <w:lvlJc w:val="left"/>
      <w:pPr>
        <w:ind w:left="223" w:hanging="606"/>
        <w:jc w:val="left"/>
      </w:pPr>
      <w:rPr>
        <w:rFonts w:ascii="宋体" w:eastAsia="宋体" w:hAnsi="宋体" w:cs="宋体" w:hint="default"/>
        <w:spacing w:val="0"/>
        <w:w w:val="100"/>
        <w:sz w:val="22"/>
        <w:szCs w:val="22"/>
        <w:lang w:val="en-US" w:eastAsia="zh-CN" w:bidi="ar-SA"/>
      </w:rPr>
    </w:lvl>
    <w:lvl w:ilvl="1">
      <w:start w:val="0"/>
      <w:numFmt w:val="bullet"/>
      <w:lvlText w:val="•"/>
      <w:lvlJc w:val="left"/>
      <w:pPr>
        <w:ind w:left="1092" w:hanging="606"/>
      </w:pPr>
      <w:rPr>
        <w:rFonts w:hint="default"/>
        <w:lang w:val="en-US" w:eastAsia="zh-CN" w:bidi="ar-SA"/>
      </w:rPr>
    </w:lvl>
    <w:lvl w:ilvl="2">
      <w:start w:val="0"/>
      <w:numFmt w:val="bullet"/>
      <w:lvlText w:val="•"/>
      <w:lvlJc w:val="left"/>
      <w:pPr>
        <w:ind w:left="1965" w:hanging="606"/>
      </w:pPr>
      <w:rPr>
        <w:rFonts w:hint="default"/>
        <w:lang w:val="en-US" w:eastAsia="zh-CN" w:bidi="ar-SA"/>
      </w:rPr>
    </w:lvl>
    <w:lvl w:ilvl="3">
      <w:start w:val="0"/>
      <w:numFmt w:val="bullet"/>
      <w:lvlText w:val="•"/>
      <w:lvlJc w:val="left"/>
      <w:pPr>
        <w:ind w:left="2837" w:hanging="606"/>
      </w:pPr>
      <w:rPr>
        <w:rFonts w:hint="default"/>
        <w:lang w:val="en-US" w:eastAsia="zh-CN" w:bidi="ar-SA"/>
      </w:rPr>
    </w:lvl>
    <w:lvl w:ilvl="4">
      <w:start w:val="0"/>
      <w:numFmt w:val="bullet"/>
      <w:lvlText w:val="•"/>
      <w:lvlJc w:val="left"/>
      <w:pPr>
        <w:ind w:left="3710" w:hanging="606"/>
      </w:pPr>
      <w:rPr>
        <w:rFonts w:hint="default"/>
        <w:lang w:val="en-US" w:eastAsia="zh-CN" w:bidi="ar-SA"/>
      </w:rPr>
    </w:lvl>
    <w:lvl w:ilvl="5">
      <w:start w:val="0"/>
      <w:numFmt w:val="bullet"/>
      <w:lvlText w:val="•"/>
      <w:lvlJc w:val="left"/>
      <w:pPr>
        <w:ind w:left="4583" w:hanging="606"/>
      </w:pPr>
      <w:rPr>
        <w:rFonts w:hint="default"/>
        <w:lang w:val="en-US" w:eastAsia="zh-CN" w:bidi="ar-SA"/>
      </w:rPr>
    </w:lvl>
    <w:lvl w:ilvl="6">
      <w:start w:val="0"/>
      <w:numFmt w:val="bullet"/>
      <w:lvlText w:val="•"/>
      <w:lvlJc w:val="left"/>
      <w:pPr>
        <w:ind w:left="5455" w:hanging="606"/>
      </w:pPr>
      <w:rPr>
        <w:rFonts w:hint="default"/>
        <w:lang w:val="en-US" w:eastAsia="zh-CN" w:bidi="ar-SA"/>
      </w:rPr>
    </w:lvl>
    <w:lvl w:ilvl="7">
      <w:start w:val="0"/>
      <w:numFmt w:val="bullet"/>
      <w:lvlText w:val="•"/>
      <w:lvlJc w:val="left"/>
      <w:pPr>
        <w:ind w:left="6328" w:hanging="606"/>
      </w:pPr>
      <w:rPr>
        <w:rFonts w:hint="default"/>
        <w:lang w:val="en-US" w:eastAsia="zh-CN" w:bidi="ar-SA"/>
      </w:rPr>
    </w:lvl>
    <w:lvl w:ilvl="8">
      <w:start w:val="0"/>
      <w:numFmt w:val="bullet"/>
      <w:lvlText w:val="•"/>
      <w:lvlJc w:val="left"/>
      <w:pPr>
        <w:ind w:left="7200" w:hanging="606"/>
      </w:pPr>
      <w:rPr>
        <w:rFonts w:hint="default"/>
        <w:lang w:val="en-US" w:eastAsia="zh-CN" w:bidi="ar-SA"/>
      </w:rPr>
    </w:lvl>
  </w:abstractNum>
  <w:abstractNum w:abstractNumId="27">
    <w:nsid w:val="51EC2667"/>
    <w:multiLevelType w:val="hybridMultilevel"/>
    <w:tmpl w:val="00000000"/>
    <w:lvl w:ilvl="0">
      <w:start w:val="5"/>
      <w:numFmt w:val="decimal"/>
      <w:lvlText w:val="%1."/>
      <w:lvlJc w:val="left"/>
      <w:pPr>
        <w:ind w:left="584" w:hanging="361"/>
        <w:jc w:val="right"/>
      </w:pPr>
      <w:rPr>
        <w:rFonts w:ascii="宋体" w:eastAsia="宋体" w:hAnsi="宋体" w:cs="宋体" w:hint="default"/>
        <w:w w:val="100"/>
        <w:sz w:val="22"/>
        <w:szCs w:val="22"/>
        <w:lang w:val="en-US" w:eastAsia="zh-CN" w:bidi="ar-SA"/>
      </w:rPr>
    </w:lvl>
    <w:lvl w:ilvl="1">
      <w:start w:val="1"/>
      <w:numFmt w:val="decimal"/>
      <w:lvlText w:val="（%2）"/>
      <w:lvlJc w:val="left"/>
      <w:pPr>
        <w:ind w:left="944" w:hanging="601"/>
        <w:jc w:val="right"/>
      </w:pPr>
      <w:rPr>
        <w:rFonts w:ascii="宋体" w:eastAsia="宋体" w:hAnsi="宋体" w:cs="宋体" w:hint="default"/>
        <w:w w:val="100"/>
        <w:sz w:val="22"/>
        <w:szCs w:val="22"/>
        <w:lang w:val="en-US" w:eastAsia="zh-CN" w:bidi="ar-SA"/>
      </w:rPr>
    </w:lvl>
    <w:lvl w:ilvl="2">
      <w:start w:val="1"/>
      <w:numFmt w:val="decimal"/>
      <w:lvlText w:val="%3）"/>
      <w:lvlJc w:val="left"/>
      <w:pPr>
        <w:ind w:left="223" w:hanging="364"/>
        <w:jc w:val="left"/>
      </w:pPr>
      <w:rPr>
        <w:rFonts w:ascii="宋体" w:eastAsia="宋体" w:hAnsi="宋体" w:cs="宋体" w:hint="default"/>
        <w:w w:val="100"/>
        <w:sz w:val="22"/>
        <w:szCs w:val="22"/>
        <w:lang w:val="en-US" w:eastAsia="zh-CN" w:bidi="ar-SA"/>
      </w:rPr>
    </w:lvl>
    <w:lvl w:ilvl="3">
      <w:start w:val="0"/>
      <w:numFmt w:val="bullet"/>
      <w:lvlText w:val="•"/>
      <w:lvlJc w:val="left"/>
      <w:pPr>
        <w:ind w:left="1940" w:hanging="364"/>
      </w:pPr>
      <w:rPr>
        <w:rFonts w:hint="default"/>
        <w:lang w:val="en-US" w:eastAsia="zh-CN" w:bidi="ar-SA"/>
      </w:rPr>
    </w:lvl>
    <w:lvl w:ilvl="4">
      <w:start w:val="0"/>
      <w:numFmt w:val="bullet"/>
      <w:lvlText w:val="•"/>
      <w:lvlJc w:val="left"/>
      <w:pPr>
        <w:ind w:left="2941" w:hanging="364"/>
      </w:pPr>
      <w:rPr>
        <w:rFonts w:hint="default"/>
        <w:lang w:val="en-US" w:eastAsia="zh-CN" w:bidi="ar-SA"/>
      </w:rPr>
    </w:lvl>
    <w:lvl w:ilvl="5">
      <w:start w:val="0"/>
      <w:numFmt w:val="bullet"/>
      <w:lvlText w:val="•"/>
      <w:lvlJc w:val="left"/>
      <w:pPr>
        <w:ind w:left="3942" w:hanging="364"/>
      </w:pPr>
      <w:rPr>
        <w:rFonts w:hint="default"/>
        <w:lang w:val="en-US" w:eastAsia="zh-CN" w:bidi="ar-SA"/>
      </w:rPr>
    </w:lvl>
    <w:lvl w:ilvl="6">
      <w:start w:val="0"/>
      <w:numFmt w:val="bullet"/>
      <w:lvlText w:val="•"/>
      <w:lvlJc w:val="left"/>
      <w:pPr>
        <w:ind w:left="4943" w:hanging="364"/>
      </w:pPr>
      <w:rPr>
        <w:rFonts w:hint="default"/>
        <w:lang w:val="en-US" w:eastAsia="zh-CN" w:bidi="ar-SA"/>
      </w:rPr>
    </w:lvl>
    <w:lvl w:ilvl="7">
      <w:start w:val="0"/>
      <w:numFmt w:val="bullet"/>
      <w:lvlText w:val="•"/>
      <w:lvlJc w:val="left"/>
      <w:pPr>
        <w:ind w:left="5943" w:hanging="364"/>
      </w:pPr>
      <w:rPr>
        <w:rFonts w:hint="default"/>
        <w:lang w:val="en-US" w:eastAsia="zh-CN" w:bidi="ar-SA"/>
      </w:rPr>
    </w:lvl>
    <w:lvl w:ilvl="8">
      <w:start w:val="0"/>
      <w:numFmt w:val="bullet"/>
      <w:lvlText w:val="•"/>
      <w:lvlJc w:val="left"/>
      <w:pPr>
        <w:ind w:left="6944" w:hanging="364"/>
      </w:pPr>
      <w:rPr>
        <w:rFonts w:hint="default"/>
        <w:lang w:val="en-US" w:eastAsia="zh-CN" w:bidi="ar-SA"/>
      </w:rPr>
    </w:lvl>
  </w:abstractNum>
  <w:abstractNum w:abstractNumId="28">
    <w:nsid w:val="52AA8F5E"/>
    <w:multiLevelType w:val="hybridMultilevel"/>
    <w:tmpl w:val="00000000"/>
    <w:lvl w:ilvl="0">
      <w:start w:val="1"/>
      <w:numFmt w:val="decimal"/>
      <w:lvlText w:val="（%1）"/>
      <w:lvlJc w:val="left"/>
      <w:pPr>
        <w:ind w:left="824" w:hanging="601"/>
        <w:jc w:val="left"/>
      </w:pPr>
      <w:rPr>
        <w:rFonts w:ascii="宋体" w:eastAsia="宋体" w:hAnsi="宋体" w:cs="宋体" w:hint="default"/>
        <w:spacing w:val="-80"/>
        <w:w w:val="100"/>
        <w:sz w:val="22"/>
        <w:szCs w:val="22"/>
        <w:lang w:val="en-US" w:eastAsia="zh-CN" w:bidi="ar-SA"/>
      </w:rPr>
    </w:lvl>
    <w:lvl w:ilvl="1">
      <w:start w:val="0"/>
      <w:numFmt w:val="bullet"/>
      <w:lvlText w:val="•"/>
      <w:lvlJc w:val="left"/>
      <w:pPr>
        <w:ind w:left="1632" w:hanging="601"/>
      </w:pPr>
      <w:rPr>
        <w:rFonts w:hint="default"/>
        <w:lang w:val="en-US" w:eastAsia="zh-CN" w:bidi="ar-SA"/>
      </w:rPr>
    </w:lvl>
    <w:lvl w:ilvl="2">
      <w:start w:val="0"/>
      <w:numFmt w:val="bullet"/>
      <w:lvlText w:val="•"/>
      <w:lvlJc w:val="left"/>
      <w:pPr>
        <w:ind w:left="2445" w:hanging="601"/>
      </w:pPr>
      <w:rPr>
        <w:rFonts w:hint="default"/>
        <w:lang w:val="en-US" w:eastAsia="zh-CN" w:bidi="ar-SA"/>
      </w:rPr>
    </w:lvl>
    <w:lvl w:ilvl="3">
      <w:start w:val="0"/>
      <w:numFmt w:val="bullet"/>
      <w:lvlText w:val="•"/>
      <w:lvlJc w:val="left"/>
      <w:pPr>
        <w:ind w:left="3257" w:hanging="601"/>
      </w:pPr>
      <w:rPr>
        <w:rFonts w:hint="default"/>
        <w:lang w:val="en-US" w:eastAsia="zh-CN" w:bidi="ar-SA"/>
      </w:rPr>
    </w:lvl>
    <w:lvl w:ilvl="4">
      <w:start w:val="0"/>
      <w:numFmt w:val="bullet"/>
      <w:lvlText w:val="•"/>
      <w:lvlJc w:val="left"/>
      <w:pPr>
        <w:ind w:left="4070" w:hanging="601"/>
      </w:pPr>
      <w:rPr>
        <w:rFonts w:hint="default"/>
        <w:lang w:val="en-US" w:eastAsia="zh-CN" w:bidi="ar-SA"/>
      </w:rPr>
    </w:lvl>
    <w:lvl w:ilvl="5">
      <w:start w:val="0"/>
      <w:numFmt w:val="bullet"/>
      <w:lvlText w:val="•"/>
      <w:lvlJc w:val="left"/>
      <w:pPr>
        <w:ind w:left="4883" w:hanging="601"/>
      </w:pPr>
      <w:rPr>
        <w:rFonts w:hint="default"/>
        <w:lang w:val="en-US" w:eastAsia="zh-CN" w:bidi="ar-SA"/>
      </w:rPr>
    </w:lvl>
    <w:lvl w:ilvl="6">
      <w:start w:val="0"/>
      <w:numFmt w:val="bullet"/>
      <w:lvlText w:val="•"/>
      <w:lvlJc w:val="left"/>
      <w:pPr>
        <w:ind w:left="5695" w:hanging="601"/>
      </w:pPr>
      <w:rPr>
        <w:rFonts w:hint="default"/>
        <w:lang w:val="en-US" w:eastAsia="zh-CN" w:bidi="ar-SA"/>
      </w:rPr>
    </w:lvl>
    <w:lvl w:ilvl="7">
      <w:start w:val="0"/>
      <w:numFmt w:val="bullet"/>
      <w:lvlText w:val="•"/>
      <w:lvlJc w:val="left"/>
      <w:pPr>
        <w:ind w:left="6508" w:hanging="601"/>
      </w:pPr>
      <w:rPr>
        <w:rFonts w:hint="default"/>
        <w:lang w:val="en-US" w:eastAsia="zh-CN" w:bidi="ar-SA"/>
      </w:rPr>
    </w:lvl>
    <w:lvl w:ilvl="8">
      <w:start w:val="0"/>
      <w:numFmt w:val="bullet"/>
      <w:lvlText w:val="•"/>
      <w:lvlJc w:val="left"/>
      <w:pPr>
        <w:ind w:left="7320" w:hanging="601"/>
      </w:pPr>
      <w:rPr>
        <w:rFonts w:hint="default"/>
        <w:lang w:val="en-US" w:eastAsia="zh-CN" w:bidi="ar-SA"/>
      </w:rPr>
    </w:lvl>
  </w:abstractNum>
  <w:abstractNum w:abstractNumId="29">
    <w:nsid w:val="52AB40B0"/>
    <w:multiLevelType w:val="hybridMultilevel"/>
    <w:tmpl w:val="00000000"/>
    <w:lvl w:ilvl="0">
      <w:start w:val="1"/>
      <w:numFmt w:val="decimal"/>
      <w:lvlText w:val="（%1）"/>
      <w:lvlJc w:val="left"/>
      <w:pPr>
        <w:ind w:left="223" w:hanging="606"/>
        <w:jc w:val="left"/>
      </w:pPr>
      <w:rPr>
        <w:rFonts w:ascii="宋体" w:eastAsia="宋体" w:hAnsi="宋体" w:cs="宋体" w:hint="default"/>
        <w:spacing w:val="0"/>
        <w:w w:val="100"/>
        <w:sz w:val="22"/>
        <w:szCs w:val="22"/>
        <w:lang w:val="en-US" w:eastAsia="zh-CN" w:bidi="ar-SA"/>
      </w:rPr>
    </w:lvl>
    <w:lvl w:ilvl="1">
      <w:start w:val="0"/>
      <w:numFmt w:val="bullet"/>
      <w:lvlText w:val="•"/>
      <w:lvlJc w:val="left"/>
      <w:pPr>
        <w:ind w:left="1092" w:hanging="606"/>
      </w:pPr>
      <w:rPr>
        <w:rFonts w:hint="default"/>
        <w:lang w:val="en-US" w:eastAsia="zh-CN" w:bidi="ar-SA"/>
      </w:rPr>
    </w:lvl>
    <w:lvl w:ilvl="2">
      <w:start w:val="0"/>
      <w:numFmt w:val="bullet"/>
      <w:lvlText w:val="•"/>
      <w:lvlJc w:val="left"/>
      <w:pPr>
        <w:ind w:left="1965" w:hanging="606"/>
      </w:pPr>
      <w:rPr>
        <w:rFonts w:hint="default"/>
        <w:lang w:val="en-US" w:eastAsia="zh-CN" w:bidi="ar-SA"/>
      </w:rPr>
    </w:lvl>
    <w:lvl w:ilvl="3">
      <w:start w:val="0"/>
      <w:numFmt w:val="bullet"/>
      <w:lvlText w:val="•"/>
      <w:lvlJc w:val="left"/>
      <w:pPr>
        <w:ind w:left="2837" w:hanging="606"/>
      </w:pPr>
      <w:rPr>
        <w:rFonts w:hint="default"/>
        <w:lang w:val="en-US" w:eastAsia="zh-CN" w:bidi="ar-SA"/>
      </w:rPr>
    </w:lvl>
    <w:lvl w:ilvl="4">
      <w:start w:val="0"/>
      <w:numFmt w:val="bullet"/>
      <w:lvlText w:val="•"/>
      <w:lvlJc w:val="left"/>
      <w:pPr>
        <w:ind w:left="3710" w:hanging="606"/>
      </w:pPr>
      <w:rPr>
        <w:rFonts w:hint="default"/>
        <w:lang w:val="en-US" w:eastAsia="zh-CN" w:bidi="ar-SA"/>
      </w:rPr>
    </w:lvl>
    <w:lvl w:ilvl="5">
      <w:start w:val="0"/>
      <w:numFmt w:val="bullet"/>
      <w:lvlText w:val="•"/>
      <w:lvlJc w:val="left"/>
      <w:pPr>
        <w:ind w:left="4583" w:hanging="606"/>
      </w:pPr>
      <w:rPr>
        <w:rFonts w:hint="default"/>
        <w:lang w:val="en-US" w:eastAsia="zh-CN" w:bidi="ar-SA"/>
      </w:rPr>
    </w:lvl>
    <w:lvl w:ilvl="6">
      <w:start w:val="0"/>
      <w:numFmt w:val="bullet"/>
      <w:lvlText w:val="•"/>
      <w:lvlJc w:val="left"/>
      <w:pPr>
        <w:ind w:left="5455" w:hanging="606"/>
      </w:pPr>
      <w:rPr>
        <w:rFonts w:hint="default"/>
        <w:lang w:val="en-US" w:eastAsia="zh-CN" w:bidi="ar-SA"/>
      </w:rPr>
    </w:lvl>
    <w:lvl w:ilvl="7">
      <w:start w:val="0"/>
      <w:numFmt w:val="bullet"/>
      <w:lvlText w:val="•"/>
      <w:lvlJc w:val="left"/>
      <w:pPr>
        <w:ind w:left="6328" w:hanging="606"/>
      </w:pPr>
      <w:rPr>
        <w:rFonts w:hint="default"/>
        <w:lang w:val="en-US" w:eastAsia="zh-CN" w:bidi="ar-SA"/>
      </w:rPr>
    </w:lvl>
    <w:lvl w:ilvl="8">
      <w:start w:val="0"/>
      <w:numFmt w:val="bullet"/>
      <w:lvlText w:val="•"/>
      <w:lvlJc w:val="left"/>
      <w:pPr>
        <w:ind w:left="7200" w:hanging="606"/>
      </w:pPr>
      <w:rPr>
        <w:rFonts w:hint="default"/>
        <w:lang w:val="en-US" w:eastAsia="zh-CN" w:bidi="ar-SA"/>
      </w:rPr>
    </w:lvl>
  </w:abstractNum>
  <w:abstractNum w:abstractNumId="30">
    <w:nsid w:val="5356BD88"/>
    <w:multiLevelType w:val="hybridMultilevel"/>
    <w:tmpl w:val="00000000"/>
    <w:lvl w:ilvl="0">
      <w:start w:val="1"/>
      <w:numFmt w:val="decimal"/>
      <w:lvlText w:val="（%1）"/>
      <w:lvlJc w:val="left"/>
      <w:pPr>
        <w:ind w:left="824" w:hanging="601"/>
        <w:jc w:val="left"/>
      </w:pPr>
      <w:rPr>
        <w:rFonts w:ascii="宋体" w:eastAsia="宋体" w:hAnsi="宋体" w:cs="宋体" w:hint="default"/>
        <w:w w:val="100"/>
        <w:sz w:val="22"/>
        <w:szCs w:val="22"/>
        <w:lang w:val="en-US" w:eastAsia="zh-CN" w:bidi="ar-SA"/>
      </w:rPr>
    </w:lvl>
    <w:lvl w:ilvl="1">
      <w:start w:val="0"/>
      <w:numFmt w:val="bullet"/>
      <w:lvlText w:val="•"/>
      <w:lvlJc w:val="left"/>
      <w:pPr>
        <w:ind w:left="1632" w:hanging="601"/>
      </w:pPr>
      <w:rPr>
        <w:rFonts w:hint="default"/>
        <w:lang w:val="en-US" w:eastAsia="zh-CN" w:bidi="ar-SA"/>
      </w:rPr>
    </w:lvl>
    <w:lvl w:ilvl="2">
      <w:start w:val="0"/>
      <w:numFmt w:val="bullet"/>
      <w:lvlText w:val="•"/>
      <w:lvlJc w:val="left"/>
      <w:pPr>
        <w:ind w:left="2445" w:hanging="601"/>
      </w:pPr>
      <w:rPr>
        <w:rFonts w:hint="default"/>
        <w:lang w:val="en-US" w:eastAsia="zh-CN" w:bidi="ar-SA"/>
      </w:rPr>
    </w:lvl>
    <w:lvl w:ilvl="3">
      <w:start w:val="0"/>
      <w:numFmt w:val="bullet"/>
      <w:lvlText w:val="•"/>
      <w:lvlJc w:val="left"/>
      <w:pPr>
        <w:ind w:left="3257" w:hanging="601"/>
      </w:pPr>
      <w:rPr>
        <w:rFonts w:hint="default"/>
        <w:lang w:val="en-US" w:eastAsia="zh-CN" w:bidi="ar-SA"/>
      </w:rPr>
    </w:lvl>
    <w:lvl w:ilvl="4">
      <w:start w:val="0"/>
      <w:numFmt w:val="bullet"/>
      <w:lvlText w:val="•"/>
      <w:lvlJc w:val="left"/>
      <w:pPr>
        <w:ind w:left="4070" w:hanging="601"/>
      </w:pPr>
      <w:rPr>
        <w:rFonts w:hint="default"/>
        <w:lang w:val="en-US" w:eastAsia="zh-CN" w:bidi="ar-SA"/>
      </w:rPr>
    </w:lvl>
    <w:lvl w:ilvl="5">
      <w:start w:val="0"/>
      <w:numFmt w:val="bullet"/>
      <w:lvlText w:val="•"/>
      <w:lvlJc w:val="left"/>
      <w:pPr>
        <w:ind w:left="4883" w:hanging="601"/>
      </w:pPr>
      <w:rPr>
        <w:rFonts w:hint="default"/>
        <w:lang w:val="en-US" w:eastAsia="zh-CN" w:bidi="ar-SA"/>
      </w:rPr>
    </w:lvl>
    <w:lvl w:ilvl="6">
      <w:start w:val="0"/>
      <w:numFmt w:val="bullet"/>
      <w:lvlText w:val="•"/>
      <w:lvlJc w:val="left"/>
      <w:pPr>
        <w:ind w:left="5695" w:hanging="601"/>
      </w:pPr>
      <w:rPr>
        <w:rFonts w:hint="default"/>
        <w:lang w:val="en-US" w:eastAsia="zh-CN" w:bidi="ar-SA"/>
      </w:rPr>
    </w:lvl>
    <w:lvl w:ilvl="7">
      <w:start w:val="0"/>
      <w:numFmt w:val="bullet"/>
      <w:lvlText w:val="•"/>
      <w:lvlJc w:val="left"/>
      <w:pPr>
        <w:ind w:left="6508" w:hanging="601"/>
      </w:pPr>
      <w:rPr>
        <w:rFonts w:hint="default"/>
        <w:lang w:val="en-US" w:eastAsia="zh-CN" w:bidi="ar-SA"/>
      </w:rPr>
    </w:lvl>
    <w:lvl w:ilvl="8">
      <w:start w:val="0"/>
      <w:numFmt w:val="bullet"/>
      <w:lvlText w:val="•"/>
      <w:lvlJc w:val="left"/>
      <w:pPr>
        <w:ind w:left="7320" w:hanging="601"/>
      </w:pPr>
      <w:rPr>
        <w:rFonts w:hint="default"/>
        <w:lang w:val="en-US" w:eastAsia="zh-CN" w:bidi="ar-SA"/>
      </w:rPr>
    </w:lvl>
  </w:abstractNum>
  <w:abstractNum w:abstractNumId="31">
    <w:nsid w:val="55EEDD9B"/>
    <w:multiLevelType w:val="hybridMultilevel"/>
    <w:tmpl w:val="00000000"/>
    <w:lvl w:ilvl="0">
      <w:start w:val="1"/>
      <w:numFmt w:val="decimal"/>
      <w:lvlText w:val="（%1）"/>
      <w:lvlJc w:val="left"/>
      <w:pPr>
        <w:ind w:left="223" w:hanging="606"/>
        <w:jc w:val="left"/>
      </w:pPr>
      <w:rPr>
        <w:rFonts w:ascii="宋体" w:eastAsia="宋体" w:hAnsi="宋体" w:cs="宋体" w:hint="default"/>
        <w:spacing w:val="0"/>
        <w:w w:val="100"/>
        <w:sz w:val="22"/>
        <w:szCs w:val="22"/>
        <w:lang w:val="en-US" w:eastAsia="zh-CN" w:bidi="ar-SA"/>
      </w:rPr>
    </w:lvl>
    <w:lvl w:ilvl="1">
      <w:start w:val="1"/>
      <w:numFmt w:val="decimal"/>
      <w:lvlText w:val="（%2）"/>
      <w:lvlJc w:val="left"/>
      <w:pPr>
        <w:ind w:left="1309" w:hanging="607"/>
        <w:jc w:val="left"/>
      </w:pPr>
      <w:rPr>
        <w:rFonts w:ascii="宋体" w:eastAsia="宋体" w:hAnsi="宋体" w:cs="宋体" w:hint="default"/>
        <w:spacing w:val="0"/>
        <w:w w:val="100"/>
        <w:sz w:val="22"/>
        <w:szCs w:val="22"/>
        <w:lang w:val="en-US" w:eastAsia="zh-CN" w:bidi="ar-SA"/>
      </w:rPr>
    </w:lvl>
    <w:lvl w:ilvl="2">
      <w:start w:val="0"/>
      <w:numFmt w:val="bullet"/>
      <w:lvlText w:val="•"/>
      <w:lvlJc w:val="left"/>
      <w:pPr>
        <w:ind w:left="2149" w:hanging="607"/>
      </w:pPr>
      <w:rPr>
        <w:rFonts w:hint="default"/>
        <w:lang w:val="en-US" w:eastAsia="zh-CN" w:bidi="ar-SA"/>
      </w:rPr>
    </w:lvl>
    <w:lvl w:ilvl="3">
      <w:start w:val="0"/>
      <w:numFmt w:val="bullet"/>
      <w:lvlText w:val="•"/>
      <w:lvlJc w:val="left"/>
      <w:pPr>
        <w:ind w:left="2999" w:hanging="607"/>
      </w:pPr>
      <w:rPr>
        <w:rFonts w:hint="default"/>
        <w:lang w:val="en-US" w:eastAsia="zh-CN" w:bidi="ar-SA"/>
      </w:rPr>
    </w:lvl>
    <w:lvl w:ilvl="4">
      <w:start w:val="0"/>
      <w:numFmt w:val="bullet"/>
      <w:lvlText w:val="•"/>
      <w:lvlJc w:val="left"/>
      <w:pPr>
        <w:ind w:left="3848" w:hanging="607"/>
      </w:pPr>
      <w:rPr>
        <w:rFonts w:hint="default"/>
        <w:lang w:val="en-US" w:eastAsia="zh-CN" w:bidi="ar-SA"/>
      </w:rPr>
    </w:lvl>
    <w:lvl w:ilvl="5">
      <w:start w:val="0"/>
      <w:numFmt w:val="bullet"/>
      <w:lvlText w:val="•"/>
      <w:lvlJc w:val="left"/>
      <w:pPr>
        <w:ind w:left="4698" w:hanging="607"/>
      </w:pPr>
      <w:rPr>
        <w:rFonts w:hint="default"/>
        <w:lang w:val="en-US" w:eastAsia="zh-CN" w:bidi="ar-SA"/>
      </w:rPr>
    </w:lvl>
    <w:lvl w:ilvl="6">
      <w:start w:val="0"/>
      <w:numFmt w:val="bullet"/>
      <w:lvlText w:val="•"/>
      <w:lvlJc w:val="left"/>
      <w:pPr>
        <w:ind w:left="5547" w:hanging="607"/>
      </w:pPr>
      <w:rPr>
        <w:rFonts w:hint="default"/>
        <w:lang w:val="en-US" w:eastAsia="zh-CN" w:bidi="ar-SA"/>
      </w:rPr>
    </w:lvl>
    <w:lvl w:ilvl="7">
      <w:start w:val="0"/>
      <w:numFmt w:val="bullet"/>
      <w:lvlText w:val="•"/>
      <w:lvlJc w:val="left"/>
      <w:pPr>
        <w:ind w:left="6397" w:hanging="607"/>
      </w:pPr>
      <w:rPr>
        <w:rFonts w:hint="default"/>
        <w:lang w:val="en-US" w:eastAsia="zh-CN" w:bidi="ar-SA"/>
      </w:rPr>
    </w:lvl>
    <w:lvl w:ilvl="8">
      <w:start w:val="0"/>
      <w:numFmt w:val="bullet"/>
      <w:lvlText w:val="•"/>
      <w:lvlJc w:val="left"/>
      <w:pPr>
        <w:ind w:left="7246" w:hanging="607"/>
      </w:pPr>
      <w:rPr>
        <w:rFonts w:hint="default"/>
        <w:lang w:val="en-US" w:eastAsia="zh-CN" w:bidi="ar-SA"/>
      </w:rPr>
    </w:lvl>
  </w:abstractNum>
  <w:abstractNum w:abstractNumId="32">
    <w:nsid w:val="57CB3A9F"/>
    <w:multiLevelType w:val="hybridMultilevel"/>
    <w:tmpl w:val="00000000"/>
    <w:lvl w:ilvl="0">
      <w:start w:val="1"/>
      <w:numFmt w:val="upperLetter"/>
      <w:lvlText w:val="%1."/>
      <w:lvlJc w:val="left"/>
      <w:pPr>
        <w:ind w:left="223" w:hanging="241"/>
        <w:jc w:val="left"/>
      </w:pPr>
      <w:rPr>
        <w:rFonts w:ascii="宋体" w:eastAsia="宋体" w:hAnsi="宋体" w:cs="宋体" w:hint="default"/>
        <w:w w:val="100"/>
        <w:sz w:val="22"/>
        <w:szCs w:val="22"/>
        <w:lang w:val="en-US" w:eastAsia="zh-CN" w:bidi="ar-SA"/>
      </w:rPr>
    </w:lvl>
    <w:lvl w:ilvl="1">
      <w:start w:val="0"/>
      <w:numFmt w:val="bullet"/>
      <w:lvlText w:val="•"/>
      <w:lvlJc w:val="left"/>
      <w:pPr>
        <w:ind w:left="1092" w:hanging="241"/>
      </w:pPr>
      <w:rPr>
        <w:rFonts w:hint="default"/>
        <w:lang w:val="en-US" w:eastAsia="zh-CN" w:bidi="ar-SA"/>
      </w:rPr>
    </w:lvl>
    <w:lvl w:ilvl="2">
      <w:start w:val="0"/>
      <w:numFmt w:val="bullet"/>
      <w:lvlText w:val="•"/>
      <w:lvlJc w:val="left"/>
      <w:pPr>
        <w:ind w:left="1965" w:hanging="241"/>
      </w:pPr>
      <w:rPr>
        <w:rFonts w:hint="default"/>
        <w:lang w:val="en-US" w:eastAsia="zh-CN" w:bidi="ar-SA"/>
      </w:rPr>
    </w:lvl>
    <w:lvl w:ilvl="3">
      <w:start w:val="0"/>
      <w:numFmt w:val="bullet"/>
      <w:lvlText w:val="•"/>
      <w:lvlJc w:val="left"/>
      <w:pPr>
        <w:ind w:left="2837" w:hanging="241"/>
      </w:pPr>
      <w:rPr>
        <w:rFonts w:hint="default"/>
        <w:lang w:val="en-US" w:eastAsia="zh-CN" w:bidi="ar-SA"/>
      </w:rPr>
    </w:lvl>
    <w:lvl w:ilvl="4">
      <w:start w:val="0"/>
      <w:numFmt w:val="bullet"/>
      <w:lvlText w:val="•"/>
      <w:lvlJc w:val="left"/>
      <w:pPr>
        <w:ind w:left="3710" w:hanging="241"/>
      </w:pPr>
      <w:rPr>
        <w:rFonts w:hint="default"/>
        <w:lang w:val="en-US" w:eastAsia="zh-CN" w:bidi="ar-SA"/>
      </w:rPr>
    </w:lvl>
    <w:lvl w:ilvl="5">
      <w:start w:val="0"/>
      <w:numFmt w:val="bullet"/>
      <w:lvlText w:val="•"/>
      <w:lvlJc w:val="left"/>
      <w:pPr>
        <w:ind w:left="4583" w:hanging="241"/>
      </w:pPr>
      <w:rPr>
        <w:rFonts w:hint="default"/>
        <w:lang w:val="en-US" w:eastAsia="zh-CN" w:bidi="ar-SA"/>
      </w:rPr>
    </w:lvl>
    <w:lvl w:ilvl="6">
      <w:start w:val="0"/>
      <w:numFmt w:val="bullet"/>
      <w:lvlText w:val="•"/>
      <w:lvlJc w:val="left"/>
      <w:pPr>
        <w:ind w:left="5455" w:hanging="241"/>
      </w:pPr>
      <w:rPr>
        <w:rFonts w:hint="default"/>
        <w:lang w:val="en-US" w:eastAsia="zh-CN" w:bidi="ar-SA"/>
      </w:rPr>
    </w:lvl>
    <w:lvl w:ilvl="7">
      <w:start w:val="0"/>
      <w:numFmt w:val="bullet"/>
      <w:lvlText w:val="•"/>
      <w:lvlJc w:val="left"/>
      <w:pPr>
        <w:ind w:left="6328" w:hanging="241"/>
      </w:pPr>
      <w:rPr>
        <w:rFonts w:hint="default"/>
        <w:lang w:val="en-US" w:eastAsia="zh-CN" w:bidi="ar-SA"/>
      </w:rPr>
    </w:lvl>
    <w:lvl w:ilvl="8">
      <w:start w:val="0"/>
      <w:numFmt w:val="bullet"/>
      <w:lvlText w:val="•"/>
      <w:lvlJc w:val="left"/>
      <w:pPr>
        <w:ind w:left="7200" w:hanging="241"/>
      </w:pPr>
      <w:rPr>
        <w:rFonts w:hint="default"/>
        <w:lang w:val="en-US" w:eastAsia="zh-CN" w:bidi="ar-SA"/>
      </w:rPr>
    </w:lvl>
  </w:abstractNum>
  <w:abstractNum w:abstractNumId="33">
    <w:nsid w:val="585E3104"/>
    <w:multiLevelType w:val="hybridMultilevel"/>
    <w:tmpl w:val="00000000"/>
    <w:lvl w:ilvl="0">
      <w:start w:val="1"/>
      <w:numFmt w:val="decimal"/>
      <w:lvlText w:val="（%1）"/>
      <w:lvlJc w:val="left"/>
      <w:pPr>
        <w:ind w:left="223" w:hanging="601"/>
        <w:jc w:val="left"/>
      </w:pPr>
      <w:rPr>
        <w:rFonts w:ascii="宋体" w:eastAsia="宋体" w:hAnsi="宋体" w:cs="宋体" w:hint="default"/>
        <w:spacing w:val="-120"/>
        <w:w w:val="100"/>
        <w:sz w:val="22"/>
        <w:szCs w:val="22"/>
        <w:lang w:val="en-US" w:eastAsia="zh-CN" w:bidi="ar-SA"/>
      </w:rPr>
    </w:lvl>
    <w:lvl w:ilvl="1">
      <w:start w:val="0"/>
      <w:numFmt w:val="bullet"/>
      <w:lvlText w:val="•"/>
      <w:lvlJc w:val="left"/>
      <w:pPr>
        <w:ind w:left="1092" w:hanging="601"/>
      </w:pPr>
      <w:rPr>
        <w:rFonts w:hint="default"/>
        <w:lang w:val="en-US" w:eastAsia="zh-CN" w:bidi="ar-SA"/>
      </w:rPr>
    </w:lvl>
    <w:lvl w:ilvl="2">
      <w:start w:val="0"/>
      <w:numFmt w:val="bullet"/>
      <w:lvlText w:val="•"/>
      <w:lvlJc w:val="left"/>
      <w:pPr>
        <w:ind w:left="1965" w:hanging="601"/>
      </w:pPr>
      <w:rPr>
        <w:rFonts w:hint="default"/>
        <w:lang w:val="en-US" w:eastAsia="zh-CN" w:bidi="ar-SA"/>
      </w:rPr>
    </w:lvl>
    <w:lvl w:ilvl="3">
      <w:start w:val="0"/>
      <w:numFmt w:val="bullet"/>
      <w:lvlText w:val="•"/>
      <w:lvlJc w:val="left"/>
      <w:pPr>
        <w:ind w:left="2837" w:hanging="601"/>
      </w:pPr>
      <w:rPr>
        <w:rFonts w:hint="default"/>
        <w:lang w:val="en-US" w:eastAsia="zh-CN" w:bidi="ar-SA"/>
      </w:rPr>
    </w:lvl>
    <w:lvl w:ilvl="4">
      <w:start w:val="0"/>
      <w:numFmt w:val="bullet"/>
      <w:lvlText w:val="•"/>
      <w:lvlJc w:val="left"/>
      <w:pPr>
        <w:ind w:left="3710" w:hanging="601"/>
      </w:pPr>
      <w:rPr>
        <w:rFonts w:hint="default"/>
        <w:lang w:val="en-US" w:eastAsia="zh-CN" w:bidi="ar-SA"/>
      </w:rPr>
    </w:lvl>
    <w:lvl w:ilvl="5">
      <w:start w:val="0"/>
      <w:numFmt w:val="bullet"/>
      <w:lvlText w:val="•"/>
      <w:lvlJc w:val="left"/>
      <w:pPr>
        <w:ind w:left="4583" w:hanging="601"/>
      </w:pPr>
      <w:rPr>
        <w:rFonts w:hint="default"/>
        <w:lang w:val="en-US" w:eastAsia="zh-CN" w:bidi="ar-SA"/>
      </w:rPr>
    </w:lvl>
    <w:lvl w:ilvl="6">
      <w:start w:val="0"/>
      <w:numFmt w:val="bullet"/>
      <w:lvlText w:val="•"/>
      <w:lvlJc w:val="left"/>
      <w:pPr>
        <w:ind w:left="5455" w:hanging="601"/>
      </w:pPr>
      <w:rPr>
        <w:rFonts w:hint="default"/>
        <w:lang w:val="en-US" w:eastAsia="zh-CN" w:bidi="ar-SA"/>
      </w:rPr>
    </w:lvl>
    <w:lvl w:ilvl="7">
      <w:start w:val="0"/>
      <w:numFmt w:val="bullet"/>
      <w:lvlText w:val="•"/>
      <w:lvlJc w:val="left"/>
      <w:pPr>
        <w:ind w:left="6328" w:hanging="601"/>
      </w:pPr>
      <w:rPr>
        <w:rFonts w:hint="default"/>
        <w:lang w:val="en-US" w:eastAsia="zh-CN" w:bidi="ar-SA"/>
      </w:rPr>
    </w:lvl>
    <w:lvl w:ilvl="8">
      <w:start w:val="0"/>
      <w:numFmt w:val="bullet"/>
      <w:lvlText w:val="•"/>
      <w:lvlJc w:val="left"/>
      <w:pPr>
        <w:ind w:left="7200" w:hanging="601"/>
      </w:pPr>
      <w:rPr>
        <w:rFonts w:hint="default"/>
        <w:lang w:val="en-US" w:eastAsia="zh-CN" w:bidi="ar-SA"/>
      </w:rPr>
    </w:lvl>
  </w:abstractNum>
  <w:abstractNum w:abstractNumId="34">
    <w:nsid w:val="5887145D"/>
    <w:multiLevelType w:val="hybridMultilevel"/>
    <w:tmpl w:val="00000000"/>
    <w:lvl w:ilvl="0">
      <w:start w:val="1"/>
      <w:numFmt w:val="decimal"/>
      <w:lvlText w:val="%1）"/>
      <w:lvlJc w:val="left"/>
      <w:pPr>
        <w:ind w:left="223" w:hanging="364"/>
        <w:jc w:val="left"/>
      </w:pPr>
      <w:rPr>
        <w:rFonts w:ascii="宋体" w:eastAsia="宋体" w:hAnsi="宋体" w:cs="宋体" w:hint="default"/>
        <w:w w:val="100"/>
        <w:sz w:val="22"/>
        <w:szCs w:val="22"/>
        <w:lang w:val="en-US" w:eastAsia="zh-CN" w:bidi="ar-SA"/>
      </w:rPr>
    </w:lvl>
    <w:lvl w:ilvl="1">
      <w:start w:val="0"/>
      <w:numFmt w:val="bullet"/>
      <w:lvlText w:val="•"/>
      <w:lvlJc w:val="left"/>
      <w:pPr>
        <w:ind w:left="1092" w:hanging="364"/>
      </w:pPr>
      <w:rPr>
        <w:rFonts w:hint="default"/>
        <w:lang w:val="en-US" w:eastAsia="zh-CN" w:bidi="ar-SA"/>
      </w:rPr>
    </w:lvl>
    <w:lvl w:ilvl="2">
      <w:start w:val="0"/>
      <w:numFmt w:val="bullet"/>
      <w:lvlText w:val="•"/>
      <w:lvlJc w:val="left"/>
      <w:pPr>
        <w:ind w:left="1965" w:hanging="364"/>
      </w:pPr>
      <w:rPr>
        <w:rFonts w:hint="default"/>
        <w:lang w:val="en-US" w:eastAsia="zh-CN" w:bidi="ar-SA"/>
      </w:rPr>
    </w:lvl>
    <w:lvl w:ilvl="3">
      <w:start w:val="0"/>
      <w:numFmt w:val="bullet"/>
      <w:lvlText w:val="•"/>
      <w:lvlJc w:val="left"/>
      <w:pPr>
        <w:ind w:left="2837" w:hanging="364"/>
      </w:pPr>
      <w:rPr>
        <w:rFonts w:hint="default"/>
        <w:lang w:val="en-US" w:eastAsia="zh-CN" w:bidi="ar-SA"/>
      </w:rPr>
    </w:lvl>
    <w:lvl w:ilvl="4">
      <w:start w:val="0"/>
      <w:numFmt w:val="bullet"/>
      <w:lvlText w:val="•"/>
      <w:lvlJc w:val="left"/>
      <w:pPr>
        <w:ind w:left="3710" w:hanging="364"/>
      </w:pPr>
      <w:rPr>
        <w:rFonts w:hint="default"/>
        <w:lang w:val="en-US" w:eastAsia="zh-CN" w:bidi="ar-SA"/>
      </w:rPr>
    </w:lvl>
    <w:lvl w:ilvl="5">
      <w:start w:val="0"/>
      <w:numFmt w:val="bullet"/>
      <w:lvlText w:val="•"/>
      <w:lvlJc w:val="left"/>
      <w:pPr>
        <w:ind w:left="4583" w:hanging="364"/>
      </w:pPr>
      <w:rPr>
        <w:rFonts w:hint="default"/>
        <w:lang w:val="en-US" w:eastAsia="zh-CN" w:bidi="ar-SA"/>
      </w:rPr>
    </w:lvl>
    <w:lvl w:ilvl="6">
      <w:start w:val="0"/>
      <w:numFmt w:val="bullet"/>
      <w:lvlText w:val="•"/>
      <w:lvlJc w:val="left"/>
      <w:pPr>
        <w:ind w:left="5455" w:hanging="364"/>
      </w:pPr>
      <w:rPr>
        <w:rFonts w:hint="default"/>
        <w:lang w:val="en-US" w:eastAsia="zh-CN" w:bidi="ar-SA"/>
      </w:rPr>
    </w:lvl>
    <w:lvl w:ilvl="7">
      <w:start w:val="0"/>
      <w:numFmt w:val="bullet"/>
      <w:lvlText w:val="•"/>
      <w:lvlJc w:val="left"/>
      <w:pPr>
        <w:ind w:left="6328" w:hanging="364"/>
      </w:pPr>
      <w:rPr>
        <w:rFonts w:hint="default"/>
        <w:lang w:val="en-US" w:eastAsia="zh-CN" w:bidi="ar-SA"/>
      </w:rPr>
    </w:lvl>
    <w:lvl w:ilvl="8">
      <w:start w:val="0"/>
      <w:numFmt w:val="bullet"/>
      <w:lvlText w:val="•"/>
      <w:lvlJc w:val="left"/>
      <w:pPr>
        <w:ind w:left="7200" w:hanging="364"/>
      </w:pPr>
      <w:rPr>
        <w:rFonts w:hint="default"/>
        <w:lang w:val="en-US" w:eastAsia="zh-CN" w:bidi="ar-SA"/>
      </w:rPr>
    </w:lvl>
  </w:abstractNum>
  <w:abstractNum w:abstractNumId="35">
    <w:nsid w:val="590B20C1"/>
    <w:multiLevelType w:val="hybridMultilevel"/>
    <w:tmpl w:val="00000000"/>
    <w:lvl w:ilvl="0">
      <w:start w:val="1"/>
      <w:numFmt w:val="decimal"/>
      <w:lvlText w:val="(%1)"/>
      <w:lvlJc w:val="left"/>
      <w:pPr>
        <w:ind w:left="223" w:hanging="361"/>
        <w:jc w:val="left"/>
      </w:pPr>
      <w:rPr>
        <w:rFonts w:ascii="宋体" w:eastAsia="宋体" w:hAnsi="宋体" w:cs="宋体" w:hint="default"/>
        <w:w w:val="100"/>
        <w:sz w:val="22"/>
        <w:szCs w:val="22"/>
        <w:lang w:val="en-US" w:eastAsia="zh-CN" w:bidi="ar-SA"/>
      </w:rPr>
    </w:lvl>
    <w:lvl w:ilvl="1">
      <w:start w:val="0"/>
      <w:numFmt w:val="bullet"/>
      <w:lvlText w:val="•"/>
      <w:lvlJc w:val="left"/>
      <w:pPr>
        <w:ind w:left="1092" w:hanging="361"/>
      </w:pPr>
      <w:rPr>
        <w:rFonts w:hint="default"/>
        <w:lang w:val="en-US" w:eastAsia="zh-CN" w:bidi="ar-SA"/>
      </w:rPr>
    </w:lvl>
    <w:lvl w:ilvl="2">
      <w:start w:val="0"/>
      <w:numFmt w:val="bullet"/>
      <w:lvlText w:val="•"/>
      <w:lvlJc w:val="left"/>
      <w:pPr>
        <w:ind w:left="1965" w:hanging="361"/>
      </w:pPr>
      <w:rPr>
        <w:rFonts w:hint="default"/>
        <w:lang w:val="en-US" w:eastAsia="zh-CN" w:bidi="ar-SA"/>
      </w:rPr>
    </w:lvl>
    <w:lvl w:ilvl="3">
      <w:start w:val="0"/>
      <w:numFmt w:val="bullet"/>
      <w:lvlText w:val="•"/>
      <w:lvlJc w:val="left"/>
      <w:pPr>
        <w:ind w:left="2837" w:hanging="361"/>
      </w:pPr>
      <w:rPr>
        <w:rFonts w:hint="default"/>
        <w:lang w:val="en-US" w:eastAsia="zh-CN" w:bidi="ar-SA"/>
      </w:rPr>
    </w:lvl>
    <w:lvl w:ilvl="4">
      <w:start w:val="0"/>
      <w:numFmt w:val="bullet"/>
      <w:lvlText w:val="•"/>
      <w:lvlJc w:val="left"/>
      <w:pPr>
        <w:ind w:left="3710" w:hanging="361"/>
      </w:pPr>
      <w:rPr>
        <w:rFonts w:hint="default"/>
        <w:lang w:val="en-US" w:eastAsia="zh-CN" w:bidi="ar-SA"/>
      </w:rPr>
    </w:lvl>
    <w:lvl w:ilvl="5">
      <w:start w:val="0"/>
      <w:numFmt w:val="bullet"/>
      <w:lvlText w:val="•"/>
      <w:lvlJc w:val="left"/>
      <w:pPr>
        <w:ind w:left="4583" w:hanging="361"/>
      </w:pPr>
      <w:rPr>
        <w:rFonts w:hint="default"/>
        <w:lang w:val="en-US" w:eastAsia="zh-CN" w:bidi="ar-SA"/>
      </w:rPr>
    </w:lvl>
    <w:lvl w:ilvl="6">
      <w:start w:val="0"/>
      <w:numFmt w:val="bullet"/>
      <w:lvlText w:val="•"/>
      <w:lvlJc w:val="left"/>
      <w:pPr>
        <w:ind w:left="5455" w:hanging="361"/>
      </w:pPr>
      <w:rPr>
        <w:rFonts w:hint="default"/>
        <w:lang w:val="en-US" w:eastAsia="zh-CN" w:bidi="ar-SA"/>
      </w:rPr>
    </w:lvl>
    <w:lvl w:ilvl="7">
      <w:start w:val="0"/>
      <w:numFmt w:val="bullet"/>
      <w:lvlText w:val="•"/>
      <w:lvlJc w:val="left"/>
      <w:pPr>
        <w:ind w:left="6328" w:hanging="361"/>
      </w:pPr>
      <w:rPr>
        <w:rFonts w:hint="default"/>
        <w:lang w:val="en-US" w:eastAsia="zh-CN" w:bidi="ar-SA"/>
      </w:rPr>
    </w:lvl>
    <w:lvl w:ilvl="8">
      <w:start w:val="0"/>
      <w:numFmt w:val="bullet"/>
      <w:lvlText w:val="•"/>
      <w:lvlJc w:val="left"/>
      <w:pPr>
        <w:ind w:left="7200" w:hanging="361"/>
      </w:pPr>
      <w:rPr>
        <w:rFonts w:hint="default"/>
        <w:lang w:val="en-US" w:eastAsia="zh-CN" w:bidi="ar-SA"/>
      </w:rPr>
    </w:lvl>
  </w:abstractNum>
  <w:abstractNum w:abstractNumId="36">
    <w:nsid w:val="5983E963"/>
    <w:multiLevelType w:val="hybridMultilevel"/>
    <w:tmpl w:val="00000000"/>
    <w:lvl w:ilvl="0">
      <w:start w:val="1"/>
      <w:numFmt w:val="decimal"/>
      <w:lvlText w:val="（%1）"/>
      <w:lvlJc w:val="left"/>
      <w:pPr>
        <w:ind w:left="824" w:hanging="601"/>
        <w:jc w:val="left"/>
      </w:pPr>
      <w:rPr>
        <w:rFonts w:ascii="宋体" w:eastAsia="宋体" w:hAnsi="宋体" w:cs="宋体" w:hint="default"/>
        <w:w w:val="100"/>
        <w:sz w:val="22"/>
        <w:szCs w:val="22"/>
        <w:lang w:val="en-US" w:eastAsia="zh-CN" w:bidi="ar-SA"/>
      </w:rPr>
    </w:lvl>
    <w:lvl w:ilvl="1">
      <w:start w:val="1"/>
      <w:numFmt w:val="lowerLetter"/>
      <w:lvlText w:val="%2."/>
      <w:lvlJc w:val="left"/>
      <w:pPr>
        <w:ind w:left="433" w:hanging="241"/>
        <w:jc w:val="left"/>
      </w:pPr>
      <w:rPr>
        <w:rFonts w:ascii="宋体" w:eastAsia="宋体" w:hAnsi="宋体" w:cs="宋体" w:hint="default"/>
        <w:w w:val="100"/>
        <w:sz w:val="22"/>
        <w:szCs w:val="22"/>
        <w:lang w:val="en-US" w:eastAsia="zh-CN" w:bidi="ar-SA"/>
      </w:rPr>
    </w:lvl>
    <w:lvl w:ilvl="2">
      <w:start w:val="0"/>
      <w:numFmt w:val="bullet"/>
      <w:lvlText w:val="•"/>
      <w:lvlJc w:val="left"/>
      <w:pPr>
        <w:ind w:left="820" w:hanging="241"/>
      </w:pPr>
      <w:rPr>
        <w:rFonts w:hint="default"/>
        <w:lang w:val="en-US" w:eastAsia="zh-CN" w:bidi="ar-SA"/>
      </w:rPr>
    </w:lvl>
    <w:lvl w:ilvl="3">
      <w:start w:val="0"/>
      <w:numFmt w:val="bullet"/>
      <w:lvlText w:val="•"/>
      <w:lvlJc w:val="left"/>
      <w:pPr>
        <w:ind w:left="1835" w:hanging="241"/>
      </w:pPr>
      <w:rPr>
        <w:rFonts w:hint="default"/>
        <w:lang w:val="en-US" w:eastAsia="zh-CN" w:bidi="ar-SA"/>
      </w:rPr>
    </w:lvl>
    <w:lvl w:ilvl="4">
      <w:start w:val="0"/>
      <w:numFmt w:val="bullet"/>
      <w:lvlText w:val="•"/>
      <w:lvlJc w:val="left"/>
      <w:pPr>
        <w:ind w:left="2851" w:hanging="241"/>
      </w:pPr>
      <w:rPr>
        <w:rFonts w:hint="default"/>
        <w:lang w:val="en-US" w:eastAsia="zh-CN" w:bidi="ar-SA"/>
      </w:rPr>
    </w:lvl>
    <w:lvl w:ilvl="5">
      <w:start w:val="0"/>
      <w:numFmt w:val="bullet"/>
      <w:lvlText w:val="•"/>
      <w:lvlJc w:val="left"/>
      <w:pPr>
        <w:ind w:left="3867" w:hanging="241"/>
      </w:pPr>
      <w:rPr>
        <w:rFonts w:hint="default"/>
        <w:lang w:val="en-US" w:eastAsia="zh-CN" w:bidi="ar-SA"/>
      </w:rPr>
    </w:lvl>
    <w:lvl w:ilvl="6">
      <w:start w:val="0"/>
      <w:numFmt w:val="bullet"/>
      <w:lvlText w:val="•"/>
      <w:lvlJc w:val="left"/>
      <w:pPr>
        <w:ind w:left="4883" w:hanging="241"/>
      </w:pPr>
      <w:rPr>
        <w:rFonts w:hint="default"/>
        <w:lang w:val="en-US" w:eastAsia="zh-CN" w:bidi="ar-SA"/>
      </w:rPr>
    </w:lvl>
    <w:lvl w:ilvl="7">
      <w:start w:val="0"/>
      <w:numFmt w:val="bullet"/>
      <w:lvlText w:val="•"/>
      <w:lvlJc w:val="left"/>
      <w:pPr>
        <w:ind w:left="5898" w:hanging="241"/>
      </w:pPr>
      <w:rPr>
        <w:rFonts w:hint="default"/>
        <w:lang w:val="en-US" w:eastAsia="zh-CN" w:bidi="ar-SA"/>
      </w:rPr>
    </w:lvl>
    <w:lvl w:ilvl="8">
      <w:start w:val="0"/>
      <w:numFmt w:val="bullet"/>
      <w:lvlText w:val="•"/>
      <w:lvlJc w:val="left"/>
      <w:pPr>
        <w:ind w:left="6914" w:hanging="241"/>
      </w:pPr>
      <w:rPr>
        <w:rFonts w:hint="default"/>
        <w:lang w:val="en-US" w:eastAsia="zh-CN" w:bidi="ar-SA"/>
      </w:rPr>
    </w:lvl>
  </w:abstractNum>
  <w:abstractNum w:abstractNumId="37">
    <w:nsid w:val="59898A19"/>
    <w:multiLevelType w:val="hybridMultilevel"/>
    <w:tmpl w:val="00000000"/>
    <w:lvl w:ilvl="0">
      <w:start w:val="1"/>
      <w:numFmt w:val="decimal"/>
      <w:lvlText w:val="（%1）"/>
      <w:lvlJc w:val="left"/>
      <w:pPr>
        <w:ind w:left="223" w:hanging="606"/>
        <w:jc w:val="left"/>
      </w:pPr>
      <w:rPr>
        <w:rFonts w:ascii="宋体" w:eastAsia="宋体" w:hAnsi="宋体" w:cs="宋体" w:hint="default"/>
        <w:spacing w:val="0"/>
        <w:w w:val="100"/>
        <w:sz w:val="22"/>
        <w:szCs w:val="22"/>
        <w:lang w:val="en-US" w:eastAsia="zh-CN" w:bidi="ar-SA"/>
      </w:rPr>
    </w:lvl>
    <w:lvl w:ilvl="1">
      <w:start w:val="0"/>
      <w:numFmt w:val="bullet"/>
      <w:lvlText w:val="•"/>
      <w:lvlJc w:val="left"/>
      <w:pPr>
        <w:ind w:left="1092" w:hanging="606"/>
      </w:pPr>
      <w:rPr>
        <w:rFonts w:hint="default"/>
        <w:lang w:val="en-US" w:eastAsia="zh-CN" w:bidi="ar-SA"/>
      </w:rPr>
    </w:lvl>
    <w:lvl w:ilvl="2">
      <w:start w:val="0"/>
      <w:numFmt w:val="bullet"/>
      <w:lvlText w:val="•"/>
      <w:lvlJc w:val="left"/>
      <w:pPr>
        <w:ind w:left="1965" w:hanging="606"/>
      </w:pPr>
      <w:rPr>
        <w:rFonts w:hint="default"/>
        <w:lang w:val="en-US" w:eastAsia="zh-CN" w:bidi="ar-SA"/>
      </w:rPr>
    </w:lvl>
    <w:lvl w:ilvl="3">
      <w:start w:val="0"/>
      <w:numFmt w:val="bullet"/>
      <w:lvlText w:val="•"/>
      <w:lvlJc w:val="left"/>
      <w:pPr>
        <w:ind w:left="2837" w:hanging="606"/>
      </w:pPr>
      <w:rPr>
        <w:rFonts w:hint="default"/>
        <w:lang w:val="en-US" w:eastAsia="zh-CN" w:bidi="ar-SA"/>
      </w:rPr>
    </w:lvl>
    <w:lvl w:ilvl="4">
      <w:start w:val="0"/>
      <w:numFmt w:val="bullet"/>
      <w:lvlText w:val="•"/>
      <w:lvlJc w:val="left"/>
      <w:pPr>
        <w:ind w:left="3710" w:hanging="606"/>
      </w:pPr>
      <w:rPr>
        <w:rFonts w:hint="default"/>
        <w:lang w:val="en-US" w:eastAsia="zh-CN" w:bidi="ar-SA"/>
      </w:rPr>
    </w:lvl>
    <w:lvl w:ilvl="5">
      <w:start w:val="0"/>
      <w:numFmt w:val="bullet"/>
      <w:lvlText w:val="•"/>
      <w:lvlJc w:val="left"/>
      <w:pPr>
        <w:ind w:left="4583" w:hanging="606"/>
      </w:pPr>
      <w:rPr>
        <w:rFonts w:hint="default"/>
        <w:lang w:val="en-US" w:eastAsia="zh-CN" w:bidi="ar-SA"/>
      </w:rPr>
    </w:lvl>
    <w:lvl w:ilvl="6">
      <w:start w:val="0"/>
      <w:numFmt w:val="bullet"/>
      <w:lvlText w:val="•"/>
      <w:lvlJc w:val="left"/>
      <w:pPr>
        <w:ind w:left="5455" w:hanging="606"/>
      </w:pPr>
      <w:rPr>
        <w:rFonts w:hint="default"/>
        <w:lang w:val="en-US" w:eastAsia="zh-CN" w:bidi="ar-SA"/>
      </w:rPr>
    </w:lvl>
    <w:lvl w:ilvl="7">
      <w:start w:val="0"/>
      <w:numFmt w:val="bullet"/>
      <w:lvlText w:val="•"/>
      <w:lvlJc w:val="left"/>
      <w:pPr>
        <w:ind w:left="6328" w:hanging="606"/>
      </w:pPr>
      <w:rPr>
        <w:rFonts w:hint="default"/>
        <w:lang w:val="en-US" w:eastAsia="zh-CN" w:bidi="ar-SA"/>
      </w:rPr>
    </w:lvl>
    <w:lvl w:ilvl="8">
      <w:start w:val="0"/>
      <w:numFmt w:val="bullet"/>
      <w:lvlText w:val="•"/>
      <w:lvlJc w:val="left"/>
      <w:pPr>
        <w:ind w:left="7200" w:hanging="606"/>
      </w:pPr>
      <w:rPr>
        <w:rFonts w:hint="default"/>
        <w:lang w:val="en-US" w:eastAsia="zh-CN" w:bidi="ar-SA"/>
      </w:rPr>
    </w:lvl>
  </w:abstractNum>
  <w:abstractNum w:abstractNumId="38">
    <w:nsid w:val="5C1629A9"/>
    <w:multiLevelType w:val="hybridMultilevel"/>
    <w:tmpl w:val="00000000"/>
    <w:lvl w:ilvl="0">
      <w:start w:val="1"/>
      <w:numFmt w:val="decimal"/>
      <w:lvlText w:val="（%1）"/>
      <w:lvlJc w:val="left"/>
      <w:pPr>
        <w:ind w:left="824" w:hanging="601"/>
        <w:jc w:val="left"/>
      </w:pPr>
      <w:rPr>
        <w:rFonts w:ascii="宋体" w:eastAsia="宋体" w:hAnsi="宋体" w:cs="宋体" w:hint="default"/>
        <w:w w:val="100"/>
        <w:sz w:val="22"/>
        <w:szCs w:val="22"/>
        <w:lang w:val="en-US" w:eastAsia="zh-CN" w:bidi="ar-SA"/>
      </w:rPr>
    </w:lvl>
    <w:lvl w:ilvl="1">
      <w:start w:val="0"/>
      <w:numFmt w:val="bullet"/>
      <w:lvlText w:val="•"/>
      <w:lvlJc w:val="left"/>
      <w:pPr>
        <w:ind w:left="1632" w:hanging="601"/>
      </w:pPr>
      <w:rPr>
        <w:rFonts w:hint="default"/>
        <w:lang w:val="en-US" w:eastAsia="zh-CN" w:bidi="ar-SA"/>
      </w:rPr>
    </w:lvl>
    <w:lvl w:ilvl="2">
      <w:start w:val="0"/>
      <w:numFmt w:val="bullet"/>
      <w:lvlText w:val="•"/>
      <w:lvlJc w:val="left"/>
      <w:pPr>
        <w:ind w:left="2445" w:hanging="601"/>
      </w:pPr>
      <w:rPr>
        <w:rFonts w:hint="default"/>
        <w:lang w:val="en-US" w:eastAsia="zh-CN" w:bidi="ar-SA"/>
      </w:rPr>
    </w:lvl>
    <w:lvl w:ilvl="3">
      <w:start w:val="0"/>
      <w:numFmt w:val="bullet"/>
      <w:lvlText w:val="•"/>
      <w:lvlJc w:val="left"/>
      <w:pPr>
        <w:ind w:left="3257" w:hanging="601"/>
      </w:pPr>
      <w:rPr>
        <w:rFonts w:hint="default"/>
        <w:lang w:val="en-US" w:eastAsia="zh-CN" w:bidi="ar-SA"/>
      </w:rPr>
    </w:lvl>
    <w:lvl w:ilvl="4">
      <w:start w:val="0"/>
      <w:numFmt w:val="bullet"/>
      <w:lvlText w:val="•"/>
      <w:lvlJc w:val="left"/>
      <w:pPr>
        <w:ind w:left="4070" w:hanging="601"/>
      </w:pPr>
      <w:rPr>
        <w:rFonts w:hint="default"/>
        <w:lang w:val="en-US" w:eastAsia="zh-CN" w:bidi="ar-SA"/>
      </w:rPr>
    </w:lvl>
    <w:lvl w:ilvl="5">
      <w:start w:val="0"/>
      <w:numFmt w:val="bullet"/>
      <w:lvlText w:val="•"/>
      <w:lvlJc w:val="left"/>
      <w:pPr>
        <w:ind w:left="4883" w:hanging="601"/>
      </w:pPr>
      <w:rPr>
        <w:rFonts w:hint="default"/>
        <w:lang w:val="en-US" w:eastAsia="zh-CN" w:bidi="ar-SA"/>
      </w:rPr>
    </w:lvl>
    <w:lvl w:ilvl="6">
      <w:start w:val="0"/>
      <w:numFmt w:val="bullet"/>
      <w:lvlText w:val="•"/>
      <w:lvlJc w:val="left"/>
      <w:pPr>
        <w:ind w:left="5695" w:hanging="601"/>
      </w:pPr>
      <w:rPr>
        <w:rFonts w:hint="default"/>
        <w:lang w:val="en-US" w:eastAsia="zh-CN" w:bidi="ar-SA"/>
      </w:rPr>
    </w:lvl>
    <w:lvl w:ilvl="7">
      <w:start w:val="0"/>
      <w:numFmt w:val="bullet"/>
      <w:lvlText w:val="•"/>
      <w:lvlJc w:val="left"/>
      <w:pPr>
        <w:ind w:left="6508" w:hanging="601"/>
      </w:pPr>
      <w:rPr>
        <w:rFonts w:hint="default"/>
        <w:lang w:val="en-US" w:eastAsia="zh-CN" w:bidi="ar-SA"/>
      </w:rPr>
    </w:lvl>
    <w:lvl w:ilvl="8">
      <w:start w:val="0"/>
      <w:numFmt w:val="bullet"/>
      <w:lvlText w:val="•"/>
      <w:lvlJc w:val="left"/>
      <w:pPr>
        <w:ind w:left="7320" w:hanging="601"/>
      </w:pPr>
      <w:rPr>
        <w:rFonts w:hint="default"/>
        <w:lang w:val="en-US" w:eastAsia="zh-CN" w:bidi="ar-SA"/>
      </w:rPr>
    </w:lvl>
  </w:abstractNum>
  <w:abstractNum w:abstractNumId="39">
    <w:nsid w:val="620A6E69"/>
    <w:multiLevelType w:val="hybridMultilevel"/>
    <w:tmpl w:val="00000000"/>
    <w:lvl w:ilvl="0">
      <w:start w:val="1"/>
      <w:numFmt w:val="decimal"/>
      <w:lvlText w:val="（%1）"/>
      <w:lvlJc w:val="left"/>
      <w:pPr>
        <w:ind w:left="223" w:hanging="606"/>
        <w:jc w:val="left"/>
      </w:pPr>
      <w:rPr>
        <w:rFonts w:ascii="宋体" w:eastAsia="宋体" w:hAnsi="宋体" w:cs="宋体" w:hint="default"/>
        <w:spacing w:val="0"/>
        <w:w w:val="100"/>
        <w:sz w:val="22"/>
        <w:szCs w:val="22"/>
        <w:lang w:val="en-US" w:eastAsia="zh-CN" w:bidi="ar-SA"/>
      </w:rPr>
    </w:lvl>
    <w:lvl w:ilvl="1">
      <w:start w:val="1"/>
      <w:numFmt w:val="decimal"/>
      <w:lvlText w:val="%2."/>
      <w:lvlJc w:val="left"/>
      <w:pPr>
        <w:ind w:left="223" w:hanging="364"/>
        <w:jc w:val="left"/>
      </w:pPr>
      <w:rPr>
        <w:rFonts w:ascii="宋体" w:eastAsia="宋体" w:hAnsi="宋体" w:cs="宋体" w:hint="default"/>
        <w:w w:val="100"/>
        <w:sz w:val="22"/>
        <w:szCs w:val="22"/>
        <w:lang w:val="en-US" w:eastAsia="zh-CN" w:bidi="ar-SA"/>
      </w:rPr>
    </w:lvl>
    <w:lvl w:ilvl="2">
      <w:start w:val="0"/>
      <w:numFmt w:val="bullet"/>
      <w:lvlText w:val="•"/>
      <w:lvlJc w:val="left"/>
      <w:pPr>
        <w:ind w:left="1965" w:hanging="364"/>
      </w:pPr>
      <w:rPr>
        <w:rFonts w:hint="default"/>
        <w:lang w:val="en-US" w:eastAsia="zh-CN" w:bidi="ar-SA"/>
      </w:rPr>
    </w:lvl>
    <w:lvl w:ilvl="3">
      <w:start w:val="0"/>
      <w:numFmt w:val="bullet"/>
      <w:lvlText w:val="•"/>
      <w:lvlJc w:val="left"/>
      <w:pPr>
        <w:ind w:left="2837" w:hanging="364"/>
      </w:pPr>
      <w:rPr>
        <w:rFonts w:hint="default"/>
        <w:lang w:val="en-US" w:eastAsia="zh-CN" w:bidi="ar-SA"/>
      </w:rPr>
    </w:lvl>
    <w:lvl w:ilvl="4">
      <w:start w:val="0"/>
      <w:numFmt w:val="bullet"/>
      <w:lvlText w:val="•"/>
      <w:lvlJc w:val="left"/>
      <w:pPr>
        <w:ind w:left="3710" w:hanging="364"/>
      </w:pPr>
      <w:rPr>
        <w:rFonts w:hint="default"/>
        <w:lang w:val="en-US" w:eastAsia="zh-CN" w:bidi="ar-SA"/>
      </w:rPr>
    </w:lvl>
    <w:lvl w:ilvl="5">
      <w:start w:val="0"/>
      <w:numFmt w:val="bullet"/>
      <w:lvlText w:val="•"/>
      <w:lvlJc w:val="left"/>
      <w:pPr>
        <w:ind w:left="4583" w:hanging="364"/>
      </w:pPr>
      <w:rPr>
        <w:rFonts w:hint="default"/>
        <w:lang w:val="en-US" w:eastAsia="zh-CN" w:bidi="ar-SA"/>
      </w:rPr>
    </w:lvl>
    <w:lvl w:ilvl="6">
      <w:start w:val="0"/>
      <w:numFmt w:val="bullet"/>
      <w:lvlText w:val="•"/>
      <w:lvlJc w:val="left"/>
      <w:pPr>
        <w:ind w:left="5455" w:hanging="364"/>
      </w:pPr>
      <w:rPr>
        <w:rFonts w:hint="default"/>
        <w:lang w:val="en-US" w:eastAsia="zh-CN" w:bidi="ar-SA"/>
      </w:rPr>
    </w:lvl>
    <w:lvl w:ilvl="7">
      <w:start w:val="0"/>
      <w:numFmt w:val="bullet"/>
      <w:lvlText w:val="•"/>
      <w:lvlJc w:val="left"/>
      <w:pPr>
        <w:ind w:left="6328" w:hanging="364"/>
      </w:pPr>
      <w:rPr>
        <w:rFonts w:hint="default"/>
        <w:lang w:val="en-US" w:eastAsia="zh-CN" w:bidi="ar-SA"/>
      </w:rPr>
    </w:lvl>
    <w:lvl w:ilvl="8">
      <w:start w:val="0"/>
      <w:numFmt w:val="bullet"/>
      <w:lvlText w:val="•"/>
      <w:lvlJc w:val="left"/>
      <w:pPr>
        <w:ind w:left="7200" w:hanging="364"/>
      </w:pPr>
      <w:rPr>
        <w:rFonts w:hint="default"/>
        <w:lang w:val="en-US" w:eastAsia="zh-CN" w:bidi="ar-SA"/>
      </w:rPr>
    </w:lvl>
  </w:abstractNum>
  <w:abstractNum w:abstractNumId="40">
    <w:nsid w:val="6BD5EEA4"/>
    <w:multiLevelType w:val="hybridMultilevel"/>
    <w:tmpl w:val="00000000"/>
    <w:lvl w:ilvl="0">
      <w:start w:val="1"/>
      <w:numFmt w:val="decimal"/>
      <w:lvlText w:val="%1."/>
      <w:lvlJc w:val="left"/>
      <w:pPr>
        <w:ind w:left="223" w:hanging="361"/>
        <w:jc w:val="left"/>
      </w:pPr>
      <w:rPr>
        <w:rFonts w:ascii="宋体" w:eastAsia="宋体" w:hAnsi="宋体" w:cs="宋体" w:hint="default"/>
        <w:w w:val="100"/>
        <w:sz w:val="22"/>
        <w:szCs w:val="22"/>
        <w:lang w:val="en-US" w:eastAsia="zh-CN" w:bidi="ar-SA"/>
      </w:rPr>
    </w:lvl>
    <w:lvl w:ilvl="1">
      <w:start w:val="0"/>
      <w:numFmt w:val="bullet"/>
      <w:lvlText w:val="•"/>
      <w:lvlJc w:val="left"/>
      <w:pPr>
        <w:ind w:left="1092" w:hanging="361"/>
      </w:pPr>
      <w:rPr>
        <w:rFonts w:hint="default"/>
        <w:lang w:val="en-US" w:eastAsia="zh-CN" w:bidi="ar-SA"/>
      </w:rPr>
    </w:lvl>
    <w:lvl w:ilvl="2">
      <w:start w:val="0"/>
      <w:numFmt w:val="bullet"/>
      <w:lvlText w:val="•"/>
      <w:lvlJc w:val="left"/>
      <w:pPr>
        <w:ind w:left="1965" w:hanging="361"/>
      </w:pPr>
      <w:rPr>
        <w:rFonts w:hint="default"/>
        <w:lang w:val="en-US" w:eastAsia="zh-CN" w:bidi="ar-SA"/>
      </w:rPr>
    </w:lvl>
    <w:lvl w:ilvl="3">
      <w:start w:val="0"/>
      <w:numFmt w:val="bullet"/>
      <w:lvlText w:val="•"/>
      <w:lvlJc w:val="left"/>
      <w:pPr>
        <w:ind w:left="2837" w:hanging="361"/>
      </w:pPr>
      <w:rPr>
        <w:rFonts w:hint="default"/>
        <w:lang w:val="en-US" w:eastAsia="zh-CN" w:bidi="ar-SA"/>
      </w:rPr>
    </w:lvl>
    <w:lvl w:ilvl="4">
      <w:start w:val="0"/>
      <w:numFmt w:val="bullet"/>
      <w:lvlText w:val="•"/>
      <w:lvlJc w:val="left"/>
      <w:pPr>
        <w:ind w:left="3710" w:hanging="361"/>
      </w:pPr>
      <w:rPr>
        <w:rFonts w:hint="default"/>
        <w:lang w:val="en-US" w:eastAsia="zh-CN" w:bidi="ar-SA"/>
      </w:rPr>
    </w:lvl>
    <w:lvl w:ilvl="5">
      <w:start w:val="0"/>
      <w:numFmt w:val="bullet"/>
      <w:lvlText w:val="•"/>
      <w:lvlJc w:val="left"/>
      <w:pPr>
        <w:ind w:left="4583" w:hanging="361"/>
      </w:pPr>
      <w:rPr>
        <w:rFonts w:hint="default"/>
        <w:lang w:val="en-US" w:eastAsia="zh-CN" w:bidi="ar-SA"/>
      </w:rPr>
    </w:lvl>
    <w:lvl w:ilvl="6">
      <w:start w:val="0"/>
      <w:numFmt w:val="bullet"/>
      <w:lvlText w:val="•"/>
      <w:lvlJc w:val="left"/>
      <w:pPr>
        <w:ind w:left="5455" w:hanging="361"/>
      </w:pPr>
      <w:rPr>
        <w:rFonts w:hint="default"/>
        <w:lang w:val="en-US" w:eastAsia="zh-CN" w:bidi="ar-SA"/>
      </w:rPr>
    </w:lvl>
    <w:lvl w:ilvl="7">
      <w:start w:val="0"/>
      <w:numFmt w:val="bullet"/>
      <w:lvlText w:val="•"/>
      <w:lvlJc w:val="left"/>
      <w:pPr>
        <w:ind w:left="6328" w:hanging="361"/>
      </w:pPr>
      <w:rPr>
        <w:rFonts w:hint="default"/>
        <w:lang w:val="en-US" w:eastAsia="zh-CN" w:bidi="ar-SA"/>
      </w:rPr>
    </w:lvl>
    <w:lvl w:ilvl="8">
      <w:start w:val="0"/>
      <w:numFmt w:val="bullet"/>
      <w:lvlText w:val="•"/>
      <w:lvlJc w:val="left"/>
      <w:pPr>
        <w:ind w:left="7200" w:hanging="361"/>
      </w:pPr>
      <w:rPr>
        <w:rFonts w:hint="default"/>
        <w:lang w:val="en-US" w:eastAsia="zh-CN" w:bidi="ar-SA"/>
      </w:rPr>
    </w:lvl>
  </w:abstractNum>
  <w:abstractNum w:abstractNumId="41">
    <w:nsid w:val="6CFDF271"/>
    <w:multiLevelType w:val="hybridMultilevel"/>
    <w:tmpl w:val="00000000"/>
    <w:lvl w:ilvl="0">
      <w:start w:val="1"/>
      <w:numFmt w:val="decimal"/>
      <w:lvlText w:val="%1."/>
      <w:lvlJc w:val="left"/>
      <w:pPr>
        <w:ind w:left="584" w:hanging="361"/>
        <w:jc w:val="left"/>
      </w:pPr>
      <w:rPr>
        <w:rFonts w:ascii="宋体" w:eastAsia="宋体" w:hAnsi="宋体" w:cs="宋体" w:hint="default"/>
        <w:w w:val="100"/>
        <w:sz w:val="22"/>
        <w:szCs w:val="22"/>
        <w:lang w:val="en-US" w:eastAsia="zh-CN" w:bidi="ar-SA"/>
      </w:rPr>
    </w:lvl>
    <w:lvl w:ilvl="1">
      <w:start w:val="0"/>
      <w:numFmt w:val="bullet"/>
      <w:lvlText w:val="•"/>
      <w:lvlJc w:val="left"/>
      <w:pPr>
        <w:ind w:left="1416" w:hanging="361"/>
      </w:pPr>
      <w:rPr>
        <w:rFonts w:hint="default"/>
        <w:lang w:val="en-US" w:eastAsia="zh-CN" w:bidi="ar-SA"/>
      </w:rPr>
    </w:lvl>
    <w:lvl w:ilvl="2">
      <w:start w:val="0"/>
      <w:numFmt w:val="bullet"/>
      <w:lvlText w:val="•"/>
      <w:lvlJc w:val="left"/>
      <w:pPr>
        <w:ind w:left="2253" w:hanging="361"/>
      </w:pPr>
      <w:rPr>
        <w:rFonts w:hint="default"/>
        <w:lang w:val="en-US" w:eastAsia="zh-CN" w:bidi="ar-SA"/>
      </w:rPr>
    </w:lvl>
    <w:lvl w:ilvl="3">
      <w:start w:val="0"/>
      <w:numFmt w:val="bullet"/>
      <w:lvlText w:val="•"/>
      <w:lvlJc w:val="left"/>
      <w:pPr>
        <w:ind w:left="3089" w:hanging="361"/>
      </w:pPr>
      <w:rPr>
        <w:rFonts w:hint="default"/>
        <w:lang w:val="en-US" w:eastAsia="zh-CN" w:bidi="ar-SA"/>
      </w:rPr>
    </w:lvl>
    <w:lvl w:ilvl="4">
      <w:start w:val="0"/>
      <w:numFmt w:val="bullet"/>
      <w:lvlText w:val="•"/>
      <w:lvlJc w:val="left"/>
      <w:pPr>
        <w:ind w:left="3926" w:hanging="361"/>
      </w:pPr>
      <w:rPr>
        <w:rFonts w:hint="default"/>
        <w:lang w:val="en-US" w:eastAsia="zh-CN" w:bidi="ar-SA"/>
      </w:rPr>
    </w:lvl>
    <w:lvl w:ilvl="5">
      <w:start w:val="0"/>
      <w:numFmt w:val="bullet"/>
      <w:lvlText w:val="•"/>
      <w:lvlJc w:val="left"/>
      <w:pPr>
        <w:ind w:left="4763" w:hanging="361"/>
      </w:pPr>
      <w:rPr>
        <w:rFonts w:hint="default"/>
        <w:lang w:val="en-US" w:eastAsia="zh-CN" w:bidi="ar-SA"/>
      </w:rPr>
    </w:lvl>
    <w:lvl w:ilvl="6">
      <w:start w:val="0"/>
      <w:numFmt w:val="bullet"/>
      <w:lvlText w:val="•"/>
      <w:lvlJc w:val="left"/>
      <w:pPr>
        <w:ind w:left="5599" w:hanging="361"/>
      </w:pPr>
      <w:rPr>
        <w:rFonts w:hint="default"/>
        <w:lang w:val="en-US" w:eastAsia="zh-CN" w:bidi="ar-SA"/>
      </w:rPr>
    </w:lvl>
    <w:lvl w:ilvl="7">
      <w:start w:val="0"/>
      <w:numFmt w:val="bullet"/>
      <w:lvlText w:val="•"/>
      <w:lvlJc w:val="left"/>
      <w:pPr>
        <w:ind w:left="6436" w:hanging="361"/>
      </w:pPr>
      <w:rPr>
        <w:rFonts w:hint="default"/>
        <w:lang w:val="en-US" w:eastAsia="zh-CN" w:bidi="ar-SA"/>
      </w:rPr>
    </w:lvl>
    <w:lvl w:ilvl="8">
      <w:start w:val="0"/>
      <w:numFmt w:val="bullet"/>
      <w:lvlText w:val="•"/>
      <w:lvlJc w:val="left"/>
      <w:pPr>
        <w:ind w:left="7272" w:hanging="361"/>
      </w:pPr>
      <w:rPr>
        <w:rFonts w:hint="default"/>
        <w:lang w:val="en-US" w:eastAsia="zh-CN" w:bidi="ar-SA"/>
      </w:rPr>
    </w:lvl>
  </w:abstractNum>
  <w:abstractNum w:abstractNumId="42">
    <w:nsid w:val="6F943607"/>
    <w:multiLevelType w:val="hybridMultilevel"/>
    <w:tmpl w:val="00000000"/>
    <w:lvl w:ilvl="0">
      <w:start w:val="1"/>
      <w:numFmt w:val="decimal"/>
      <w:lvlText w:val="（%1）"/>
      <w:lvlJc w:val="left"/>
      <w:pPr>
        <w:ind w:left="223" w:hanging="606"/>
        <w:jc w:val="left"/>
      </w:pPr>
      <w:rPr>
        <w:rFonts w:ascii="宋体" w:eastAsia="宋体" w:hAnsi="宋体" w:cs="宋体" w:hint="default"/>
        <w:spacing w:val="0"/>
        <w:w w:val="100"/>
        <w:sz w:val="22"/>
        <w:szCs w:val="22"/>
        <w:lang w:val="en-US" w:eastAsia="zh-CN" w:bidi="ar-SA"/>
      </w:rPr>
    </w:lvl>
    <w:lvl w:ilvl="1">
      <w:start w:val="0"/>
      <w:numFmt w:val="bullet"/>
      <w:lvlText w:val="•"/>
      <w:lvlJc w:val="left"/>
      <w:pPr>
        <w:ind w:left="1092" w:hanging="606"/>
      </w:pPr>
      <w:rPr>
        <w:rFonts w:hint="default"/>
        <w:lang w:val="en-US" w:eastAsia="zh-CN" w:bidi="ar-SA"/>
      </w:rPr>
    </w:lvl>
    <w:lvl w:ilvl="2">
      <w:start w:val="0"/>
      <w:numFmt w:val="bullet"/>
      <w:lvlText w:val="•"/>
      <w:lvlJc w:val="left"/>
      <w:pPr>
        <w:ind w:left="1965" w:hanging="606"/>
      </w:pPr>
      <w:rPr>
        <w:rFonts w:hint="default"/>
        <w:lang w:val="en-US" w:eastAsia="zh-CN" w:bidi="ar-SA"/>
      </w:rPr>
    </w:lvl>
    <w:lvl w:ilvl="3">
      <w:start w:val="0"/>
      <w:numFmt w:val="bullet"/>
      <w:lvlText w:val="•"/>
      <w:lvlJc w:val="left"/>
      <w:pPr>
        <w:ind w:left="2837" w:hanging="606"/>
      </w:pPr>
      <w:rPr>
        <w:rFonts w:hint="default"/>
        <w:lang w:val="en-US" w:eastAsia="zh-CN" w:bidi="ar-SA"/>
      </w:rPr>
    </w:lvl>
    <w:lvl w:ilvl="4">
      <w:start w:val="0"/>
      <w:numFmt w:val="bullet"/>
      <w:lvlText w:val="•"/>
      <w:lvlJc w:val="left"/>
      <w:pPr>
        <w:ind w:left="3710" w:hanging="606"/>
      </w:pPr>
      <w:rPr>
        <w:rFonts w:hint="default"/>
        <w:lang w:val="en-US" w:eastAsia="zh-CN" w:bidi="ar-SA"/>
      </w:rPr>
    </w:lvl>
    <w:lvl w:ilvl="5">
      <w:start w:val="0"/>
      <w:numFmt w:val="bullet"/>
      <w:lvlText w:val="•"/>
      <w:lvlJc w:val="left"/>
      <w:pPr>
        <w:ind w:left="4583" w:hanging="606"/>
      </w:pPr>
      <w:rPr>
        <w:rFonts w:hint="default"/>
        <w:lang w:val="en-US" w:eastAsia="zh-CN" w:bidi="ar-SA"/>
      </w:rPr>
    </w:lvl>
    <w:lvl w:ilvl="6">
      <w:start w:val="0"/>
      <w:numFmt w:val="bullet"/>
      <w:lvlText w:val="•"/>
      <w:lvlJc w:val="left"/>
      <w:pPr>
        <w:ind w:left="5455" w:hanging="606"/>
      </w:pPr>
      <w:rPr>
        <w:rFonts w:hint="default"/>
        <w:lang w:val="en-US" w:eastAsia="zh-CN" w:bidi="ar-SA"/>
      </w:rPr>
    </w:lvl>
    <w:lvl w:ilvl="7">
      <w:start w:val="0"/>
      <w:numFmt w:val="bullet"/>
      <w:lvlText w:val="•"/>
      <w:lvlJc w:val="left"/>
      <w:pPr>
        <w:ind w:left="6328" w:hanging="606"/>
      </w:pPr>
      <w:rPr>
        <w:rFonts w:hint="default"/>
        <w:lang w:val="en-US" w:eastAsia="zh-CN" w:bidi="ar-SA"/>
      </w:rPr>
    </w:lvl>
    <w:lvl w:ilvl="8">
      <w:start w:val="0"/>
      <w:numFmt w:val="bullet"/>
      <w:lvlText w:val="•"/>
      <w:lvlJc w:val="left"/>
      <w:pPr>
        <w:ind w:left="7200" w:hanging="606"/>
      </w:pPr>
      <w:rPr>
        <w:rFonts w:hint="default"/>
        <w:lang w:val="en-US" w:eastAsia="zh-CN" w:bidi="ar-SA"/>
      </w:rPr>
    </w:lvl>
  </w:abstractNum>
  <w:abstractNum w:abstractNumId="43">
    <w:nsid w:val="70ADF967"/>
    <w:multiLevelType w:val="hybridMultilevel"/>
    <w:tmpl w:val="00000000"/>
    <w:lvl w:ilvl="0">
      <w:start w:val="1"/>
      <w:numFmt w:val="decimal"/>
      <w:lvlText w:val="%1）"/>
      <w:lvlJc w:val="left"/>
      <w:pPr>
        <w:ind w:left="223" w:hanging="361"/>
        <w:jc w:val="left"/>
      </w:pPr>
      <w:rPr>
        <w:rFonts w:ascii="宋体" w:eastAsia="宋体" w:hAnsi="宋体" w:cs="宋体" w:hint="default"/>
        <w:spacing w:val="-20"/>
        <w:w w:val="100"/>
        <w:sz w:val="22"/>
        <w:szCs w:val="22"/>
        <w:lang w:val="en-US" w:eastAsia="zh-CN" w:bidi="ar-SA"/>
      </w:rPr>
    </w:lvl>
    <w:lvl w:ilvl="1">
      <w:start w:val="0"/>
      <w:numFmt w:val="bullet"/>
      <w:lvlText w:val="•"/>
      <w:lvlJc w:val="left"/>
      <w:pPr>
        <w:ind w:left="1092" w:hanging="361"/>
      </w:pPr>
      <w:rPr>
        <w:rFonts w:hint="default"/>
        <w:lang w:val="en-US" w:eastAsia="zh-CN" w:bidi="ar-SA"/>
      </w:rPr>
    </w:lvl>
    <w:lvl w:ilvl="2">
      <w:start w:val="0"/>
      <w:numFmt w:val="bullet"/>
      <w:lvlText w:val="•"/>
      <w:lvlJc w:val="left"/>
      <w:pPr>
        <w:ind w:left="1965" w:hanging="361"/>
      </w:pPr>
      <w:rPr>
        <w:rFonts w:hint="default"/>
        <w:lang w:val="en-US" w:eastAsia="zh-CN" w:bidi="ar-SA"/>
      </w:rPr>
    </w:lvl>
    <w:lvl w:ilvl="3">
      <w:start w:val="0"/>
      <w:numFmt w:val="bullet"/>
      <w:lvlText w:val="•"/>
      <w:lvlJc w:val="left"/>
      <w:pPr>
        <w:ind w:left="2837" w:hanging="361"/>
      </w:pPr>
      <w:rPr>
        <w:rFonts w:hint="default"/>
        <w:lang w:val="en-US" w:eastAsia="zh-CN" w:bidi="ar-SA"/>
      </w:rPr>
    </w:lvl>
    <w:lvl w:ilvl="4">
      <w:start w:val="0"/>
      <w:numFmt w:val="bullet"/>
      <w:lvlText w:val="•"/>
      <w:lvlJc w:val="left"/>
      <w:pPr>
        <w:ind w:left="3710" w:hanging="361"/>
      </w:pPr>
      <w:rPr>
        <w:rFonts w:hint="default"/>
        <w:lang w:val="en-US" w:eastAsia="zh-CN" w:bidi="ar-SA"/>
      </w:rPr>
    </w:lvl>
    <w:lvl w:ilvl="5">
      <w:start w:val="0"/>
      <w:numFmt w:val="bullet"/>
      <w:lvlText w:val="•"/>
      <w:lvlJc w:val="left"/>
      <w:pPr>
        <w:ind w:left="4583" w:hanging="361"/>
      </w:pPr>
      <w:rPr>
        <w:rFonts w:hint="default"/>
        <w:lang w:val="en-US" w:eastAsia="zh-CN" w:bidi="ar-SA"/>
      </w:rPr>
    </w:lvl>
    <w:lvl w:ilvl="6">
      <w:start w:val="0"/>
      <w:numFmt w:val="bullet"/>
      <w:lvlText w:val="•"/>
      <w:lvlJc w:val="left"/>
      <w:pPr>
        <w:ind w:left="5455" w:hanging="361"/>
      </w:pPr>
      <w:rPr>
        <w:rFonts w:hint="default"/>
        <w:lang w:val="en-US" w:eastAsia="zh-CN" w:bidi="ar-SA"/>
      </w:rPr>
    </w:lvl>
    <w:lvl w:ilvl="7">
      <w:start w:val="0"/>
      <w:numFmt w:val="bullet"/>
      <w:lvlText w:val="•"/>
      <w:lvlJc w:val="left"/>
      <w:pPr>
        <w:ind w:left="6328" w:hanging="361"/>
      </w:pPr>
      <w:rPr>
        <w:rFonts w:hint="default"/>
        <w:lang w:val="en-US" w:eastAsia="zh-CN" w:bidi="ar-SA"/>
      </w:rPr>
    </w:lvl>
    <w:lvl w:ilvl="8">
      <w:start w:val="0"/>
      <w:numFmt w:val="bullet"/>
      <w:lvlText w:val="•"/>
      <w:lvlJc w:val="left"/>
      <w:pPr>
        <w:ind w:left="7200" w:hanging="361"/>
      </w:pPr>
      <w:rPr>
        <w:rFonts w:hint="default"/>
        <w:lang w:val="en-US" w:eastAsia="zh-CN" w:bidi="ar-SA"/>
      </w:rPr>
    </w:lvl>
  </w:abstractNum>
  <w:abstractNum w:abstractNumId="44">
    <w:nsid w:val="71C5DD8C"/>
    <w:multiLevelType w:val="hybridMultilevel"/>
    <w:tmpl w:val="00000000"/>
    <w:lvl w:ilvl="0">
      <w:start w:val="2"/>
      <w:numFmt w:val="decimal"/>
      <w:lvlText w:val="%1）"/>
      <w:lvlJc w:val="left"/>
      <w:pPr>
        <w:ind w:left="584" w:hanging="361"/>
        <w:jc w:val="left"/>
      </w:pPr>
      <w:rPr>
        <w:rFonts w:ascii="宋体" w:eastAsia="宋体" w:hAnsi="宋体" w:cs="宋体" w:hint="default"/>
        <w:w w:val="100"/>
        <w:sz w:val="22"/>
        <w:szCs w:val="22"/>
        <w:lang w:val="en-US" w:eastAsia="zh-CN" w:bidi="ar-SA"/>
      </w:rPr>
    </w:lvl>
    <w:lvl w:ilvl="1">
      <w:start w:val="0"/>
      <w:numFmt w:val="bullet"/>
      <w:lvlText w:val="•"/>
      <w:lvlJc w:val="left"/>
      <w:pPr>
        <w:ind w:left="1416" w:hanging="361"/>
      </w:pPr>
      <w:rPr>
        <w:rFonts w:hint="default"/>
        <w:lang w:val="en-US" w:eastAsia="zh-CN" w:bidi="ar-SA"/>
      </w:rPr>
    </w:lvl>
    <w:lvl w:ilvl="2">
      <w:start w:val="0"/>
      <w:numFmt w:val="bullet"/>
      <w:lvlText w:val="•"/>
      <w:lvlJc w:val="left"/>
      <w:pPr>
        <w:ind w:left="2253" w:hanging="361"/>
      </w:pPr>
      <w:rPr>
        <w:rFonts w:hint="default"/>
        <w:lang w:val="en-US" w:eastAsia="zh-CN" w:bidi="ar-SA"/>
      </w:rPr>
    </w:lvl>
    <w:lvl w:ilvl="3">
      <w:start w:val="0"/>
      <w:numFmt w:val="bullet"/>
      <w:lvlText w:val="•"/>
      <w:lvlJc w:val="left"/>
      <w:pPr>
        <w:ind w:left="3089" w:hanging="361"/>
      </w:pPr>
      <w:rPr>
        <w:rFonts w:hint="default"/>
        <w:lang w:val="en-US" w:eastAsia="zh-CN" w:bidi="ar-SA"/>
      </w:rPr>
    </w:lvl>
    <w:lvl w:ilvl="4">
      <w:start w:val="0"/>
      <w:numFmt w:val="bullet"/>
      <w:lvlText w:val="•"/>
      <w:lvlJc w:val="left"/>
      <w:pPr>
        <w:ind w:left="3926" w:hanging="361"/>
      </w:pPr>
      <w:rPr>
        <w:rFonts w:hint="default"/>
        <w:lang w:val="en-US" w:eastAsia="zh-CN" w:bidi="ar-SA"/>
      </w:rPr>
    </w:lvl>
    <w:lvl w:ilvl="5">
      <w:start w:val="0"/>
      <w:numFmt w:val="bullet"/>
      <w:lvlText w:val="•"/>
      <w:lvlJc w:val="left"/>
      <w:pPr>
        <w:ind w:left="4763" w:hanging="361"/>
      </w:pPr>
      <w:rPr>
        <w:rFonts w:hint="default"/>
        <w:lang w:val="en-US" w:eastAsia="zh-CN" w:bidi="ar-SA"/>
      </w:rPr>
    </w:lvl>
    <w:lvl w:ilvl="6">
      <w:start w:val="0"/>
      <w:numFmt w:val="bullet"/>
      <w:lvlText w:val="•"/>
      <w:lvlJc w:val="left"/>
      <w:pPr>
        <w:ind w:left="5599" w:hanging="361"/>
      </w:pPr>
      <w:rPr>
        <w:rFonts w:hint="default"/>
        <w:lang w:val="en-US" w:eastAsia="zh-CN" w:bidi="ar-SA"/>
      </w:rPr>
    </w:lvl>
    <w:lvl w:ilvl="7">
      <w:start w:val="0"/>
      <w:numFmt w:val="bullet"/>
      <w:lvlText w:val="•"/>
      <w:lvlJc w:val="left"/>
      <w:pPr>
        <w:ind w:left="6436" w:hanging="361"/>
      </w:pPr>
      <w:rPr>
        <w:rFonts w:hint="default"/>
        <w:lang w:val="en-US" w:eastAsia="zh-CN" w:bidi="ar-SA"/>
      </w:rPr>
    </w:lvl>
    <w:lvl w:ilvl="8">
      <w:start w:val="0"/>
      <w:numFmt w:val="bullet"/>
      <w:lvlText w:val="•"/>
      <w:lvlJc w:val="left"/>
      <w:pPr>
        <w:ind w:left="7272" w:hanging="361"/>
      </w:pPr>
      <w:rPr>
        <w:rFonts w:hint="default"/>
        <w:lang w:val="en-US" w:eastAsia="zh-CN" w:bidi="ar-SA"/>
      </w:rPr>
    </w:lvl>
  </w:abstractNum>
  <w:abstractNum w:abstractNumId="45">
    <w:nsid w:val="770E6DF7"/>
    <w:multiLevelType w:val="hybridMultilevel"/>
    <w:tmpl w:val="00000000"/>
    <w:lvl w:ilvl="0">
      <w:start w:val="1"/>
      <w:numFmt w:val="decimal"/>
      <w:lvlText w:val="（%1）"/>
      <w:lvlJc w:val="left"/>
      <w:pPr>
        <w:ind w:left="824" w:hanging="601"/>
        <w:jc w:val="left"/>
      </w:pPr>
      <w:rPr>
        <w:rFonts w:ascii="宋体" w:eastAsia="宋体" w:hAnsi="宋体" w:cs="宋体" w:hint="default"/>
        <w:w w:val="100"/>
        <w:sz w:val="22"/>
        <w:szCs w:val="22"/>
        <w:lang w:val="en-US" w:eastAsia="zh-CN" w:bidi="ar-SA"/>
      </w:rPr>
    </w:lvl>
    <w:lvl w:ilvl="1">
      <w:start w:val="0"/>
      <w:numFmt w:val="bullet"/>
      <w:lvlText w:val="•"/>
      <w:lvlJc w:val="left"/>
      <w:pPr>
        <w:ind w:left="1632" w:hanging="601"/>
      </w:pPr>
      <w:rPr>
        <w:rFonts w:hint="default"/>
        <w:lang w:val="en-US" w:eastAsia="zh-CN" w:bidi="ar-SA"/>
      </w:rPr>
    </w:lvl>
    <w:lvl w:ilvl="2">
      <w:start w:val="0"/>
      <w:numFmt w:val="bullet"/>
      <w:lvlText w:val="•"/>
      <w:lvlJc w:val="left"/>
      <w:pPr>
        <w:ind w:left="2445" w:hanging="601"/>
      </w:pPr>
      <w:rPr>
        <w:rFonts w:hint="default"/>
        <w:lang w:val="en-US" w:eastAsia="zh-CN" w:bidi="ar-SA"/>
      </w:rPr>
    </w:lvl>
    <w:lvl w:ilvl="3">
      <w:start w:val="0"/>
      <w:numFmt w:val="bullet"/>
      <w:lvlText w:val="•"/>
      <w:lvlJc w:val="left"/>
      <w:pPr>
        <w:ind w:left="3257" w:hanging="601"/>
      </w:pPr>
      <w:rPr>
        <w:rFonts w:hint="default"/>
        <w:lang w:val="en-US" w:eastAsia="zh-CN" w:bidi="ar-SA"/>
      </w:rPr>
    </w:lvl>
    <w:lvl w:ilvl="4">
      <w:start w:val="0"/>
      <w:numFmt w:val="bullet"/>
      <w:lvlText w:val="•"/>
      <w:lvlJc w:val="left"/>
      <w:pPr>
        <w:ind w:left="4070" w:hanging="601"/>
      </w:pPr>
      <w:rPr>
        <w:rFonts w:hint="default"/>
        <w:lang w:val="en-US" w:eastAsia="zh-CN" w:bidi="ar-SA"/>
      </w:rPr>
    </w:lvl>
    <w:lvl w:ilvl="5">
      <w:start w:val="0"/>
      <w:numFmt w:val="bullet"/>
      <w:lvlText w:val="•"/>
      <w:lvlJc w:val="left"/>
      <w:pPr>
        <w:ind w:left="4883" w:hanging="601"/>
      </w:pPr>
      <w:rPr>
        <w:rFonts w:hint="default"/>
        <w:lang w:val="en-US" w:eastAsia="zh-CN" w:bidi="ar-SA"/>
      </w:rPr>
    </w:lvl>
    <w:lvl w:ilvl="6">
      <w:start w:val="0"/>
      <w:numFmt w:val="bullet"/>
      <w:lvlText w:val="•"/>
      <w:lvlJc w:val="left"/>
      <w:pPr>
        <w:ind w:left="5695" w:hanging="601"/>
      </w:pPr>
      <w:rPr>
        <w:rFonts w:hint="default"/>
        <w:lang w:val="en-US" w:eastAsia="zh-CN" w:bidi="ar-SA"/>
      </w:rPr>
    </w:lvl>
    <w:lvl w:ilvl="7">
      <w:start w:val="0"/>
      <w:numFmt w:val="bullet"/>
      <w:lvlText w:val="•"/>
      <w:lvlJc w:val="left"/>
      <w:pPr>
        <w:ind w:left="6508" w:hanging="601"/>
      </w:pPr>
      <w:rPr>
        <w:rFonts w:hint="default"/>
        <w:lang w:val="en-US" w:eastAsia="zh-CN" w:bidi="ar-SA"/>
      </w:rPr>
    </w:lvl>
    <w:lvl w:ilvl="8">
      <w:start w:val="0"/>
      <w:numFmt w:val="bullet"/>
      <w:lvlText w:val="•"/>
      <w:lvlJc w:val="left"/>
      <w:pPr>
        <w:ind w:left="7320" w:hanging="601"/>
      </w:pPr>
      <w:rPr>
        <w:rFonts w:hint="default"/>
        <w:lang w:val="en-US" w:eastAsia="zh-CN" w:bidi="ar-SA"/>
      </w:rPr>
    </w:lvl>
  </w:abstractNum>
  <w:abstractNum w:abstractNumId="46">
    <w:nsid w:val="7A1D883A"/>
    <w:multiLevelType w:val="hybridMultilevel"/>
    <w:tmpl w:val="00000000"/>
    <w:lvl w:ilvl="0">
      <w:start w:val="1"/>
      <w:numFmt w:val="decimal"/>
      <w:lvlText w:val="（%1）"/>
      <w:lvlJc w:val="left"/>
      <w:pPr>
        <w:ind w:left="824" w:hanging="601"/>
        <w:jc w:val="left"/>
      </w:pPr>
      <w:rPr>
        <w:rFonts w:ascii="宋体" w:eastAsia="宋体" w:hAnsi="宋体" w:cs="宋体" w:hint="default"/>
        <w:w w:val="100"/>
        <w:sz w:val="22"/>
        <w:szCs w:val="22"/>
        <w:lang w:val="en-US" w:eastAsia="zh-CN" w:bidi="ar-SA"/>
      </w:rPr>
    </w:lvl>
    <w:lvl w:ilvl="1">
      <w:start w:val="0"/>
      <w:numFmt w:val="bullet"/>
      <w:lvlText w:val="•"/>
      <w:lvlJc w:val="left"/>
      <w:pPr>
        <w:ind w:left="1632" w:hanging="601"/>
      </w:pPr>
      <w:rPr>
        <w:rFonts w:hint="default"/>
        <w:lang w:val="en-US" w:eastAsia="zh-CN" w:bidi="ar-SA"/>
      </w:rPr>
    </w:lvl>
    <w:lvl w:ilvl="2">
      <w:start w:val="0"/>
      <w:numFmt w:val="bullet"/>
      <w:lvlText w:val="•"/>
      <w:lvlJc w:val="left"/>
      <w:pPr>
        <w:ind w:left="2445" w:hanging="601"/>
      </w:pPr>
      <w:rPr>
        <w:rFonts w:hint="default"/>
        <w:lang w:val="en-US" w:eastAsia="zh-CN" w:bidi="ar-SA"/>
      </w:rPr>
    </w:lvl>
    <w:lvl w:ilvl="3">
      <w:start w:val="0"/>
      <w:numFmt w:val="bullet"/>
      <w:lvlText w:val="•"/>
      <w:lvlJc w:val="left"/>
      <w:pPr>
        <w:ind w:left="3257" w:hanging="601"/>
      </w:pPr>
      <w:rPr>
        <w:rFonts w:hint="default"/>
        <w:lang w:val="en-US" w:eastAsia="zh-CN" w:bidi="ar-SA"/>
      </w:rPr>
    </w:lvl>
    <w:lvl w:ilvl="4">
      <w:start w:val="0"/>
      <w:numFmt w:val="bullet"/>
      <w:lvlText w:val="•"/>
      <w:lvlJc w:val="left"/>
      <w:pPr>
        <w:ind w:left="4070" w:hanging="601"/>
      </w:pPr>
      <w:rPr>
        <w:rFonts w:hint="default"/>
        <w:lang w:val="en-US" w:eastAsia="zh-CN" w:bidi="ar-SA"/>
      </w:rPr>
    </w:lvl>
    <w:lvl w:ilvl="5">
      <w:start w:val="0"/>
      <w:numFmt w:val="bullet"/>
      <w:lvlText w:val="•"/>
      <w:lvlJc w:val="left"/>
      <w:pPr>
        <w:ind w:left="4883" w:hanging="601"/>
      </w:pPr>
      <w:rPr>
        <w:rFonts w:hint="default"/>
        <w:lang w:val="en-US" w:eastAsia="zh-CN" w:bidi="ar-SA"/>
      </w:rPr>
    </w:lvl>
    <w:lvl w:ilvl="6">
      <w:start w:val="0"/>
      <w:numFmt w:val="bullet"/>
      <w:lvlText w:val="•"/>
      <w:lvlJc w:val="left"/>
      <w:pPr>
        <w:ind w:left="5695" w:hanging="601"/>
      </w:pPr>
      <w:rPr>
        <w:rFonts w:hint="default"/>
        <w:lang w:val="en-US" w:eastAsia="zh-CN" w:bidi="ar-SA"/>
      </w:rPr>
    </w:lvl>
    <w:lvl w:ilvl="7">
      <w:start w:val="0"/>
      <w:numFmt w:val="bullet"/>
      <w:lvlText w:val="•"/>
      <w:lvlJc w:val="left"/>
      <w:pPr>
        <w:ind w:left="6508" w:hanging="601"/>
      </w:pPr>
      <w:rPr>
        <w:rFonts w:hint="default"/>
        <w:lang w:val="en-US" w:eastAsia="zh-CN" w:bidi="ar-SA"/>
      </w:rPr>
    </w:lvl>
    <w:lvl w:ilvl="8">
      <w:start w:val="0"/>
      <w:numFmt w:val="bullet"/>
      <w:lvlText w:val="•"/>
      <w:lvlJc w:val="left"/>
      <w:pPr>
        <w:ind w:left="7320" w:hanging="601"/>
      </w:pPr>
      <w:rPr>
        <w:rFonts w:hint="default"/>
        <w:lang w:val="en-US" w:eastAsia="zh-CN" w:bidi="ar-SA"/>
      </w:rPr>
    </w:lvl>
  </w:abstractNum>
  <w:abstractNum w:abstractNumId="47">
    <w:nsid w:val="7CA34D4E"/>
    <w:multiLevelType w:val="hybridMultilevel"/>
    <w:tmpl w:val="00000000"/>
    <w:lvl w:ilvl="0">
      <w:start w:val="1"/>
      <w:numFmt w:val="decimal"/>
      <w:lvlText w:val="（%1）"/>
      <w:lvlJc w:val="left"/>
      <w:pPr>
        <w:ind w:left="223" w:hanging="606"/>
        <w:jc w:val="left"/>
      </w:pPr>
      <w:rPr>
        <w:rFonts w:ascii="宋体" w:eastAsia="宋体" w:hAnsi="宋体" w:cs="宋体" w:hint="default"/>
        <w:spacing w:val="0"/>
        <w:w w:val="100"/>
        <w:sz w:val="22"/>
        <w:szCs w:val="22"/>
        <w:lang w:val="en-US" w:eastAsia="zh-CN" w:bidi="ar-SA"/>
      </w:rPr>
    </w:lvl>
    <w:lvl w:ilvl="1">
      <w:start w:val="0"/>
      <w:numFmt w:val="bullet"/>
      <w:lvlText w:val="•"/>
      <w:lvlJc w:val="left"/>
      <w:pPr>
        <w:ind w:left="1092" w:hanging="606"/>
      </w:pPr>
      <w:rPr>
        <w:rFonts w:hint="default"/>
        <w:lang w:val="en-US" w:eastAsia="zh-CN" w:bidi="ar-SA"/>
      </w:rPr>
    </w:lvl>
    <w:lvl w:ilvl="2">
      <w:start w:val="0"/>
      <w:numFmt w:val="bullet"/>
      <w:lvlText w:val="•"/>
      <w:lvlJc w:val="left"/>
      <w:pPr>
        <w:ind w:left="1965" w:hanging="606"/>
      </w:pPr>
      <w:rPr>
        <w:rFonts w:hint="default"/>
        <w:lang w:val="en-US" w:eastAsia="zh-CN" w:bidi="ar-SA"/>
      </w:rPr>
    </w:lvl>
    <w:lvl w:ilvl="3">
      <w:start w:val="0"/>
      <w:numFmt w:val="bullet"/>
      <w:lvlText w:val="•"/>
      <w:lvlJc w:val="left"/>
      <w:pPr>
        <w:ind w:left="2837" w:hanging="606"/>
      </w:pPr>
      <w:rPr>
        <w:rFonts w:hint="default"/>
        <w:lang w:val="en-US" w:eastAsia="zh-CN" w:bidi="ar-SA"/>
      </w:rPr>
    </w:lvl>
    <w:lvl w:ilvl="4">
      <w:start w:val="0"/>
      <w:numFmt w:val="bullet"/>
      <w:lvlText w:val="•"/>
      <w:lvlJc w:val="left"/>
      <w:pPr>
        <w:ind w:left="3710" w:hanging="606"/>
      </w:pPr>
      <w:rPr>
        <w:rFonts w:hint="default"/>
        <w:lang w:val="en-US" w:eastAsia="zh-CN" w:bidi="ar-SA"/>
      </w:rPr>
    </w:lvl>
    <w:lvl w:ilvl="5">
      <w:start w:val="0"/>
      <w:numFmt w:val="bullet"/>
      <w:lvlText w:val="•"/>
      <w:lvlJc w:val="left"/>
      <w:pPr>
        <w:ind w:left="4583" w:hanging="606"/>
      </w:pPr>
      <w:rPr>
        <w:rFonts w:hint="default"/>
        <w:lang w:val="en-US" w:eastAsia="zh-CN" w:bidi="ar-SA"/>
      </w:rPr>
    </w:lvl>
    <w:lvl w:ilvl="6">
      <w:start w:val="0"/>
      <w:numFmt w:val="bullet"/>
      <w:lvlText w:val="•"/>
      <w:lvlJc w:val="left"/>
      <w:pPr>
        <w:ind w:left="5455" w:hanging="606"/>
      </w:pPr>
      <w:rPr>
        <w:rFonts w:hint="default"/>
        <w:lang w:val="en-US" w:eastAsia="zh-CN" w:bidi="ar-SA"/>
      </w:rPr>
    </w:lvl>
    <w:lvl w:ilvl="7">
      <w:start w:val="0"/>
      <w:numFmt w:val="bullet"/>
      <w:lvlText w:val="•"/>
      <w:lvlJc w:val="left"/>
      <w:pPr>
        <w:ind w:left="6328" w:hanging="606"/>
      </w:pPr>
      <w:rPr>
        <w:rFonts w:hint="default"/>
        <w:lang w:val="en-US" w:eastAsia="zh-CN" w:bidi="ar-SA"/>
      </w:rPr>
    </w:lvl>
    <w:lvl w:ilvl="8">
      <w:start w:val="0"/>
      <w:numFmt w:val="bullet"/>
      <w:lvlText w:val="•"/>
      <w:lvlJc w:val="left"/>
      <w:pPr>
        <w:ind w:left="7200" w:hanging="606"/>
      </w:pPr>
      <w:rPr>
        <w:rFonts w:hint="default"/>
        <w:lang w:val="en-US" w:eastAsia="zh-CN" w:bidi="ar-SA"/>
      </w:rPr>
    </w:lvl>
  </w:abstractNum>
  <w:abstractNum w:abstractNumId="48">
    <w:nsid w:val="7E4C6237"/>
    <w:multiLevelType w:val="hybridMultilevel"/>
    <w:tmpl w:val="00000000"/>
    <w:lvl w:ilvl="0">
      <w:start w:val="1"/>
      <w:numFmt w:val="decimal"/>
      <w:lvlText w:val="（%1）"/>
      <w:lvlJc w:val="left"/>
      <w:pPr>
        <w:ind w:left="824" w:hanging="601"/>
        <w:jc w:val="left"/>
      </w:pPr>
      <w:rPr>
        <w:rFonts w:ascii="宋体" w:eastAsia="宋体" w:hAnsi="宋体" w:cs="宋体" w:hint="default"/>
        <w:w w:val="100"/>
        <w:sz w:val="22"/>
        <w:szCs w:val="22"/>
        <w:lang w:val="en-US" w:eastAsia="zh-CN" w:bidi="ar-SA"/>
      </w:rPr>
    </w:lvl>
    <w:lvl w:ilvl="1">
      <w:start w:val="0"/>
      <w:numFmt w:val="bullet"/>
      <w:lvlText w:val="•"/>
      <w:lvlJc w:val="left"/>
      <w:pPr>
        <w:ind w:left="1632" w:hanging="601"/>
      </w:pPr>
      <w:rPr>
        <w:rFonts w:hint="default"/>
        <w:lang w:val="en-US" w:eastAsia="zh-CN" w:bidi="ar-SA"/>
      </w:rPr>
    </w:lvl>
    <w:lvl w:ilvl="2">
      <w:start w:val="0"/>
      <w:numFmt w:val="bullet"/>
      <w:lvlText w:val="•"/>
      <w:lvlJc w:val="left"/>
      <w:pPr>
        <w:ind w:left="2445" w:hanging="601"/>
      </w:pPr>
      <w:rPr>
        <w:rFonts w:hint="default"/>
        <w:lang w:val="en-US" w:eastAsia="zh-CN" w:bidi="ar-SA"/>
      </w:rPr>
    </w:lvl>
    <w:lvl w:ilvl="3">
      <w:start w:val="0"/>
      <w:numFmt w:val="bullet"/>
      <w:lvlText w:val="•"/>
      <w:lvlJc w:val="left"/>
      <w:pPr>
        <w:ind w:left="3257" w:hanging="601"/>
      </w:pPr>
      <w:rPr>
        <w:rFonts w:hint="default"/>
        <w:lang w:val="en-US" w:eastAsia="zh-CN" w:bidi="ar-SA"/>
      </w:rPr>
    </w:lvl>
    <w:lvl w:ilvl="4">
      <w:start w:val="0"/>
      <w:numFmt w:val="bullet"/>
      <w:lvlText w:val="•"/>
      <w:lvlJc w:val="left"/>
      <w:pPr>
        <w:ind w:left="4070" w:hanging="601"/>
      </w:pPr>
      <w:rPr>
        <w:rFonts w:hint="default"/>
        <w:lang w:val="en-US" w:eastAsia="zh-CN" w:bidi="ar-SA"/>
      </w:rPr>
    </w:lvl>
    <w:lvl w:ilvl="5">
      <w:start w:val="0"/>
      <w:numFmt w:val="bullet"/>
      <w:lvlText w:val="•"/>
      <w:lvlJc w:val="left"/>
      <w:pPr>
        <w:ind w:left="4883" w:hanging="601"/>
      </w:pPr>
      <w:rPr>
        <w:rFonts w:hint="default"/>
        <w:lang w:val="en-US" w:eastAsia="zh-CN" w:bidi="ar-SA"/>
      </w:rPr>
    </w:lvl>
    <w:lvl w:ilvl="6">
      <w:start w:val="0"/>
      <w:numFmt w:val="bullet"/>
      <w:lvlText w:val="•"/>
      <w:lvlJc w:val="left"/>
      <w:pPr>
        <w:ind w:left="5695" w:hanging="601"/>
      </w:pPr>
      <w:rPr>
        <w:rFonts w:hint="default"/>
        <w:lang w:val="en-US" w:eastAsia="zh-CN" w:bidi="ar-SA"/>
      </w:rPr>
    </w:lvl>
    <w:lvl w:ilvl="7">
      <w:start w:val="0"/>
      <w:numFmt w:val="bullet"/>
      <w:lvlText w:val="•"/>
      <w:lvlJc w:val="left"/>
      <w:pPr>
        <w:ind w:left="6508" w:hanging="601"/>
      </w:pPr>
      <w:rPr>
        <w:rFonts w:hint="default"/>
        <w:lang w:val="en-US" w:eastAsia="zh-CN" w:bidi="ar-SA"/>
      </w:rPr>
    </w:lvl>
    <w:lvl w:ilvl="8">
      <w:start w:val="0"/>
      <w:numFmt w:val="bullet"/>
      <w:lvlText w:val="•"/>
      <w:lvlJc w:val="left"/>
      <w:pPr>
        <w:ind w:left="7320" w:hanging="601"/>
      </w:pPr>
      <w:rPr>
        <w:rFonts w:hint="default"/>
        <w:lang w:val="en-US" w:eastAsia="zh-CN" w:bidi="ar-SA"/>
      </w:rPr>
    </w:lvl>
  </w:abstractNum>
  <w:abstractNum w:abstractNumId="49">
    <w:nsid w:val="7EC96DD5"/>
    <w:multiLevelType w:val="hybridMultilevel"/>
    <w:tmpl w:val="00000000"/>
    <w:lvl w:ilvl="0">
      <w:start w:val="1"/>
      <w:numFmt w:val="decimal"/>
      <w:lvlText w:val="（%1）"/>
      <w:lvlJc w:val="left"/>
      <w:pPr>
        <w:ind w:left="223" w:hanging="606"/>
        <w:jc w:val="left"/>
      </w:pPr>
      <w:rPr>
        <w:rFonts w:ascii="宋体" w:eastAsia="宋体" w:hAnsi="宋体" w:cs="宋体" w:hint="default"/>
        <w:spacing w:val="0"/>
        <w:w w:val="100"/>
        <w:sz w:val="22"/>
        <w:szCs w:val="22"/>
        <w:lang w:val="en-US" w:eastAsia="zh-CN" w:bidi="ar-SA"/>
      </w:rPr>
    </w:lvl>
    <w:lvl w:ilvl="1">
      <w:start w:val="1"/>
      <w:numFmt w:val="decimal"/>
      <w:lvlText w:val="（%2）"/>
      <w:lvlJc w:val="left"/>
      <w:pPr>
        <w:ind w:left="1304" w:hanging="601"/>
        <w:jc w:val="left"/>
      </w:pPr>
      <w:rPr>
        <w:rFonts w:ascii="宋体" w:eastAsia="宋体" w:hAnsi="宋体" w:cs="宋体" w:hint="default"/>
        <w:w w:val="100"/>
        <w:sz w:val="22"/>
        <w:szCs w:val="22"/>
        <w:lang w:val="en-US" w:eastAsia="zh-CN" w:bidi="ar-SA"/>
      </w:rPr>
    </w:lvl>
    <w:lvl w:ilvl="2">
      <w:start w:val="0"/>
      <w:numFmt w:val="bullet"/>
      <w:lvlText w:val="•"/>
      <w:lvlJc w:val="left"/>
      <w:pPr>
        <w:ind w:left="2149" w:hanging="601"/>
      </w:pPr>
      <w:rPr>
        <w:rFonts w:hint="default"/>
        <w:lang w:val="en-US" w:eastAsia="zh-CN" w:bidi="ar-SA"/>
      </w:rPr>
    </w:lvl>
    <w:lvl w:ilvl="3">
      <w:start w:val="0"/>
      <w:numFmt w:val="bullet"/>
      <w:lvlText w:val="•"/>
      <w:lvlJc w:val="left"/>
      <w:pPr>
        <w:ind w:left="2999" w:hanging="601"/>
      </w:pPr>
      <w:rPr>
        <w:rFonts w:hint="default"/>
        <w:lang w:val="en-US" w:eastAsia="zh-CN" w:bidi="ar-SA"/>
      </w:rPr>
    </w:lvl>
    <w:lvl w:ilvl="4">
      <w:start w:val="0"/>
      <w:numFmt w:val="bullet"/>
      <w:lvlText w:val="•"/>
      <w:lvlJc w:val="left"/>
      <w:pPr>
        <w:ind w:left="3848" w:hanging="601"/>
      </w:pPr>
      <w:rPr>
        <w:rFonts w:hint="default"/>
        <w:lang w:val="en-US" w:eastAsia="zh-CN" w:bidi="ar-SA"/>
      </w:rPr>
    </w:lvl>
    <w:lvl w:ilvl="5">
      <w:start w:val="0"/>
      <w:numFmt w:val="bullet"/>
      <w:lvlText w:val="•"/>
      <w:lvlJc w:val="left"/>
      <w:pPr>
        <w:ind w:left="4698" w:hanging="601"/>
      </w:pPr>
      <w:rPr>
        <w:rFonts w:hint="default"/>
        <w:lang w:val="en-US" w:eastAsia="zh-CN" w:bidi="ar-SA"/>
      </w:rPr>
    </w:lvl>
    <w:lvl w:ilvl="6">
      <w:start w:val="0"/>
      <w:numFmt w:val="bullet"/>
      <w:lvlText w:val="•"/>
      <w:lvlJc w:val="left"/>
      <w:pPr>
        <w:ind w:left="5547" w:hanging="601"/>
      </w:pPr>
      <w:rPr>
        <w:rFonts w:hint="default"/>
        <w:lang w:val="en-US" w:eastAsia="zh-CN" w:bidi="ar-SA"/>
      </w:rPr>
    </w:lvl>
    <w:lvl w:ilvl="7">
      <w:start w:val="0"/>
      <w:numFmt w:val="bullet"/>
      <w:lvlText w:val="•"/>
      <w:lvlJc w:val="left"/>
      <w:pPr>
        <w:ind w:left="6397" w:hanging="601"/>
      </w:pPr>
      <w:rPr>
        <w:rFonts w:hint="default"/>
        <w:lang w:val="en-US" w:eastAsia="zh-CN" w:bidi="ar-SA"/>
      </w:rPr>
    </w:lvl>
    <w:lvl w:ilvl="8">
      <w:start w:val="0"/>
      <w:numFmt w:val="bullet"/>
      <w:lvlText w:val="•"/>
      <w:lvlJc w:val="left"/>
      <w:pPr>
        <w:ind w:left="7246" w:hanging="601"/>
      </w:pPr>
      <w:rPr>
        <w:rFonts w:hint="default"/>
        <w:lang w:val="en-US" w:eastAsia="zh-CN" w:bidi="ar-SA"/>
      </w:rPr>
    </w:lvl>
  </w:abstractNum>
  <w:num w:numId="1">
    <w:abstractNumId w:val="37"/>
  </w:num>
  <w:num w:numId="2">
    <w:abstractNumId w:val="21"/>
  </w:num>
  <w:num w:numId="3">
    <w:abstractNumId w:val="29"/>
  </w:num>
  <w:num w:numId="4">
    <w:abstractNumId w:val="34"/>
  </w:num>
  <w:num w:numId="5">
    <w:abstractNumId w:val="19"/>
  </w:num>
  <w:num w:numId="6">
    <w:abstractNumId w:val="5"/>
  </w:num>
  <w:num w:numId="7">
    <w:abstractNumId w:val="12"/>
  </w:num>
  <w:num w:numId="8">
    <w:abstractNumId w:val="38"/>
  </w:num>
  <w:num w:numId="9">
    <w:abstractNumId w:val="47"/>
  </w:num>
  <w:num w:numId="10">
    <w:abstractNumId w:val="25"/>
  </w:num>
  <w:num w:numId="11">
    <w:abstractNumId w:val="39"/>
  </w:num>
  <w:num w:numId="12">
    <w:abstractNumId w:val="30"/>
  </w:num>
  <w:num w:numId="13">
    <w:abstractNumId w:val="10"/>
  </w:num>
  <w:num w:numId="14">
    <w:abstractNumId w:val="22"/>
  </w:num>
  <w:num w:numId="15">
    <w:abstractNumId w:val="4"/>
  </w:num>
  <w:num w:numId="16">
    <w:abstractNumId w:val="26"/>
  </w:num>
  <w:num w:numId="17">
    <w:abstractNumId w:val="17"/>
  </w:num>
  <w:num w:numId="18">
    <w:abstractNumId w:val="28"/>
  </w:num>
  <w:num w:numId="19">
    <w:abstractNumId w:val="48"/>
  </w:num>
  <w:num w:numId="20">
    <w:abstractNumId w:val="8"/>
  </w:num>
  <w:num w:numId="21">
    <w:abstractNumId w:val="44"/>
  </w:num>
  <w:num w:numId="22">
    <w:abstractNumId w:val="32"/>
  </w:num>
  <w:num w:numId="23">
    <w:abstractNumId w:val="6"/>
  </w:num>
  <w:num w:numId="24">
    <w:abstractNumId w:val="13"/>
  </w:num>
  <w:num w:numId="25">
    <w:abstractNumId w:val="3"/>
  </w:num>
  <w:num w:numId="26">
    <w:abstractNumId w:val="46"/>
  </w:num>
  <w:num w:numId="27">
    <w:abstractNumId w:val="16"/>
  </w:num>
  <w:num w:numId="28">
    <w:abstractNumId w:val="42"/>
  </w:num>
  <w:num w:numId="29">
    <w:abstractNumId w:val="43"/>
  </w:num>
  <w:num w:numId="30">
    <w:abstractNumId w:val="24"/>
  </w:num>
  <w:num w:numId="31">
    <w:abstractNumId w:val="27"/>
  </w:num>
  <w:num w:numId="32">
    <w:abstractNumId w:val="14"/>
  </w:num>
  <w:num w:numId="33">
    <w:abstractNumId w:val="7"/>
  </w:num>
  <w:num w:numId="34">
    <w:abstractNumId w:val="36"/>
  </w:num>
  <w:num w:numId="35">
    <w:abstractNumId w:val="15"/>
  </w:num>
  <w:num w:numId="36">
    <w:abstractNumId w:val="18"/>
  </w:num>
  <w:num w:numId="37">
    <w:abstractNumId w:val="2"/>
  </w:num>
  <w:num w:numId="38">
    <w:abstractNumId w:val="41"/>
  </w:num>
  <w:num w:numId="39">
    <w:abstractNumId w:val="40"/>
  </w:num>
  <w:num w:numId="40">
    <w:abstractNumId w:val="9"/>
  </w:num>
  <w:num w:numId="41">
    <w:abstractNumId w:val="23"/>
  </w:num>
  <w:num w:numId="42">
    <w:abstractNumId w:val="49"/>
  </w:num>
  <w:num w:numId="43">
    <w:abstractNumId w:val="31"/>
  </w:num>
  <w:num w:numId="44">
    <w:abstractNumId w:val="45"/>
  </w:num>
  <w:num w:numId="45">
    <w:abstractNumId w:val="0"/>
  </w:num>
  <w:num w:numId="46">
    <w:abstractNumId w:val="20"/>
  </w:num>
  <w:num w:numId="47">
    <w:abstractNumId w:val="35"/>
  </w:num>
  <w:num w:numId="48">
    <w:abstractNumId w:val="33"/>
  </w:num>
  <w:num w:numId="49">
    <w:abstractNumId w:val="1"/>
  </w:num>
  <w:num w:numId="5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spacing w:line="363" w:lineRule="exact"/>
      <w:ind w:left="223"/>
      <w:outlineLvl w:val="0"/>
    </w:pPr>
    <w:rPr>
      <w:rFonts w:ascii="微软雅黑" w:eastAsia="微软雅黑" w:hAnsi="微软雅黑" w:cs="微软雅黑"/>
      <w:b/>
      <w:bCs/>
      <w:sz w:val="24"/>
      <w:szCs w:val="24"/>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223"/>
    </w:pPr>
    <w:rPr>
      <w:rFonts w:ascii="宋体" w:eastAsia="宋体" w:hAnsi="宋体" w:cs="宋体"/>
      <w:sz w:val="24"/>
      <w:szCs w:val="24"/>
      <w:lang w:val="en-US" w:eastAsia="zh-CN" w:bidi="ar-SA"/>
    </w:rPr>
  </w:style>
  <w:style w:type="paragraph" w:styleId="Title">
    <w:name w:val="Title"/>
    <w:basedOn w:val="Normal"/>
    <w:uiPriority w:val="1"/>
    <w:qFormat/>
    <w:pPr>
      <w:spacing w:before="60"/>
      <w:ind w:left="2613" w:right="340" w:hanging="2390"/>
    </w:pPr>
    <w:rPr>
      <w:rFonts w:ascii="微软雅黑" w:eastAsia="微软雅黑" w:hAnsi="微软雅黑" w:cs="微软雅黑"/>
      <w:b/>
      <w:bCs/>
      <w:sz w:val="72"/>
      <w:szCs w:val="72"/>
      <w:lang w:val="en-US" w:eastAsia="zh-CN" w:bidi="ar-SA"/>
    </w:rPr>
  </w:style>
  <w:style w:type="paragraph" w:styleId="ListParagraph">
    <w:name w:val="List Paragraph"/>
    <w:basedOn w:val="Normal"/>
    <w:uiPriority w:val="1"/>
    <w:qFormat/>
    <w:pPr>
      <w:ind w:left="223"/>
    </w:pPr>
    <w:rPr>
      <w:rFonts w:ascii="宋体" w:eastAsia="宋体" w:hAnsi="宋体" w:cs="宋体"/>
      <w:lang w:val="en-US" w:eastAsia="zh-CN" w:bidi="ar-SA"/>
    </w:rPr>
  </w:style>
  <w:style w:type="paragraph" w:customStyle="1" w:styleId="TableParagraph">
    <w:name w:val="Table Paragraph"/>
    <w:basedOn w:val="Normal"/>
    <w:uiPriority w:val="1"/>
    <w:qFormat/>
    <w:pPr>
      <w:spacing w:line="305" w:lineRule="exact"/>
      <w:ind w:left="108"/>
    </w:pPr>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d.book118.com/157043005062006046"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2024-01-21T09:53:39Z</dcterms:created>
  <dcterms:modified xsi:type="dcterms:W3CDTF">2024-01-21T09:53:39Z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2005-09-23T00:00:00Z</vt:filetime>
  </property>
  <property fmtid="{D5CDD505-2E9C-101B-9397-08002B2CF9AE}" pid="3" name="Creator">
    <vt:lpwstr>Microsoft Office Word</vt:lpwstr>
  </property>
  <property fmtid="{D5CDD505-2E9C-101B-9397-08002B2CF9AE}" pid="4" name="LastSaved">
    <vt:filetime>2024-01-21T00:00:00Z</vt:filetime>
  </property>
</Properties>
</file>