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游戏软件行业员工职业发展规划与管理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32" w:history="1">
        <w:r>
          <w:rPr>
            <w:rFonts w:ascii="仿宋" w:eastAsia="仿宋" w:hAnsi="仿宋" w:cs="仿宋" w:hint="eastAsia"/>
            <w:lang w:eastAsia="zh-CN"/>
          </w:rPr>
          <w:t>前言</w:t>
        </w:r>
        <w:r>
          <w:tab/>
        </w:r>
        <w:r>
          <w:fldChar w:fldCharType="begin"/>
        </w:r>
        <w:r>
          <w:instrText xml:space="preserve"> PAGEREF _Toc26932 \h </w:instrText>
        </w:r>
        <w:r>
          <w:fldChar w:fldCharType="separate"/>
        </w:r>
        <w:r>
          <w:t>3</w:t>
        </w:r>
        <w:r>
          <w:fldChar w:fldCharType="end"/>
        </w:r>
      </w:hyperlink>
    </w:p>
    <w:p>
      <w:pPr>
        <w:pStyle w:val="TOC1"/>
        <w:tabs>
          <w:tab w:val="right" w:leader="dot" w:pos="8306"/>
        </w:tabs>
      </w:pPr>
      <w:hyperlink w:anchor="_Toc770" w:history="1">
        <w:r>
          <w:rPr>
            <w:rFonts w:ascii="仿宋" w:eastAsia="仿宋" w:hAnsi="仿宋" w:cs="仿宋" w:hint="eastAsia"/>
            <w:lang w:eastAsia="zh-CN"/>
          </w:rPr>
          <w:t>一、员工沟通技巧培训与人际关系管理</w:t>
        </w:r>
        <w:r>
          <w:tab/>
        </w:r>
        <w:r>
          <w:fldChar w:fldCharType="begin"/>
        </w:r>
        <w:r>
          <w:instrText xml:space="preserve"> PAGEREF _Toc770 \h </w:instrText>
        </w:r>
        <w:r>
          <w:fldChar w:fldCharType="separate"/>
        </w:r>
        <w:r>
          <w:t>3</w:t>
        </w:r>
        <w:r>
          <w:fldChar w:fldCharType="end"/>
        </w:r>
      </w:hyperlink>
    </w:p>
    <w:p>
      <w:pPr>
        <w:pStyle w:val="TOC2"/>
        <w:tabs>
          <w:tab w:val="right" w:leader="dot" w:pos="8306"/>
        </w:tabs>
      </w:pPr>
      <w:hyperlink w:anchor="_Toc16234" w:history="1">
        <w:r>
          <w:rPr>
            <w:rFonts w:ascii="仿宋" w:eastAsia="仿宋" w:hAnsi="仿宋" w:cs="仿宋" w:hint="eastAsia"/>
            <w:lang w:eastAsia="zh-CN"/>
          </w:rPr>
          <w:t>(一)、沟通技巧的重要性及培训计划</w:t>
        </w:r>
        <w:r>
          <w:tab/>
        </w:r>
        <w:r>
          <w:fldChar w:fldCharType="begin"/>
        </w:r>
        <w:r>
          <w:instrText xml:space="preserve"> PAGEREF _Toc16234 \h </w:instrText>
        </w:r>
        <w:r>
          <w:fldChar w:fldCharType="separate"/>
        </w:r>
        <w:r>
          <w:t>3</w:t>
        </w:r>
        <w:r>
          <w:fldChar w:fldCharType="end"/>
        </w:r>
      </w:hyperlink>
    </w:p>
    <w:p>
      <w:pPr>
        <w:pStyle w:val="TOC2"/>
        <w:tabs>
          <w:tab w:val="right" w:leader="dot" w:pos="8306"/>
        </w:tabs>
      </w:pPr>
      <w:hyperlink w:anchor="_Toc16871" w:history="1">
        <w:r>
          <w:rPr>
            <w:rFonts w:ascii="仿宋" w:eastAsia="仿宋" w:hAnsi="仿宋" w:cs="仿宋" w:hint="eastAsia"/>
            <w:lang w:eastAsia="zh-CN"/>
          </w:rPr>
          <w:t>(二)、人际关系管理的原则与方法</w:t>
        </w:r>
        <w:r>
          <w:tab/>
        </w:r>
        <w:r>
          <w:fldChar w:fldCharType="begin"/>
        </w:r>
        <w:r>
          <w:instrText xml:space="preserve"> PAGEREF _Toc16871 \h </w:instrText>
        </w:r>
        <w:r>
          <w:fldChar w:fldCharType="separate"/>
        </w:r>
        <w:r>
          <w:t>4</w:t>
        </w:r>
        <w:r>
          <w:fldChar w:fldCharType="end"/>
        </w:r>
      </w:hyperlink>
    </w:p>
    <w:p>
      <w:pPr>
        <w:pStyle w:val="TOC2"/>
        <w:tabs>
          <w:tab w:val="right" w:leader="dot" w:pos="8306"/>
        </w:tabs>
      </w:pPr>
      <w:hyperlink w:anchor="_Toc21442" w:history="1">
        <w:r>
          <w:rPr>
            <w:rFonts w:ascii="仿宋" w:eastAsia="仿宋" w:hAnsi="仿宋" w:cs="仿宋" w:hint="eastAsia"/>
            <w:lang w:eastAsia="zh-CN"/>
          </w:rPr>
          <w:t>(三)、良好人际关系的建立与维护</w:t>
        </w:r>
        <w:r>
          <w:tab/>
        </w:r>
        <w:r>
          <w:fldChar w:fldCharType="begin"/>
        </w:r>
        <w:r>
          <w:instrText xml:space="preserve"> PAGEREF _Toc21442 \h </w:instrText>
        </w:r>
        <w:r>
          <w:fldChar w:fldCharType="separate"/>
        </w:r>
        <w:r>
          <w:t>4</w:t>
        </w:r>
        <w:r>
          <w:fldChar w:fldCharType="end"/>
        </w:r>
      </w:hyperlink>
    </w:p>
    <w:p>
      <w:pPr>
        <w:pStyle w:val="TOC1"/>
        <w:tabs>
          <w:tab w:val="right" w:leader="dot" w:pos="8306"/>
        </w:tabs>
      </w:pPr>
      <w:hyperlink w:anchor="_Toc20721" w:history="1">
        <w:r>
          <w:rPr>
            <w:rFonts w:ascii="仿宋" w:eastAsia="仿宋" w:hAnsi="仿宋" w:cs="仿宋" w:hint="eastAsia"/>
            <w:lang w:eastAsia="zh-CN"/>
          </w:rPr>
          <w:t>二、游戏软件行业背景分析</w:t>
        </w:r>
        <w:r>
          <w:tab/>
        </w:r>
        <w:r>
          <w:fldChar w:fldCharType="begin"/>
        </w:r>
        <w:r>
          <w:instrText xml:space="preserve"> PAGEREF _Toc20721 \h </w:instrText>
        </w:r>
        <w:r>
          <w:fldChar w:fldCharType="separate"/>
        </w:r>
        <w:r>
          <w:t>5</w:t>
        </w:r>
        <w:r>
          <w:fldChar w:fldCharType="end"/>
        </w:r>
      </w:hyperlink>
    </w:p>
    <w:p>
      <w:pPr>
        <w:pStyle w:val="TOC2"/>
        <w:tabs>
          <w:tab w:val="right" w:leader="dot" w:pos="8306"/>
        </w:tabs>
      </w:pPr>
      <w:hyperlink w:anchor="_Toc1298" w:history="1">
        <w:r>
          <w:rPr>
            <w:rFonts w:ascii="仿宋" w:eastAsia="仿宋" w:hAnsi="仿宋" w:cs="仿宋" w:hint="eastAsia"/>
            <w:lang w:eastAsia="zh-CN"/>
          </w:rPr>
          <w:t>(一)、游戏软件行业背景分析</w:t>
        </w:r>
        <w:r>
          <w:tab/>
        </w:r>
        <w:r>
          <w:fldChar w:fldCharType="begin"/>
        </w:r>
        <w:r>
          <w:instrText xml:space="preserve"> PAGEREF _Toc1298 \h </w:instrText>
        </w:r>
        <w:r>
          <w:fldChar w:fldCharType="separate"/>
        </w:r>
        <w:r>
          <w:t>5</w:t>
        </w:r>
        <w:r>
          <w:fldChar w:fldCharType="end"/>
        </w:r>
      </w:hyperlink>
    </w:p>
    <w:p>
      <w:pPr>
        <w:pStyle w:val="TOC1"/>
        <w:tabs>
          <w:tab w:val="right" w:leader="dot" w:pos="8306"/>
        </w:tabs>
      </w:pPr>
      <w:hyperlink w:anchor="_Toc22995" w:history="1">
        <w:r>
          <w:rPr>
            <w:rFonts w:ascii="仿宋" w:eastAsia="仿宋" w:hAnsi="仿宋" w:cs="仿宋" w:hint="eastAsia"/>
            <w:lang w:eastAsia="zh-CN"/>
          </w:rPr>
          <w:t>三、员工职业生涯规划与发展</w:t>
        </w:r>
        <w:r>
          <w:tab/>
        </w:r>
        <w:r>
          <w:fldChar w:fldCharType="begin"/>
        </w:r>
        <w:r>
          <w:instrText xml:space="preserve"> PAGEREF _Toc22995 \h </w:instrText>
        </w:r>
        <w:r>
          <w:fldChar w:fldCharType="separate"/>
        </w:r>
        <w:r>
          <w:t>7</w:t>
        </w:r>
        <w:r>
          <w:fldChar w:fldCharType="end"/>
        </w:r>
      </w:hyperlink>
    </w:p>
    <w:p>
      <w:pPr>
        <w:pStyle w:val="TOC2"/>
        <w:tabs>
          <w:tab w:val="right" w:leader="dot" w:pos="8306"/>
        </w:tabs>
      </w:pPr>
      <w:hyperlink w:anchor="_Toc27545" w:history="1">
        <w:r>
          <w:rPr>
            <w:rFonts w:ascii="仿宋" w:eastAsia="仿宋" w:hAnsi="仿宋" w:cs="仿宋" w:hint="eastAsia"/>
            <w:lang w:eastAsia="zh-CN"/>
          </w:rPr>
          <w:t>(一)、职业生涯规划概述</w:t>
        </w:r>
        <w:r>
          <w:tab/>
        </w:r>
        <w:r>
          <w:fldChar w:fldCharType="begin"/>
        </w:r>
        <w:r>
          <w:instrText xml:space="preserve"> PAGEREF _Toc27545 \h </w:instrText>
        </w:r>
        <w:r>
          <w:fldChar w:fldCharType="separate"/>
        </w:r>
        <w:r>
          <w:t>7</w:t>
        </w:r>
        <w:r>
          <w:fldChar w:fldCharType="end"/>
        </w:r>
      </w:hyperlink>
    </w:p>
    <w:p>
      <w:pPr>
        <w:pStyle w:val="TOC2"/>
        <w:tabs>
          <w:tab w:val="right" w:leader="dot" w:pos="8306"/>
        </w:tabs>
      </w:pPr>
      <w:hyperlink w:anchor="_Toc7130" w:history="1">
        <w:r>
          <w:rPr>
            <w:rFonts w:ascii="仿宋" w:eastAsia="仿宋" w:hAnsi="仿宋" w:cs="仿宋" w:hint="eastAsia"/>
            <w:lang w:eastAsia="zh-CN"/>
          </w:rPr>
          <w:t>(二)、基本原则与方法</w:t>
        </w:r>
        <w:r>
          <w:tab/>
        </w:r>
        <w:r>
          <w:fldChar w:fldCharType="begin"/>
        </w:r>
        <w:r>
          <w:instrText xml:space="preserve"> PAGEREF _Toc7130 \h </w:instrText>
        </w:r>
        <w:r>
          <w:fldChar w:fldCharType="separate"/>
        </w:r>
        <w:r>
          <w:t>8</w:t>
        </w:r>
        <w:r>
          <w:fldChar w:fldCharType="end"/>
        </w:r>
      </w:hyperlink>
    </w:p>
    <w:p>
      <w:pPr>
        <w:pStyle w:val="TOC2"/>
        <w:tabs>
          <w:tab w:val="right" w:leader="dot" w:pos="8306"/>
        </w:tabs>
      </w:pPr>
      <w:hyperlink w:anchor="_Toc22861" w:history="1">
        <w:r>
          <w:rPr>
            <w:rFonts w:ascii="仿宋" w:eastAsia="仿宋" w:hAnsi="仿宋" w:cs="仿宋" w:hint="eastAsia"/>
            <w:lang w:eastAsia="zh-CN"/>
          </w:rPr>
          <w:t>(三)、员工职业生涯管理</w:t>
        </w:r>
        <w:r>
          <w:tab/>
        </w:r>
        <w:r>
          <w:fldChar w:fldCharType="begin"/>
        </w:r>
        <w:r>
          <w:instrText xml:space="preserve"> PAGEREF _Toc22861 \h </w:instrText>
        </w:r>
        <w:r>
          <w:fldChar w:fldCharType="separate"/>
        </w:r>
        <w:r>
          <w:t>9</w:t>
        </w:r>
        <w:r>
          <w:fldChar w:fldCharType="end"/>
        </w:r>
      </w:hyperlink>
    </w:p>
    <w:p>
      <w:pPr>
        <w:pStyle w:val="TOC2"/>
        <w:tabs>
          <w:tab w:val="right" w:leader="dot" w:pos="8306"/>
        </w:tabs>
      </w:pPr>
      <w:hyperlink w:anchor="_Toc31102" w:history="1">
        <w:r>
          <w:rPr>
            <w:rFonts w:ascii="仿宋" w:eastAsia="仿宋" w:hAnsi="仿宋" w:cs="仿宋" w:hint="eastAsia"/>
            <w:lang w:eastAsia="zh-CN"/>
          </w:rPr>
          <w:t>(四)、职业生涯发展支持体系</w:t>
        </w:r>
        <w:r>
          <w:tab/>
        </w:r>
        <w:r>
          <w:fldChar w:fldCharType="begin"/>
        </w:r>
        <w:r>
          <w:instrText xml:space="preserve"> PAGEREF _Toc31102 \h </w:instrText>
        </w:r>
        <w:r>
          <w:fldChar w:fldCharType="separate"/>
        </w:r>
        <w:r>
          <w:t>10</w:t>
        </w:r>
        <w:r>
          <w:fldChar w:fldCharType="end"/>
        </w:r>
      </w:hyperlink>
    </w:p>
    <w:p>
      <w:pPr>
        <w:pStyle w:val="TOC2"/>
        <w:tabs>
          <w:tab w:val="right" w:leader="dot" w:pos="8306"/>
        </w:tabs>
      </w:pPr>
      <w:hyperlink w:anchor="_Toc1468" w:history="1">
        <w:r>
          <w:rPr>
            <w:rFonts w:ascii="仿宋" w:eastAsia="仿宋" w:hAnsi="仿宋" w:cs="仿宋" w:hint="eastAsia"/>
            <w:lang w:eastAsia="zh-CN"/>
          </w:rPr>
          <w:t>(五)、公司文化与员工职业发展融合</w:t>
        </w:r>
        <w:r>
          <w:tab/>
        </w:r>
        <w:r>
          <w:fldChar w:fldCharType="begin"/>
        </w:r>
        <w:r>
          <w:instrText xml:space="preserve"> PAGEREF _Toc1468 \h </w:instrText>
        </w:r>
        <w:r>
          <w:fldChar w:fldCharType="separate"/>
        </w:r>
        <w:r>
          <w:t>12</w:t>
        </w:r>
        <w:r>
          <w:fldChar w:fldCharType="end"/>
        </w:r>
      </w:hyperlink>
    </w:p>
    <w:p>
      <w:pPr>
        <w:pStyle w:val="TOC2"/>
        <w:tabs>
          <w:tab w:val="right" w:leader="dot" w:pos="8306"/>
        </w:tabs>
      </w:pPr>
      <w:hyperlink w:anchor="_Toc30530" w:history="1">
        <w:r>
          <w:rPr>
            <w:rFonts w:ascii="仿宋" w:eastAsia="仿宋" w:hAnsi="仿宋" w:cs="仿宋" w:hint="eastAsia"/>
            <w:lang w:eastAsia="zh-CN"/>
          </w:rPr>
          <w:t>(六)、未来趋势与发展策略</w:t>
        </w:r>
        <w:r>
          <w:tab/>
        </w:r>
        <w:r>
          <w:fldChar w:fldCharType="begin"/>
        </w:r>
        <w:r>
          <w:instrText xml:space="preserve"> PAGEREF _Toc30530 \h </w:instrText>
        </w:r>
        <w:r>
          <w:fldChar w:fldCharType="separate"/>
        </w:r>
        <w:r>
          <w:t>14</w:t>
        </w:r>
        <w:r>
          <w:fldChar w:fldCharType="end"/>
        </w:r>
      </w:hyperlink>
    </w:p>
    <w:p>
      <w:pPr>
        <w:pStyle w:val="TOC1"/>
        <w:tabs>
          <w:tab w:val="right" w:leader="dot" w:pos="8306"/>
        </w:tabs>
      </w:pPr>
      <w:hyperlink w:anchor="_Toc2525" w:history="1">
        <w:r>
          <w:rPr>
            <w:rFonts w:ascii="仿宋" w:eastAsia="仿宋" w:hAnsi="仿宋" w:cs="仿宋" w:hint="eastAsia"/>
            <w:lang w:eastAsia="zh-CN"/>
          </w:rPr>
          <w:t>四、项目基本情况</w:t>
        </w:r>
        <w:r>
          <w:tab/>
        </w:r>
        <w:r>
          <w:fldChar w:fldCharType="begin"/>
        </w:r>
        <w:r>
          <w:instrText xml:space="preserve"> PAGEREF _Toc2525 \h </w:instrText>
        </w:r>
        <w:r>
          <w:fldChar w:fldCharType="separate"/>
        </w:r>
        <w:r>
          <w:t>16</w:t>
        </w:r>
        <w:r>
          <w:fldChar w:fldCharType="end"/>
        </w:r>
      </w:hyperlink>
    </w:p>
    <w:p>
      <w:pPr>
        <w:pStyle w:val="TOC2"/>
        <w:tabs>
          <w:tab w:val="right" w:leader="dot" w:pos="8306"/>
        </w:tabs>
      </w:pPr>
      <w:hyperlink w:anchor="_Toc24252" w:history="1">
        <w:r>
          <w:rPr>
            <w:rFonts w:ascii="仿宋" w:eastAsia="仿宋" w:hAnsi="仿宋" w:cs="仿宋" w:hint="eastAsia"/>
            <w:lang w:eastAsia="zh-CN"/>
          </w:rPr>
          <w:t>(一)、项目名称及建设性质</w:t>
        </w:r>
        <w:r>
          <w:tab/>
        </w:r>
        <w:r>
          <w:fldChar w:fldCharType="begin"/>
        </w:r>
        <w:r>
          <w:instrText xml:space="preserve"> PAGEREF _Toc24252 \h </w:instrText>
        </w:r>
        <w:r>
          <w:fldChar w:fldCharType="separate"/>
        </w:r>
        <w:r>
          <w:t>16</w:t>
        </w:r>
        <w:r>
          <w:fldChar w:fldCharType="end"/>
        </w:r>
      </w:hyperlink>
    </w:p>
    <w:p>
      <w:pPr>
        <w:pStyle w:val="TOC2"/>
        <w:tabs>
          <w:tab w:val="right" w:leader="dot" w:pos="8306"/>
        </w:tabs>
      </w:pPr>
      <w:hyperlink w:anchor="_Toc13183" w:history="1">
        <w:r>
          <w:rPr>
            <w:rFonts w:ascii="仿宋" w:eastAsia="仿宋" w:hAnsi="仿宋" w:cs="仿宋" w:hint="eastAsia"/>
            <w:lang w:eastAsia="zh-CN"/>
          </w:rPr>
          <w:t>(二)、项目承办单位</w:t>
        </w:r>
        <w:r>
          <w:tab/>
        </w:r>
        <w:r>
          <w:fldChar w:fldCharType="begin"/>
        </w:r>
        <w:r>
          <w:instrText xml:space="preserve"> PAGEREF _Toc13183 \h </w:instrText>
        </w:r>
        <w:r>
          <w:fldChar w:fldCharType="separate"/>
        </w:r>
        <w:r>
          <w:t>17</w:t>
        </w:r>
        <w:r>
          <w:fldChar w:fldCharType="end"/>
        </w:r>
      </w:hyperlink>
    </w:p>
    <w:p>
      <w:pPr>
        <w:pStyle w:val="TOC2"/>
        <w:tabs>
          <w:tab w:val="right" w:leader="dot" w:pos="8306"/>
        </w:tabs>
      </w:pPr>
      <w:hyperlink w:anchor="_Toc3777" w:history="1">
        <w:r>
          <w:rPr>
            <w:rFonts w:ascii="仿宋" w:eastAsia="仿宋" w:hAnsi="仿宋" w:cs="仿宋" w:hint="eastAsia"/>
            <w:lang w:eastAsia="zh-CN"/>
          </w:rPr>
          <w:t>(三)、项目实施的可行性</w:t>
        </w:r>
        <w:r>
          <w:tab/>
        </w:r>
        <w:r>
          <w:fldChar w:fldCharType="begin"/>
        </w:r>
        <w:r>
          <w:instrText xml:space="preserve"> PAGEREF _Toc3777 \h </w:instrText>
        </w:r>
        <w:r>
          <w:fldChar w:fldCharType="separate"/>
        </w:r>
        <w:r>
          <w:t>18</w:t>
        </w:r>
        <w:r>
          <w:fldChar w:fldCharType="end"/>
        </w:r>
      </w:hyperlink>
    </w:p>
    <w:p>
      <w:pPr>
        <w:pStyle w:val="TOC2"/>
        <w:tabs>
          <w:tab w:val="right" w:leader="dot" w:pos="8306"/>
        </w:tabs>
      </w:pPr>
      <w:hyperlink w:anchor="_Toc13639" w:history="1">
        <w:r>
          <w:rPr>
            <w:rFonts w:ascii="仿宋" w:eastAsia="仿宋" w:hAnsi="仿宋" w:cs="仿宋" w:hint="eastAsia"/>
            <w:lang w:eastAsia="zh-CN"/>
          </w:rPr>
          <w:t>(四)、项目建设选址</w:t>
        </w:r>
        <w:r>
          <w:tab/>
        </w:r>
        <w:r>
          <w:fldChar w:fldCharType="begin"/>
        </w:r>
        <w:r>
          <w:instrText xml:space="preserve"> PAGEREF _Toc13639 \h </w:instrText>
        </w:r>
        <w:r>
          <w:fldChar w:fldCharType="separate"/>
        </w:r>
        <w:r>
          <w:t>19</w:t>
        </w:r>
        <w:r>
          <w:fldChar w:fldCharType="end"/>
        </w:r>
      </w:hyperlink>
    </w:p>
    <w:p>
      <w:pPr>
        <w:pStyle w:val="TOC2"/>
        <w:tabs>
          <w:tab w:val="right" w:leader="dot" w:pos="8306"/>
        </w:tabs>
      </w:pPr>
      <w:hyperlink w:anchor="_Toc2566" w:history="1">
        <w:r>
          <w:rPr>
            <w:rFonts w:ascii="仿宋" w:eastAsia="仿宋" w:hAnsi="仿宋" w:cs="仿宋" w:hint="eastAsia"/>
            <w:lang w:eastAsia="zh-CN"/>
          </w:rPr>
          <w:t>(五)、建筑物建设规模</w:t>
        </w:r>
        <w:r>
          <w:tab/>
        </w:r>
        <w:r>
          <w:fldChar w:fldCharType="begin"/>
        </w:r>
        <w:r>
          <w:instrText xml:space="preserve"> PAGEREF _Toc2566 \h </w:instrText>
        </w:r>
        <w:r>
          <w:fldChar w:fldCharType="separate"/>
        </w:r>
        <w:r>
          <w:t>21</w:t>
        </w:r>
        <w:r>
          <w:fldChar w:fldCharType="end"/>
        </w:r>
      </w:hyperlink>
    </w:p>
    <w:p>
      <w:pPr>
        <w:pStyle w:val="TOC2"/>
        <w:tabs>
          <w:tab w:val="right" w:leader="dot" w:pos="8306"/>
        </w:tabs>
      </w:pPr>
      <w:hyperlink w:anchor="_Toc8007" w:history="1">
        <w:r>
          <w:rPr>
            <w:rFonts w:ascii="仿宋" w:eastAsia="仿宋" w:hAnsi="仿宋" w:cs="仿宋" w:hint="eastAsia"/>
            <w:lang w:eastAsia="zh-CN"/>
          </w:rPr>
          <w:t>(六)、项目总投资及资金构成</w:t>
        </w:r>
        <w:r>
          <w:tab/>
        </w:r>
        <w:r>
          <w:fldChar w:fldCharType="begin"/>
        </w:r>
        <w:r>
          <w:instrText xml:space="preserve"> PAGEREF _Toc8007 \h </w:instrText>
        </w:r>
        <w:r>
          <w:fldChar w:fldCharType="separate"/>
        </w:r>
        <w:r>
          <w:t>22</w:t>
        </w:r>
        <w:r>
          <w:fldChar w:fldCharType="end"/>
        </w:r>
      </w:hyperlink>
    </w:p>
    <w:p>
      <w:pPr>
        <w:pStyle w:val="TOC2"/>
        <w:tabs>
          <w:tab w:val="right" w:leader="dot" w:pos="8306"/>
        </w:tabs>
      </w:pPr>
      <w:hyperlink w:anchor="_Toc8118" w:history="1">
        <w:r>
          <w:rPr>
            <w:rFonts w:ascii="仿宋" w:eastAsia="仿宋" w:hAnsi="仿宋" w:cs="仿宋" w:hint="eastAsia"/>
            <w:lang w:eastAsia="zh-CN"/>
          </w:rPr>
          <w:t>(七)、资金筹措方案</w:t>
        </w:r>
        <w:r>
          <w:tab/>
        </w:r>
        <w:r>
          <w:fldChar w:fldCharType="begin"/>
        </w:r>
        <w:r>
          <w:instrText xml:space="preserve"> PAGEREF _Toc8118 \h </w:instrText>
        </w:r>
        <w:r>
          <w:fldChar w:fldCharType="separate"/>
        </w:r>
        <w:r>
          <w:t>23</w:t>
        </w:r>
        <w:r>
          <w:fldChar w:fldCharType="end"/>
        </w:r>
      </w:hyperlink>
    </w:p>
    <w:p>
      <w:pPr>
        <w:pStyle w:val="TOC2"/>
        <w:tabs>
          <w:tab w:val="right" w:leader="dot" w:pos="8306"/>
        </w:tabs>
      </w:pPr>
      <w:hyperlink w:anchor="_Toc11713" w:history="1">
        <w:r>
          <w:rPr>
            <w:rFonts w:ascii="仿宋" w:eastAsia="仿宋" w:hAnsi="仿宋" w:cs="仿宋" w:hint="eastAsia"/>
            <w:lang w:eastAsia="zh-CN"/>
          </w:rPr>
          <w:t>(八)、项目预期经济效益规划目标</w:t>
        </w:r>
        <w:r>
          <w:tab/>
        </w:r>
        <w:r>
          <w:fldChar w:fldCharType="begin"/>
        </w:r>
        <w:r>
          <w:instrText xml:space="preserve"> PAGEREF _Toc11713 \h </w:instrText>
        </w:r>
        <w:r>
          <w:fldChar w:fldCharType="separate"/>
        </w:r>
        <w:r>
          <w:t>24</w:t>
        </w:r>
        <w:r>
          <w:fldChar w:fldCharType="end"/>
        </w:r>
      </w:hyperlink>
    </w:p>
    <w:p>
      <w:pPr>
        <w:pStyle w:val="TOC2"/>
        <w:tabs>
          <w:tab w:val="right" w:leader="dot" w:pos="8306"/>
        </w:tabs>
      </w:pPr>
      <w:hyperlink w:anchor="_Toc9677" w:history="1">
        <w:r>
          <w:rPr>
            <w:rFonts w:ascii="仿宋" w:eastAsia="仿宋" w:hAnsi="仿宋" w:cs="仿宋" w:hint="eastAsia"/>
            <w:lang w:eastAsia="zh-CN"/>
          </w:rPr>
          <w:t>(九)、项目建设进度规划</w:t>
        </w:r>
        <w:r>
          <w:tab/>
        </w:r>
        <w:r>
          <w:fldChar w:fldCharType="begin"/>
        </w:r>
        <w:r>
          <w:instrText xml:space="preserve"> PAGEREF _Toc9677 \h </w:instrText>
        </w:r>
        <w:r>
          <w:fldChar w:fldCharType="separate"/>
        </w:r>
        <w:r>
          <w:t>25</w:t>
        </w:r>
        <w:r>
          <w:fldChar w:fldCharType="end"/>
        </w:r>
      </w:hyperlink>
    </w:p>
    <w:p>
      <w:pPr>
        <w:pStyle w:val="TOC1"/>
        <w:tabs>
          <w:tab w:val="right" w:leader="dot" w:pos="8306"/>
        </w:tabs>
      </w:pPr>
      <w:hyperlink w:anchor="_Toc9874" w:history="1">
        <w:r>
          <w:rPr>
            <w:rFonts w:ascii="仿宋" w:eastAsia="仿宋" w:hAnsi="仿宋" w:cs="仿宋" w:hint="eastAsia"/>
            <w:lang w:eastAsia="zh-CN"/>
          </w:rPr>
          <w:t>五、宏观环境分析</w:t>
        </w:r>
        <w:r>
          <w:tab/>
        </w:r>
        <w:r>
          <w:fldChar w:fldCharType="begin"/>
        </w:r>
        <w:r>
          <w:instrText xml:space="preserve"> PAGEREF _Toc9874 \h </w:instrText>
        </w:r>
        <w:r>
          <w:fldChar w:fldCharType="separate"/>
        </w:r>
        <w:r>
          <w:t>27</w:t>
        </w:r>
        <w:r>
          <w:fldChar w:fldCharType="end"/>
        </w:r>
      </w:hyperlink>
    </w:p>
    <w:p>
      <w:pPr>
        <w:pStyle w:val="TOC2"/>
        <w:tabs>
          <w:tab w:val="right" w:leader="dot" w:pos="8306"/>
        </w:tabs>
      </w:pPr>
      <w:hyperlink w:anchor="_Toc15161" w:history="1">
        <w:r>
          <w:rPr>
            <w:rFonts w:ascii="仿宋" w:eastAsia="仿宋" w:hAnsi="仿宋" w:cs="仿宋" w:hint="eastAsia"/>
            <w:lang w:eastAsia="zh-CN"/>
          </w:rPr>
          <w:t>(一)、宏观环境分析</w:t>
        </w:r>
        <w:r>
          <w:tab/>
        </w:r>
        <w:r>
          <w:fldChar w:fldCharType="begin"/>
        </w:r>
        <w:r>
          <w:instrText xml:space="preserve"> PAGEREF _Toc15161 \h </w:instrText>
        </w:r>
        <w:r>
          <w:fldChar w:fldCharType="separate"/>
        </w:r>
        <w:r>
          <w:t>27</w:t>
        </w:r>
        <w:r>
          <w:fldChar w:fldCharType="end"/>
        </w:r>
      </w:hyperlink>
    </w:p>
    <w:p>
      <w:pPr>
        <w:pStyle w:val="TOC1"/>
        <w:tabs>
          <w:tab w:val="right" w:leader="dot" w:pos="8306"/>
        </w:tabs>
      </w:pPr>
      <w:hyperlink w:anchor="_Toc849" w:history="1">
        <w:r>
          <w:rPr>
            <w:rFonts w:ascii="仿宋" w:eastAsia="仿宋" w:hAnsi="仿宋" w:cs="仿宋" w:hint="eastAsia"/>
            <w:lang w:eastAsia="zh-CN"/>
          </w:rPr>
          <w:t>六、第三十二章未来发展愿景</w:t>
        </w:r>
        <w:r>
          <w:tab/>
        </w:r>
        <w:r>
          <w:fldChar w:fldCharType="begin"/>
        </w:r>
        <w:r>
          <w:instrText xml:space="preserve"> PAGEREF _Toc849 \h </w:instrText>
        </w:r>
        <w:r>
          <w:fldChar w:fldCharType="separate"/>
        </w:r>
        <w:r>
          <w:t>28</w:t>
        </w:r>
        <w:r>
          <w:fldChar w:fldCharType="end"/>
        </w:r>
      </w:hyperlink>
    </w:p>
    <w:p>
      <w:pPr>
        <w:pStyle w:val="TOC2"/>
        <w:tabs>
          <w:tab w:val="right" w:leader="dot" w:pos="8306"/>
        </w:tabs>
      </w:pPr>
      <w:hyperlink w:anchor="_Toc30734" w:history="1">
        <w:r>
          <w:rPr>
            <w:rFonts w:ascii="仿宋" w:eastAsia="仿宋" w:hAnsi="仿宋" w:cs="仿宋" w:hint="eastAsia"/>
            <w:lang w:eastAsia="zh-CN"/>
          </w:rPr>
          <w:t>(一)、员工职业生涯管理的未来趋势</w:t>
        </w:r>
        <w:r>
          <w:tab/>
        </w:r>
        <w:r>
          <w:fldChar w:fldCharType="begin"/>
        </w:r>
        <w:r>
          <w:instrText xml:space="preserve"> PAGEREF _Toc30734 \h </w:instrText>
        </w:r>
        <w:r>
          <w:fldChar w:fldCharType="separate"/>
        </w:r>
        <w:r>
          <w:t>28</w:t>
        </w:r>
        <w:r>
          <w:fldChar w:fldCharType="end"/>
        </w:r>
      </w:hyperlink>
    </w:p>
    <w:p>
      <w:pPr>
        <w:pStyle w:val="TOC2"/>
        <w:tabs>
          <w:tab w:val="right" w:leader="dot" w:pos="8306"/>
        </w:tabs>
      </w:pPr>
      <w:hyperlink w:anchor="_Toc21815" w:history="1">
        <w:r>
          <w:rPr>
            <w:rFonts w:ascii="仿宋" w:eastAsia="仿宋" w:hAnsi="仿宋" w:cs="仿宋" w:hint="eastAsia"/>
            <w:lang w:eastAsia="zh-CN"/>
          </w:rPr>
          <w:t>(二)、公司在员工发展中的未来愿景</w:t>
        </w:r>
        <w:r>
          <w:tab/>
        </w:r>
        <w:r>
          <w:fldChar w:fldCharType="begin"/>
        </w:r>
        <w:r>
          <w:instrText xml:space="preserve"> PAGEREF _Toc21815 \h </w:instrText>
        </w:r>
        <w:r>
          <w:fldChar w:fldCharType="separate"/>
        </w:r>
        <w:r>
          <w:t>29</w:t>
        </w:r>
        <w:r>
          <w:fldChar w:fldCharType="end"/>
        </w:r>
      </w:hyperlink>
    </w:p>
    <w:p>
      <w:pPr>
        <w:pStyle w:val="TOC1"/>
        <w:tabs>
          <w:tab w:val="right" w:leader="dot" w:pos="8306"/>
        </w:tabs>
      </w:pPr>
      <w:hyperlink w:anchor="_Toc25681" w:history="1">
        <w:r>
          <w:rPr>
            <w:rFonts w:ascii="仿宋" w:eastAsia="仿宋" w:hAnsi="仿宋" w:cs="仿宋" w:hint="eastAsia"/>
            <w:lang w:eastAsia="zh-CN"/>
          </w:rPr>
          <w:t>七、第十四章员工健康与安全管理</w:t>
        </w:r>
        <w:r>
          <w:tab/>
        </w:r>
        <w:r>
          <w:fldChar w:fldCharType="begin"/>
        </w:r>
        <w:r>
          <w:instrText xml:space="preserve"> PAGEREF _Toc25681 \h </w:instrText>
        </w:r>
        <w:r>
          <w:fldChar w:fldCharType="separate"/>
        </w:r>
        <w:r>
          <w:t>30</w:t>
        </w:r>
        <w:r>
          <w:fldChar w:fldCharType="end"/>
        </w:r>
      </w:hyperlink>
    </w:p>
    <w:p>
      <w:pPr>
        <w:pStyle w:val="TOC2"/>
        <w:tabs>
          <w:tab w:val="right" w:leader="dot" w:pos="8306"/>
        </w:tabs>
      </w:pPr>
      <w:hyperlink w:anchor="_Toc31028" w:history="1">
        <w:r>
          <w:rPr>
            <w:rFonts w:ascii="仿宋" w:eastAsia="仿宋" w:hAnsi="仿宋" w:cs="仿宋" w:hint="eastAsia"/>
            <w:lang w:eastAsia="zh-CN"/>
          </w:rPr>
          <w:t>(一)、健康保障计划</w:t>
        </w:r>
        <w:r>
          <w:tab/>
        </w:r>
        <w:r>
          <w:fldChar w:fldCharType="begin"/>
        </w:r>
        <w:r>
          <w:instrText xml:space="preserve"> PAGEREF _Toc31028 \h </w:instrText>
        </w:r>
        <w:r>
          <w:fldChar w:fldCharType="separate"/>
        </w:r>
        <w:r>
          <w:t>30</w:t>
        </w:r>
        <w:r>
          <w:fldChar w:fldCharType="end"/>
        </w:r>
      </w:hyperlink>
    </w:p>
    <w:p>
      <w:pPr>
        <w:pStyle w:val="TOC2"/>
        <w:tabs>
          <w:tab w:val="right" w:leader="dot" w:pos="8306"/>
        </w:tabs>
      </w:pPr>
      <w:hyperlink w:anchor="_Toc4647" w:history="1">
        <w:r>
          <w:rPr>
            <w:rFonts w:ascii="仿宋" w:eastAsia="仿宋" w:hAnsi="仿宋" w:cs="仿宋" w:hint="eastAsia"/>
            <w:lang w:eastAsia="zh-CN"/>
          </w:rPr>
          <w:t>(二)、安全管理体系</w:t>
        </w:r>
        <w:r>
          <w:tab/>
        </w:r>
        <w:r>
          <w:fldChar w:fldCharType="begin"/>
        </w:r>
        <w:r>
          <w:instrText xml:space="preserve"> PAGEREF _Toc4647 \h </w:instrText>
        </w:r>
        <w:r>
          <w:fldChar w:fldCharType="separate"/>
        </w:r>
        <w:r>
          <w:t>31</w:t>
        </w:r>
        <w:r>
          <w:fldChar w:fldCharType="end"/>
        </w:r>
      </w:hyperlink>
    </w:p>
    <w:p>
      <w:pPr>
        <w:pStyle w:val="TOC1"/>
        <w:tabs>
          <w:tab w:val="right" w:leader="dot" w:pos="8306"/>
        </w:tabs>
      </w:pPr>
      <w:hyperlink w:anchor="_Toc9710" w:history="1">
        <w:r>
          <w:rPr>
            <w:rFonts w:ascii="仿宋" w:eastAsia="仿宋" w:hAnsi="仿宋" w:cs="仿宋" w:hint="eastAsia"/>
            <w:lang w:eastAsia="zh-CN"/>
          </w:rPr>
          <w:t>八、员工家庭与工作平衡支持计划</w:t>
        </w:r>
        <w:r>
          <w:tab/>
        </w:r>
        <w:r>
          <w:fldChar w:fldCharType="begin"/>
        </w:r>
        <w:r>
          <w:instrText xml:space="preserve"> PAGEREF _Toc9710 \h </w:instrText>
        </w:r>
        <w:r>
          <w:fldChar w:fldCharType="separate"/>
        </w:r>
        <w:r>
          <w:t>33</w:t>
        </w:r>
        <w:r>
          <w:fldChar w:fldCharType="end"/>
        </w:r>
      </w:hyperlink>
    </w:p>
    <w:p>
      <w:pPr>
        <w:pStyle w:val="TOC2"/>
        <w:tabs>
          <w:tab w:val="right" w:leader="dot" w:pos="8306"/>
        </w:tabs>
      </w:pPr>
      <w:hyperlink w:anchor="_Toc24167" w:history="1">
        <w:r>
          <w:rPr>
            <w:rFonts w:ascii="仿宋" w:eastAsia="仿宋" w:hAnsi="仿宋" w:cs="仿宋" w:hint="eastAsia"/>
            <w:lang w:eastAsia="zh-CN"/>
          </w:rPr>
          <w:t>(一)、家庭与工作平衡的重要性分析</w:t>
        </w:r>
        <w:r>
          <w:tab/>
        </w:r>
        <w:r>
          <w:fldChar w:fldCharType="begin"/>
        </w:r>
        <w:r>
          <w:instrText xml:space="preserve"> PAGEREF _Toc24167 \h </w:instrText>
        </w:r>
        <w:r>
          <w:fldChar w:fldCharType="separate"/>
        </w:r>
        <w:r>
          <w:t>33</w:t>
        </w:r>
        <w:r>
          <w:fldChar w:fldCharType="end"/>
        </w:r>
      </w:hyperlink>
    </w:p>
    <w:p>
      <w:pPr>
        <w:pStyle w:val="TOC2"/>
        <w:tabs>
          <w:tab w:val="right" w:leader="dot" w:pos="8306"/>
        </w:tabs>
      </w:pPr>
      <w:hyperlink w:anchor="_Toc27261" w:history="1">
        <w:r>
          <w:rPr>
            <w:rFonts w:ascii="仿宋" w:eastAsia="仿宋" w:hAnsi="仿宋" w:cs="仿宋" w:hint="eastAsia"/>
            <w:lang w:eastAsia="zh-CN"/>
          </w:rPr>
          <w:t>(二)、支持计划的制定与实施步骤</w:t>
        </w:r>
        <w:r>
          <w:tab/>
        </w:r>
        <w:r>
          <w:fldChar w:fldCharType="begin"/>
        </w:r>
        <w:r>
          <w:instrText xml:space="preserve"> PAGEREF _Toc27261 \h </w:instrText>
        </w:r>
        <w:r>
          <w:fldChar w:fldCharType="separate"/>
        </w:r>
        <w:r>
          <w:t>33</w:t>
        </w:r>
        <w:r>
          <w:fldChar w:fldCharType="end"/>
        </w:r>
      </w:hyperlink>
    </w:p>
    <w:p>
      <w:pPr>
        <w:pStyle w:val="TOC2"/>
        <w:tabs>
          <w:tab w:val="right" w:leader="dot" w:pos="8306"/>
        </w:tabs>
      </w:pPr>
      <w:hyperlink w:anchor="_Toc13033" w:history="1">
        <w:r>
          <w:rPr>
            <w:rFonts w:ascii="仿宋" w:eastAsia="仿宋" w:hAnsi="仿宋" w:cs="仿宋" w:hint="eastAsia"/>
            <w:lang w:eastAsia="zh-CN"/>
          </w:rPr>
          <w:t>(三)、平衡效果的评估及调整优化</w:t>
        </w:r>
        <w:r>
          <w:tab/>
        </w:r>
        <w:r>
          <w:fldChar w:fldCharType="begin"/>
        </w:r>
        <w:r>
          <w:instrText xml:space="preserve"> PAGEREF _Toc13033 \h </w:instrText>
        </w:r>
        <w:r>
          <w:fldChar w:fldCharType="separate"/>
        </w:r>
        <w:r>
          <w:t>34</w:t>
        </w:r>
        <w:r>
          <w:fldChar w:fldCharType="end"/>
        </w:r>
      </w:hyperlink>
    </w:p>
    <w:p>
      <w:pPr>
        <w:pStyle w:val="TOC1"/>
        <w:tabs>
          <w:tab w:val="right" w:leader="dot" w:pos="8306"/>
        </w:tabs>
      </w:pPr>
      <w:hyperlink w:anchor="_Toc11282" w:history="1">
        <w:r>
          <w:rPr>
            <w:rFonts w:ascii="仿宋" w:eastAsia="仿宋" w:hAnsi="仿宋" w:cs="仿宋" w:hint="eastAsia"/>
            <w:lang w:eastAsia="zh-CN"/>
          </w:rPr>
          <w:t>九、第二十六章人才留存与流失管理</w:t>
        </w:r>
        <w:r>
          <w:tab/>
        </w:r>
        <w:r>
          <w:fldChar w:fldCharType="begin"/>
        </w:r>
        <w:r>
          <w:instrText xml:space="preserve"> PAGEREF _Toc11282 \h </w:instrText>
        </w:r>
        <w:r>
          <w:fldChar w:fldCharType="separate"/>
        </w:r>
        <w:r>
          <w:t>34</w:t>
        </w:r>
        <w:r>
          <w:fldChar w:fldCharType="end"/>
        </w:r>
      </w:hyperlink>
    </w:p>
    <w:p>
      <w:pPr>
        <w:pStyle w:val="TOC2"/>
        <w:tabs>
          <w:tab w:val="right" w:leader="dot" w:pos="8306"/>
        </w:tabs>
      </w:pPr>
      <w:hyperlink w:anchor="_Toc16379" w:history="1">
        <w:r>
          <w:rPr>
            <w:rFonts w:ascii="仿宋" w:eastAsia="仿宋" w:hAnsi="仿宋" w:cs="仿宋" w:hint="eastAsia"/>
            <w:lang w:eastAsia="zh-CN"/>
          </w:rPr>
          <w:t>(一)、人才留存策略</w:t>
        </w:r>
        <w:r>
          <w:tab/>
        </w:r>
        <w:r>
          <w:fldChar w:fldCharType="begin"/>
        </w:r>
        <w:r>
          <w:instrText xml:space="preserve"> PAGEREF _Toc16379 \h </w:instrText>
        </w:r>
        <w:r>
          <w:fldChar w:fldCharType="separate"/>
        </w:r>
        <w:r>
          <w:t>34</w:t>
        </w:r>
        <w:r>
          <w:fldChar w:fldCharType="end"/>
        </w:r>
      </w:hyperlink>
    </w:p>
    <w:p>
      <w:pPr>
        <w:pStyle w:val="TOC2"/>
        <w:tabs>
          <w:tab w:val="right" w:leader="dot" w:pos="8306"/>
        </w:tabs>
      </w:pPr>
      <w:hyperlink w:anchor="_Toc25086" w:history="1">
        <w:r>
          <w:rPr>
            <w:rFonts w:ascii="仿宋" w:eastAsia="仿宋" w:hAnsi="仿宋" w:cs="仿宋" w:hint="eastAsia"/>
            <w:lang w:eastAsia="zh-CN"/>
          </w:rPr>
          <w:t>(二)、人才流失分析与改进</w:t>
        </w:r>
        <w:r>
          <w:tab/>
        </w:r>
        <w:r>
          <w:fldChar w:fldCharType="begin"/>
        </w:r>
        <w:r>
          <w:instrText xml:space="preserve"> PAGEREF _Toc25086 \h </w:instrText>
        </w:r>
        <w:r>
          <w:fldChar w:fldCharType="separate"/>
        </w:r>
        <w:r>
          <w:t>35</w:t>
        </w:r>
        <w:r>
          <w:fldChar w:fldCharType="end"/>
        </w:r>
      </w:hyperlink>
    </w:p>
    <w:p>
      <w:pPr>
        <w:pStyle w:val="TOC2"/>
        <w:tabs>
          <w:tab w:val="right" w:leader="dot" w:pos="8306"/>
        </w:tabs>
      </w:pPr>
      <w:hyperlink w:anchor="_Toc3822" w:history="1">
        <w:r>
          <w:rPr>
            <w:rFonts w:ascii="仿宋" w:eastAsia="仿宋" w:hAnsi="仿宋" w:cs="仿宋" w:hint="eastAsia"/>
            <w:lang w:eastAsia="zh-CN"/>
          </w:rPr>
          <w:t>(三)、持续改进与未来展望</w:t>
        </w:r>
        <w:r>
          <w:tab/>
        </w:r>
        <w:r>
          <w:fldChar w:fldCharType="begin"/>
        </w:r>
        <w:r>
          <w:instrText xml:space="preserve"> PAGEREF _Toc3822 \h </w:instrText>
        </w:r>
        <w:r>
          <w:fldChar w:fldCharType="separate"/>
        </w:r>
        <w:r>
          <w:t>35</w:t>
        </w:r>
        <w:r>
          <w:fldChar w:fldCharType="end"/>
        </w:r>
      </w:hyperlink>
    </w:p>
    <w:p>
      <w:pPr>
        <w:pStyle w:val="TOC1"/>
        <w:tabs>
          <w:tab w:val="right" w:leader="dot" w:pos="8306"/>
        </w:tabs>
      </w:pPr>
      <w:hyperlink w:anchor="_Toc2726" w:history="1">
        <w:r>
          <w:rPr>
            <w:rFonts w:ascii="仿宋" w:eastAsia="仿宋" w:hAnsi="仿宋" w:cs="仿宋" w:hint="eastAsia"/>
            <w:lang w:eastAsia="zh-CN"/>
          </w:rPr>
          <w:t>十、第十三章技术与创新支持</w:t>
        </w:r>
        <w:r>
          <w:tab/>
        </w:r>
        <w:r>
          <w:fldChar w:fldCharType="begin"/>
        </w:r>
        <w:r>
          <w:instrText xml:space="preserve"> PAGEREF _Toc2726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74" w:history="1">
        <w:r>
          <w:rPr>
            <w:rFonts w:ascii="仿宋" w:eastAsia="仿宋" w:hAnsi="仿宋" w:cs="仿宋" w:hint="eastAsia"/>
            <w:lang w:eastAsia="zh-CN"/>
          </w:rPr>
          <w:t>(一)、技术培训与更新</w:t>
        </w:r>
        <w:r>
          <w:tab/>
        </w:r>
        <w:r>
          <w:fldChar w:fldCharType="begin"/>
        </w:r>
        <w:r>
          <w:instrText xml:space="preserve"> PAGEREF _Toc7574 \h </w:instrText>
        </w:r>
        <w:r>
          <w:fldChar w:fldCharType="separate"/>
        </w:r>
        <w:r>
          <w:t>35</w:t>
        </w:r>
        <w:r>
          <w:fldChar w:fldCharType="end"/>
        </w:r>
      </w:hyperlink>
    </w:p>
    <w:p>
      <w:pPr>
        <w:pStyle w:val="TOC2"/>
        <w:tabs>
          <w:tab w:val="right" w:leader="dot" w:pos="8306"/>
        </w:tabs>
      </w:pPr>
      <w:hyperlink w:anchor="_Toc26987" w:history="1">
        <w:r>
          <w:rPr>
            <w:rFonts w:ascii="仿宋" w:eastAsia="仿宋" w:hAnsi="仿宋" w:cs="仿宋" w:hint="eastAsia"/>
            <w:lang w:eastAsia="zh-CN"/>
          </w:rPr>
          <w:t>(二)、创新文化与项目支持</w:t>
        </w:r>
        <w:r>
          <w:tab/>
        </w:r>
        <w:r>
          <w:fldChar w:fldCharType="begin"/>
        </w:r>
        <w:r>
          <w:instrText xml:space="preserve"> PAGEREF _Toc26987 \h </w:instrText>
        </w:r>
        <w:r>
          <w:fldChar w:fldCharType="separate"/>
        </w:r>
        <w:r>
          <w:t>36</w:t>
        </w:r>
        <w:r>
          <w:fldChar w:fldCharType="end"/>
        </w:r>
      </w:hyperlink>
    </w:p>
    <w:p>
      <w:pPr>
        <w:pStyle w:val="TOC1"/>
        <w:tabs>
          <w:tab w:val="right" w:leader="dot" w:pos="8306"/>
        </w:tabs>
      </w:pPr>
      <w:hyperlink w:anchor="_Toc29484" w:history="1">
        <w:r>
          <w:rPr>
            <w:rFonts w:ascii="仿宋" w:eastAsia="仿宋" w:hAnsi="仿宋" w:cs="仿宋" w:hint="eastAsia"/>
            <w:lang w:eastAsia="zh-CN"/>
          </w:rPr>
          <w:t>十一、员工关系管理与危机处理</w:t>
        </w:r>
        <w:r>
          <w:tab/>
        </w:r>
        <w:r>
          <w:fldChar w:fldCharType="begin"/>
        </w:r>
        <w:r>
          <w:instrText xml:space="preserve"> PAGEREF _Toc29484 \h </w:instrText>
        </w:r>
        <w:r>
          <w:fldChar w:fldCharType="separate"/>
        </w:r>
        <w:r>
          <w:t>37</w:t>
        </w:r>
        <w:r>
          <w:fldChar w:fldCharType="end"/>
        </w:r>
      </w:hyperlink>
    </w:p>
    <w:p>
      <w:pPr>
        <w:pStyle w:val="TOC2"/>
        <w:tabs>
          <w:tab w:val="right" w:leader="dot" w:pos="8306"/>
        </w:tabs>
      </w:pPr>
      <w:hyperlink w:anchor="_Toc23703" w:history="1">
        <w:r>
          <w:rPr>
            <w:rFonts w:ascii="仿宋" w:eastAsia="仿宋" w:hAnsi="仿宋" w:cs="仿宋" w:hint="eastAsia"/>
            <w:lang w:eastAsia="zh-CN"/>
          </w:rPr>
          <w:t>(一)、员工关系管理原则与方法</w:t>
        </w:r>
        <w:r>
          <w:tab/>
        </w:r>
        <w:r>
          <w:fldChar w:fldCharType="begin"/>
        </w:r>
        <w:r>
          <w:instrText xml:space="preserve"> PAGEREF _Toc23703 \h </w:instrText>
        </w:r>
        <w:r>
          <w:fldChar w:fldCharType="separate"/>
        </w:r>
        <w:r>
          <w:t>37</w:t>
        </w:r>
        <w:r>
          <w:fldChar w:fldCharType="end"/>
        </w:r>
      </w:hyperlink>
    </w:p>
    <w:p>
      <w:pPr>
        <w:pStyle w:val="TOC2"/>
        <w:tabs>
          <w:tab w:val="right" w:leader="dot" w:pos="8306"/>
        </w:tabs>
      </w:pPr>
      <w:hyperlink w:anchor="_Toc24832" w:history="1">
        <w:r>
          <w:rPr>
            <w:rFonts w:ascii="仿宋" w:eastAsia="仿宋" w:hAnsi="仿宋" w:cs="仿宋" w:hint="eastAsia"/>
            <w:lang w:eastAsia="zh-CN"/>
          </w:rPr>
          <w:t>(二)、危机处理机制的建立与实施</w:t>
        </w:r>
        <w:r>
          <w:tab/>
        </w:r>
        <w:r>
          <w:fldChar w:fldCharType="begin"/>
        </w:r>
        <w:r>
          <w:instrText xml:space="preserve"> PAGEREF _Toc24832 \h </w:instrText>
        </w:r>
        <w:r>
          <w:fldChar w:fldCharType="separate"/>
        </w:r>
        <w:r>
          <w:t>38</w:t>
        </w:r>
        <w:r>
          <w:fldChar w:fldCharType="end"/>
        </w:r>
      </w:hyperlink>
    </w:p>
    <w:p>
      <w:pPr>
        <w:pStyle w:val="TOC2"/>
        <w:tabs>
          <w:tab w:val="right" w:leader="dot" w:pos="8306"/>
        </w:tabs>
      </w:pPr>
      <w:hyperlink w:anchor="_Toc21437" w:history="1">
        <w:r>
          <w:rPr>
            <w:rFonts w:ascii="仿宋" w:eastAsia="仿宋" w:hAnsi="仿宋" w:cs="仿宋" w:hint="eastAsia"/>
            <w:lang w:eastAsia="zh-CN"/>
          </w:rPr>
          <w:t>(三)、劳动争议解决与法律风险防范</w:t>
        </w:r>
        <w:r>
          <w:tab/>
        </w:r>
        <w:r>
          <w:fldChar w:fldCharType="begin"/>
        </w:r>
        <w:r>
          <w:instrText xml:space="preserve"> PAGEREF _Toc21437 \h </w:instrText>
        </w:r>
        <w:r>
          <w:fldChar w:fldCharType="separate"/>
        </w:r>
        <w:r>
          <w:t>39</w:t>
        </w:r>
        <w:r>
          <w:fldChar w:fldCharType="end"/>
        </w:r>
      </w:hyperlink>
    </w:p>
    <w:p>
      <w:pPr>
        <w:pStyle w:val="TOC1"/>
        <w:tabs>
          <w:tab w:val="right" w:leader="dot" w:pos="8306"/>
        </w:tabs>
      </w:pPr>
      <w:hyperlink w:anchor="_Toc30155" w:history="1">
        <w:r>
          <w:rPr>
            <w:rFonts w:ascii="仿宋" w:eastAsia="仿宋" w:hAnsi="仿宋" w:cs="仿宋" w:hint="eastAsia"/>
            <w:lang w:eastAsia="zh-CN"/>
          </w:rPr>
          <w:t>十二、第四十五章员工品牌建设</w:t>
        </w:r>
        <w:r>
          <w:tab/>
        </w:r>
        <w:r>
          <w:fldChar w:fldCharType="begin"/>
        </w:r>
        <w:r>
          <w:instrText xml:space="preserve"> PAGEREF _Toc30155 \h </w:instrText>
        </w:r>
        <w:r>
          <w:fldChar w:fldCharType="separate"/>
        </w:r>
        <w:r>
          <w:t>39</w:t>
        </w:r>
        <w:r>
          <w:fldChar w:fldCharType="end"/>
        </w:r>
      </w:hyperlink>
    </w:p>
    <w:p>
      <w:pPr>
        <w:pStyle w:val="TOC2"/>
        <w:tabs>
          <w:tab w:val="right" w:leader="dot" w:pos="8306"/>
        </w:tabs>
      </w:pPr>
      <w:hyperlink w:anchor="_Toc29248" w:history="1">
        <w:r>
          <w:rPr>
            <w:rFonts w:ascii="仿宋" w:eastAsia="仿宋" w:hAnsi="仿宋" w:cs="仿宋" w:hint="eastAsia"/>
            <w:lang w:eastAsia="zh-CN"/>
          </w:rPr>
          <w:t>(一)、个人品牌管理</w:t>
        </w:r>
        <w:r>
          <w:tab/>
        </w:r>
        <w:r>
          <w:fldChar w:fldCharType="begin"/>
        </w:r>
        <w:r>
          <w:instrText xml:space="preserve"> PAGEREF _Toc29248 \h </w:instrText>
        </w:r>
        <w:r>
          <w:fldChar w:fldCharType="separate"/>
        </w:r>
        <w:r>
          <w:t>39</w:t>
        </w:r>
        <w:r>
          <w:fldChar w:fldCharType="end"/>
        </w:r>
      </w:hyperlink>
    </w:p>
    <w:p>
      <w:pPr>
        <w:pStyle w:val="TOC2"/>
        <w:tabs>
          <w:tab w:val="right" w:leader="dot" w:pos="8306"/>
        </w:tabs>
      </w:pPr>
      <w:hyperlink w:anchor="_Toc8370" w:history="1">
        <w:r>
          <w:rPr>
            <w:rFonts w:ascii="仿宋" w:eastAsia="仿宋" w:hAnsi="仿宋" w:cs="仿宋" w:hint="eastAsia"/>
            <w:lang w:eastAsia="zh-CN"/>
          </w:rPr>
          <w:t>(二)、在游戏软件行业内建立个人影响力</w:t>
        </w:r>
        <w:r>
          <w:tab/>
        </w:r>
        <w:r>
          <w:fldChar w:fldCharType="begin"/>
        </w:r>
        <w:r>
          <w:instrText xml:space="preserve"> PAGEREF _Toc8370 \h </w:instrText>
        </w:r>
        <w:r>
          <w:fldChar w:fldCharType="separate"/>
        </w:r>
        <w:r>
          <w:t>40</w:t>
        </w:r>
        <w:r>
          <w:fldChar w:fldCharType="end"/>
        </w:r>
      </w:hyperlink>
    </w:p>
    <w:p>
      <w:pPr>
        <w:pStyle w:val="TOC2"/>
        <w:tabs>
          <w:tab w:val="right" w:leader="dot" w:pos="8306"/>
        </w:tabs>
      </w:pPr>
      <w:hyperlink w:anchor="_Toc1749" w:history="1">
        <w:r>
          <w:rPr>
            <w:rFonts w:ascii="仿宋" w:eastAsia="仿宋" w:hAnsi="仿宋" w:cs="仿宋" w:hint="eastAsia"/>
            <w:lang w:eastAsia="zh-CN"/>
          </w:rPr>
          <w:t>(三)、个人品牌与公司品牌的关联</w:t>
        </w:r>
        <w:r>
          <w:tab/>
        </w:r>
        <w:r>
          <w:fldChar w:fldCharType="begin"/>
        </w:r>
        <w:r>
          <w:instrText xml:space="preserve"> PAGEREF _Toc1749 \h </w:instrText>
        </w:r>
        <w:r>
          <w:fldChar w:fldCharType="separate"/>
        </w:r>
        <w:r>
          <w:t>41</w:t>
        </w:r>
        <w:r>
          <w:fldChar w:fldCharType="end"/>
        </w:r>
      </w:hyperlink>
    </w:p>
    <w:p>
      <w:pPr>
        <w:pStyle w:val="TOC2"/>
        <w:tabs>
          <w:tab w:val="right" w:leader="dot" w:pos="8306"/>
        </w:tabs>
      </w:pPr>
      <w:hyperlink w:anchor="_Toc10548" w:history="1">
        <w:r>
          <w:rPr>
            <w:rFonts w:ascii="仿宋" w:eastAsia="仿宋" w:hAnsi="仿宋" w:cs="仿宋" w:hint="eastAsia"/>
            <w:lang w:eastAsia="zh-CN"/>
          </w:rPr>
          <w:t>(四)、社交媒体与个人品牌</w:t>
        </w:r>
        <w:r>
          <w:tab/>
        </w:r>
        <w:r>
          <w:fldChar w:fldCharType="begin"/>
        </w:r>
        <w:r>
          <w:instrText xml:space="preserve"> PAGEREF _Toc10548 \h </w:instrText>
        </w:r>
        <w:r>
          <w:fldChar w:fldCharType="separate"/>
        </w:r>
        <w:r>
          <w:t>42</w:t>
        </w:r>
        <w:r>
          <w:fldChar w:fldCharType="end"/>
        </w:r>
      </w:hyperlink>
    </w:p>
    <w:p>
      <w:pPr>
        <w:pStyle w:val="TOC2"/>
        <w:tabs>
          <w:tab w:val="right" w:leader="dot" w:pos="8306"/>
        </w:tabs>
      </w:pPr>
      <w:hyperlink w:anchor="_Toc2099" w:history="1">
        <w:r>
          <w:rPr>
            <w:rFonts w:ascii="仿宋" w:eastAsia="仿宋" w:hAnsi="仿宋" w:cs="仿宋" w:hint="eastAsia"/>
            <w:lang w:eastAsia="zh-CN"/>
          </w:rPr>
          <w:t>(五)、个人品牌的社交媒体传播</w:t>
        </w:r>
        <w:r>
          <w:tab/>
        </w:r>
        <w:r>
          <w:fldChar w:fldCharType="begin"/>
        </w:r>
        <w:r>
          <w:instrText xml:space="preserve"> PAGEREF _Toc2099 \h </w:instrText>
        </w:r>
        <w:r>
          <w:fldChar w:fldCharType="separate"/>
        </w:r>
        <w:r>
          <w:t>43</w:t>
        </w:r>
        <w:r>
          <w:fldChar w:fldCharType="end"/>
        </w:r>
      </w:hyperlink>
    </w:p>
    <w:p>
      <w:pPr>
        <w:pStyle w:val="TOC2"/>
        <w:tabs>
          <w:tab w:val="right" w:leader="dot" w:pos="8306"/>
        </w:tabs>
      </w:pPr>
      <w:hyperlink w:anchor="_Toc2958" w:history="1">
        <w:r>
          <w:rPr>
            <w:rFonts w:ascii="仿宋" w:eastAsia="仿宋" w:hAnsi="仿宋" w:cs="仿宋" w:hint="eastAsia"/>
            <w:lang w:eastAsia="zh-CN"/>
          </w:rPr>
          <w:t>(六)、员工品牌建设与公司形象一致性</w:t>
        </w:r>
        <w:r>
          <w:tab/>
        </w:r>
        <w:r>
          <w:fldChar w:fldCharType="begin"/>
        </w:r>
        <w:r>
          <w:instrText xml:space="preserve"> PAGEREF _Toc2958 \h </w:instrText>
        </w:r>
        <w:r>
          <w:fldChar w:fldCharType="separate"/>
        </w:r>
        <w:r>
          <w:t>44</w:t>
        </w:r>
        <w:r>
          <w:fldChar w:fldCharType="end"/>
        </w:r>
      </w:hyperlink>
    </w:p>
    <w:p>
      <w:pPr>
        <w:pStyle w:val="TOC1"/>
        <w:tabs>
          <w:tab w:val="right" w:leader="dot" w:pos="8306"/>
        </w:tabs>
      </w:pPr>
      <w:hyperlink w:anchor="_Toc2146" w:history="1">
        <w:r>
          <w:rPr>
            <w:rFonts w:ascii="仿宋" w:eastAsia="仿宋" w:hAnsi="仿宋" w:cs="仿宋" w:hint="eastAsia"/>
            <w:lang w:eastAsia="zh-CN"/>
          </w:rPr>
          <w:t>十三、第四十八章员工环保与可持续发展</w:t>
        </w:r>
        <w:r>
          <w:tab/>
        </w:r>
        <w:r>
          <w:fldChar w:fldCharType="begin"/>
        </w:r>
        <w:r>
          <w:instrText xml:space="preserve"> PAGEREF _Toc2146 \h </w:instrText>
        </w:r>
        <w:r>
          <w:fldChar w:fldCharType="separate"/>
        </w:r>
        <w:r>
          <w:t>44</w:t>
        </w:r>
        <w:r>
          <w:fldChar w:fldCharType="end"/>
        </w:r>
      </w:hyperlink>
    </w:p>
    <w:p>
      <w:pPr>
        <w:pStyle w:val="TOC2"/>
        <w:tabs>
          <w:tab w:val="right" w:leader="dot" w:pos="8306"/>
        </w:tabs>
      </w:pPr>
      <w:hyperlink w:anchor="_Toc1387" w:history="1">
        <w:r>
          <w:rPr>
            <w:rFonts w:ascii="仿宋" w:eastAsia="仿宋" w:hAnsi="仿宋" w:cs="仿宋" w:hint="eastAsia"/>
            <w:lang w:eastAsia="zh-CN"/>
          </w:rPr>
          <w:t>(一)、环保意识与培训</w:t>
        </w:r>
        <w:r>
          <w:tab/>
        </w:r>
        <w:r>
          <w:fldChar w:fldCharType="begin"/>
        </w:r>
        <w:r>
          <w:instrText xml:space="preserve"> PAGEREF _Toc1387 \h </w:instrText>
        </w:r>
        <w:r>
          <w:fldChar w:fldCharType="separate"/>
        </w:r>
        <w:r>
          <w:t>44</w:t>
        </w:r>
        <w:r>
          <w:fldChar w:fldCharType="end"/>
        </w:r>
      </w:hyperlink>
    </w:p>
    <w:p>
      <w:pPr>
        <w:pStyle w:val="TOC2"/>
        <w:tabs>
          <w:tab w:val="right" w:leader="dot" w:pos="8306"/>
        </w:tabs>
      </w:pPr>
      <w:hyperlink w:anchor="_Toc23351" w:history="1">
        <w:r>
          <w:rPr>
            <w:rFonts w:ascii="仿宋" w:eastAsia="仿宋" w:hAnsi="仿宋" w:cs="仿宋" w:hint="eastAsia"/>
            <w:lang w:eastAsia="zh-CN"/>
          </w:rPr>
          <w:t>(二)、公司环保文化的传播</w:t>
        </w:r>
        <w:r>
          <w:tab/>
        </w:r>
        <w:r>
          <w:fldChar w:fldCharType="begin"/>
        </w:r>
        <w:r>
          <w:instrText xml:space="preserve"> PAGEREF _Toc23351 \h </w:instrText>
        </w:r>
        <w:r>
          <w:fldChar w:fldCharType="separate"/>
        </w:r>
        <w:r>
          <w:t>45</w:t>
        </w:r>
        <w:r>
          <w:fldChar w:fldCharType="end"/>
        </w:r>
      </w:hyperlink>
    </w:p>
    <w:p>
      <w:pPr>
        <w:pStyle w:val="TOC2"/>
        <w:tabs>
          <w:tab w:val="right" w:leader="dot" w:pos="8306"/>
        </w:tabs>
      </w:pPr>
      <w:hyperlink w:anchor="_Toc15566" w:history="1">
        <w:r>
          <w:rPr>
            <w:rFonts w:ascii="仿宋" w:eastAsia="仿宋" w:hAnsi="仿宋" w:cs="仿宋" w:hint="eastAsia"/>
            <w:lang w:eastAsia="zh-CN"/>
          </w:rPr>
          <w:t>(三)、员工参与的环保培训</w:t>
        </w:r>
        <w:r>
          <w:tab/>
        </w:r>
        <w:r>
          <w:fldChar w:fldCharType="begin"/>
        </w:r>
        <w:r>
          <w:instrText xml:space="preserve"> PAGEREF _Toc15566 \h </w:instrText>
        </w:r>
        <w:r>
          <w:fldChar w:fldCharType="separate"/>
        </w:r>
        <w:r>
          <w:t>46</w:t>
        </w:r>
        <w:r>
          <w:fldChar w:fldCharType="end"/>
        </w:r>
      </w:hyperlink>
    </w:p>
    <w:p>
      <w:pPr>
        <w:pStyle w:val="TOC2"/>
        <w:tabs>
          <w:tab w:val="right" w:leader="dot" w:pos="8306"/>
        </w:tabs>
      </w:pPr>
      <w:hyperlink w:anchor="_Toc20996" w:history="1">
        <w:r>
          <w:rPr>
            <w:rFonts w:ascii="仿宋" w:eastAsia="仿宋" w:hAnsi="仿宋" w:cs="仿宋" w:hint="eastAsia"/>
            <w:lang w:eastAsia="zh-CN"/>
          </w:rPr>
          <w:t>(四)、可持续发展目标与实践</w:t>
        </w:r>
        <w:r>
          <w:tab/>
        </w:r>
        <w:r>
          <w:fldChar w:fldCharType="begin"/>
        </w:r>
        <w:r>
          <w:instrText xml:space="preserve"> PAGEREF _Toc20996 \h </w:instrText>
        </w:r>
        <w:r>
          <w:fldChar w:fldCharType="separate"/>
        </w:r>
        <w:r>
          <w:t>47</w:t>
        </w:r>
        <w:r>
          <w:fldChar w:fldCharType="end"/>
        </w:r>
      </w:hyperlink>
    </w:p>
    <w:p>
      <w:pPr>
        <w:pStyle w:val="TOC2"/>
        <w:tabs>
          <w:tab w:val="right" w:leader="dot" w:pos="8306"/>
        </w:tabs>
      </w:pPr>
      <w:hyperlink w:anchor="_Toc31646" w:history="1">
        <w:r>
          <w:rPr>
            <w:rFonts w:ascii="仿宋" w:eastAsia="仿宋" w:hAnsi="仿宋" w:cs="仿宋" w:hint="eastAsia"/>
            <w:lang w:eastAsia="zh-CN"/>
          </w:rPr>
          <w:t>(五)、员工参与可持续项目</w:t>
        </w:r>
        <w:r>
          <w:tab/>
        </w:r>
        <w:r>
          <w:fldChar w:fldCharType="begin"/>
        </w:r>
        <w:r>
          <w:instrText xml:space="preserve"> PAGEREF _Toc31646 \h </w:instrText>
        </w:r>
        <w:r>
          <w:fldChar w:fldCharType="separate"/>
        </w:r>
        <w:r>
          <w:t>49</w:t>
        </w:r>
        <w:r>
          <w:fldChar w:fldCharType="end"/>
        </w:r>
      </w:hyperlink>
    </w:p>
    <w:p>
      <w:pPr>
        <w:pStyle w:val="TOC2"/>
        <w:tabs>
          <w:tab w:val="right" w:leader="dot" w:pos="8306"/>
        </w:tabs>
      </w:pPr>
      <w:hyperlink w:anchor="_Toc15757" w:history="1">
        <w:r>
          <w:rPr>
            <w:rFonts w:ascii="仿宋" w:eastAsia="仿宋" w:hAnsi="仿宋" w:cs="仿宋" w:hint="eastAsia"/>
            <w:lang w:eastAsia="zh-CN"/>
          </w:rPr>
          <w:t>(六)、公司可持续发展的战略规划</w:t>
        </w:r>
        <w:r>
          <w:tab/>
        </w:r>
        <w:r>
          <w:fldChar w:fldCharType="begin"/>
        </w:r>
        <w:r>
          <w:instrText xml:space="preserve"> PAGEREF _Toc15757 \h </w:instrText>
        </w:r>
        <w:r>
          <w:fldChar w:fldCharType="separate"/>
        </w:r>
        <w:r>
          <w:t>49</w:t>
        </w:r>
        <w:r>
          <w:fldChar w:fldCharType="end"/>
        </w:r>
      </w:hyperlink>
    </w:p>
    <w:p>
      <w:pPr>
        <w:pStyle w:val="TOC1"/>
        <w:tabs>
          <w:tab w:val="right" w:leader="dot" w:pos="8306"/>
        </w:tabs>
      </w:pPr>
      <w:hyperlink w:anchor="_Toc3131" w:history="1">
        <w:r>
          <w:rPr>
            <w:rFonts w:ascii="仿宋" w:eastAsia="仿宋" w:hAnsi="仿宋" w:cs="仿宋" w:hint="eastAsia"/>
            <w:lang w:eastAsia="zh-CN"/>
          </w:rPr>
          <w:t>十四、员工职业发展教育与培训</w:t>
        </w:r>
        <w:r>
          <w:tab/>
        </w:r>
        <w:r>
          <w:fldChar w:fldCharType="begin"/>
        </w:r>
        <w:r>
          <w:instrText xml:space="preserve"> PAGEREF _Toc3131 \h </w:instrText>
        </w:r>
        <w:r>
          <w:fldChar w:fldCharType="separate"/>
        </w:r>
        <w:r>
          <w:t>50</w:t>
        </w:r>
        <w:r>
          <w:fldChar w:fldCharType="end"/>
        </w:r>
      </w:hyperlink>
    </w:p>
    <w:p>
      <w:pPr>
        <w:pStyle w:val="TOC2"/>
        <w:tabs>
          <w:tab w:val="right" w:leader="dot" w:pos="8306"/>
        </w:tabs>
      </w:pPr>
      <w:hyperlink w:anchor="_Toc12466" w:history="1">
        <w:r>
          <w:rPr>
            <w:rFonts w:ascii="仿宋" w:eastAsia="仿宋" w:hAnsi="仿宋" w:cs="仿宋" w:hint="eastAsia"/>
            <w:lang w:eastAsia="zh-CN"/>
          </w:rPr>
          <w:t>(一)、职业发展教育的目标与实施策略</w:t>
        </w:r>
        <w:r>
          <w:tab/>
        </w:r>
        <w:r>
          <w:fldChar w:fldCharType="begin"/>
        </w:r>
        <w:r>
          <w:instrText xml:space="preserve"> PAGEREF _Toc12466 \h </w:instrText>
        </w:r>
        <w:r>
          <w:fldChar w:fldCharType="separate"/>
        </w:r>
        <w:r>
          <w:t>50</w:t>
        </w:r>
        <w:r>
          <w:fldChar w:fldCharType="end"/>
        </w:r>
      </w:hyperlink>
    </w:p>
    <w:p>
      <w:pPr>
        <w:pStyle w:val="TOC2"/>
        <w:tabs>
          <w:tab w:val="right" w:leader="dot" w:pos="8306"/>
        </w:tabs>
      </w:pPr>
      <w:hyperlink w:anchor="_Toc26622" w:history="1">
        <w:r>
          <w:rPr>
            <w:rFonts w:ascii="仿宋" w:eastAsia="仿宋" w:hAnsi="仿宋" w:cs="仿宋" w:hint="eastAsia"/>
            <w:lang w:eastAsia="zh-CN"/>
          </w:rPr>
          <w:t>(二)、培训计划的设计与实施步骤</w:t>
        </w:r>
        <w:r>
          <w:tab/>
        </w:r>
        <w:r>
          <w:fldChar w:fldCharType="begin"/>
        </w:r>
        <w:r>
          <w:instrText xml:space="preserve"> PAGEREF _Toc26622 \h </w:instrText>
        </w:r>
        <w:r>
          <w:fldChar w:fldCharType="separate"/>
        </w:r>
        <w:r>
          <w:t>51</w:t>
        </w:r>
        <w:r>
          <w:fldChar w:fldCharType="end"/>
        </w:r>
      </w:hyperlink>
    </w:p>
    <w:p>
      <w:pPr>
        <w:pStyle w:val="TOC2"/>
        <w:tabs>
          <w:tab w:val="right" w:leader="dot" w:pos="8306"/>
        </w:tabs>
      </w:pPr>
      <w:hyperlink w:anchor="_Toc4472" w:history="1">
        <w:r>
          <w:rPr>
            <w:rFonts w:ascii="仿宋" w:eastAsia="仿宋" w:hAnsi="仿宋" w:cs="仿宋" w:hint="eastAsia"/>
            <w:lang w:eastAsia="zh-CN"/>
          </w:rPr>
          <w:t>(三)、培训效果的评估与反馈机制</w:t>
        </w:r>
        <w:r>
          <w:tab/>
        </w:r>
        <w:r>
          <w:fldChar w:fldCharType="begin"/>
        </w:r>
        <w:r>
          <w:instrText xml:space="preserve"> PAGEREF _Toc4472 \h </w:instrText>
        </w:r>
        <w:r>
          <w:fldChar w:fldCharType="separate"/>
        </w:r>
        <w:r>
          <w:t>52</w:t>
        </w:r>
        <w:r>
          <w:fldChar w:fldCharType="end"/>
        </w:r>
      </w:hyperlink>
    </w:p>
    <w:p>
      <w:pPr>
        <w:pStyle w:val="TOC1"/>
        <w:tabs>
          <w:tab w:val="right" w:leader="dot" w:pos="8306"/>
        </w:tabs>
      </w:pPr>
      <w:hyperlink w:anchor="_Toc11935" w:history="1">
        <w:r>
          <w:rPr>
            <w:rFonts w:ascii="仿宋" w:eastAsia="仿宋" w:hAnsi="仿宋" w:cs="仿宋" w:hint="eastAsia"/>
            <w:lang w:eastAsia="zh-CN"/>
          </w:rPr>
          <w:t>十五、第四十三章员工参与决策与公司治理</w:t>
        </w:r>
        <w:r>
          <w:tab/>
        </w:r>
        <w:r>
          <w:fldChar w:fldCharType="begin"/>
        </w:r>
        <w:r>
          <w:instrText xml:space="preserve"> PAGEREF _Toc11935 \h </w:instrText>
        </w:r>
        <w:r>
          <w:fldChar w:fldCharType="separate"/>
        </w:r>
        <w:r>
          <w:t>53</w:t>
        </w:r>
        <w:r>
          <w:fldChar w:fldCharType="end"/>
        </w:r>
      </w:hyperlink>
    </w:p>
    <w:p>
      <w:pPr>
        <w:pStyle w:val="TOC2"/>
        <w:tabs>
          <w:tab w:val="right" w:leader="dot" w:pos="8306"/>
        </w:tabs>
      </w:pPr>
      <w:hyperlink w:anchor="_Toc13145" w:history="1">
        <w:r>
          <w:rPr>
            <w:rFonts w:ascii="仿宋" w:eastAsia="仿宋" w:hAnsi="仿宋" w:cs="仿宋" w:hint="eastAsia"/>
            <w:lang w:eastAsia="zh-CN"/>
          </w:rPr>
          <w:t>(一)、员工参与决策机制</w:t>
        </w:r>
        <w:r>
          <w:tab/>
        </w:r>
        <w:r>
          <w:fldChar w:fldCharType="begin"/>
        </w:r>
        <w:r>
          <w:instrText xml:space="preserve"> PAGEREF _Toc13145 \h </w:instrText>
        </w:r>
        <w:r>
          <w:fldChar w:fldCharType="separate"/>
        </w:r>
        <w:r>
          <w:t>53</w:t>
        </w:r>
        <w:r>
          <w:fldChar w:fldCharType="end"/>
        </w:r>
      </w:hyperlink>
    </w:p>
    <w:p>
      <w:pPr>
        <w:pStyle w:val="TOC2"/>
        <w:tabs>
          <w:tab w:val="right" w:leader="dot" w:pos="8306"/>
        </w:tabs>
      </w:pPr>
      <w:hyperlink w:anchor="_Toc21965" w:history="1">
        <w:r>
          <w:rPr>
            <w:rFonts w:ascii="仿宋" w:eastAsia="仿宋" w:hAnsi="仿宋" w:cs="仿宋" w:hint="eastAsia"/>
            <w:lang w:eastAsia="zh-CN"/>
          </w:rPr>
          <w:t>(二)、参与决策的渠道与机会</w:t>
        </w:r>
        <w:r>
          <w:tab/>
        </w:r>
        <w:r>
          <w:fldChar w:fldCharType="begin"/>
        </w:r>
        <w:r>
          <w:instrText xml:space="preserve"> PAGEREF _Toc21965 \h </w:instrText>
        </w:r>
        <w:r>
          <w:fldChar w:fldCharType="separate"/>
        </w:r>
        <w:r>
          <w:t>53</w:t>
        </w:r>
        <w:r>
          <w:fldChar w:fldCharType="end"/>
        </w:r>
      </w:hyperlink>
    </w:p>
    <w:p>
      <w:pPr>
        <w:pStyle w:val="TOC2"/>
        <w:tabs>
          <w:tab w:val="right" w:leader="dot" w:pos="8306"/>
        </w:tabs>
      </w:pPr>
      <w:hyperlink w:anchor="_Toc19708" w:history="1">
        <w:r>
          <w:rPr>
            <w:rFonts w:ascii="仿宋" w:eastAsia="仿宋" w:hAnsi="仿宋" w:cs="仿宋" w:hint="eastAsia"/>
            <w:lang w:eastAsia="zh-CN"/>
          </w:rPr>
          <w:t>(三)、代表员工意见的制度</w:t>
        </w:r>
        <w:r>
          <w:tab/>
        </w:r>
        <w:r>
          <w:fldChar w:fldCharType="begin"/>
        </w:r>
        <w:r>
          <w:instrText xml:space="preserve"> PAGEREF _Toc19708 \h </w:instrText>
        </w:r>
        <w:r>
          <w:fldChar w:fldCharType="separate"/>
        </w:r>
        <w:r>
          <w:t>54</w:t>
        </w:r>
        <w:r>
          <w:fldChar w:fldCharType="end"/>
        </w:r>
      </w:hyperlink>
    </w:p>
    <w:p>
      <w:pPr>
        <w:pStyle w:val="TOC2"/>
        <w:tabs>
          <w:tab w:val="right" w:leader="dot" w:pos="8306"/>
        </w:tabs>
      </w:pPr>
      <w:hyperlink w:anchor="_Toc14972" w:history="1">
        <w:r>
          <w:rPr>
            <w:rFonts w:ascii="仿宋" w:eastAsia="仿宋" w:hAnsi="仿宋" w:cs="仿宋" w:hint="eastAsia"/>
            <w:lang w:eastAsia="zh-CN"/>
          </w:rPr>
          <w:t>(四)、公司治理与透明度</w:t>
        </w:r>
        <w:r>
          <w:tab/>
        </w:r>
        <w:r>
          <w:fldChar w:fldCharType="begin"/>
        </w:r>
        <w:r>
          <w:instrText xml:space="preserve"> PAGEREF _Toc14972 \h </w:instrText>
        </w:r>
        <w:r>
          <w:fldChar w:fldCharType="separate"/>
        </w:r>
        <w:r>
          <w:t>55</w:t>
        </w:r>
        <w:r>
          <w:fldChar w:fldCharType="end"/>
        </w:r>
      </w:hyperlink>
    </w:p>
    <w:p>
      <w:pPr>
        <w:pStyle w:val="TOC2"/>
        <w:tabs>
          <w:tab w:val="right" w:leader="dot" w:pos="8306"/>
        </w:tabs>
      </w:pPr>
      <w:hyperlink w:anchor="_Toc27845" w:history="1">
        <w:r>
          <w:rPr>
            <w:rFonts w:ascii="仿宋" w:eastAsia="仿宋" w:hAnsi="仿宋" w:cs="仿宋" w:hint="eastAsia"/>
            <w:lang w:eastAsia="zh-CN"/>
          </w:rPr>
          <w:t>(五)、公司治理结构的建设</w:t>
        </w:r>
        <w:r>
          <w:tab/>
        </w:r>
        <w:r>
          <w:fldChar w:fldCharType="begin"/>
        </w:r>
        <w:r>
          <w:instrText xml:space="preserve"> PAGEREF _Toc27845 \h </w:instrText>
        </w:r>
        <w:r>
          <w:fldChar w:fldCharType="separate"/>
        </w:r>
        <w:r>
          <w:t>55</w:t>
        </w:r>
        <w:r>
          <w:fldChar w:fldCharType="end"/>
        </w:r>
      </w:hyperlink>
    </w:p>
    <w:p>
      <w:pPr>
        <w:pStyle w:val="TOC2"/>
        <w:tabs>
          <w:tab w:val="right" w:leader="dot" w:pos="8306"/>
        </w:tabs>
      </w:pPr>
      <w:hyperlink w:anchor="_Toc18872" w:history="1">
        <w:r>
          <w:rPr>
            <w:rFonts w:ascii="仿宋" w:eastAsia="仿宋" w:hAnsi="仿宋" w:cs="仿宋" w:hint="eastAsia"/>
            <w:lang w:eastAsia="zh-CN"/>
          </w:rPr>
          <w:t>(六)、公司业绩与财务信息的公开</w:t>
        </w:r>
        <w:r>
          <w:tab/>
        </w:r>
        <w:r>
          <w:fldChar w:fldCharType="begin"/>
        </w:r>
        <w:r>
          <w:instrText xml:space="preserve"> PAGEREF _Toc18872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游戏软件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77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6234"/>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6871"/>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144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0721"/>
      <w:r>
        <w:rPr>
          <w:rFonts w:ascii="仿宋" w:eastAsia="仿宋" w:hAnsi="仿宋" w:cs="仿宋" w:hint="eastAsia"/>
          <w:sz w:val="28"/>
          <w:lang w:eastAsia="zh-CN"/>
        </w:rPr>
        <w:t>二、游戏软件行业背景分析</w:t>
      </w:r>
      <w:bookmarkEnd w:id="6"/>
    </w:p>
    <w:p>
      <w:pPr>
        <w:pStyle w:val="Heading2"/>
        <w:rPr>
          <w:rFonts w:ascii="仿宋" w:eastAsia="仿宋" w:hAnsi="仿宋" w:cs="仿宋" w:hint="eastAsia"/>
          <w:lang w:eastAsia="zh-CN"/>
        </w:rPr>
      </w:pPr>
      <w:bookmarkStart w:id="7" w:name="_Toc1298"/>
      <w:r>
        <w:rPr>
          <w:rFonts w:ascii="仿宋" w:eastAsia="仿宋" w:hAnsi="仿宋" w:cs="仿宋" w:hint="eastAsia"/>
          <w:lang w:eastAsia="zh-CN"/>
        </w:rPr>
        <w:t>(一)、游戏软件行业背景分析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行业是一个充满活力且不断演变的领域。近年来，该游戏软件行业经历了显著的增长，这一增长主要受益于多方面的推动因素，尤其是技术创新和市场需求的持续增加。技术创新为游戏软件行业带来了新的商业模式和解决方案，而不断增长的市场需求则推动了游戏软件行业的整体扩张。这使得 游戏软件行业成为当前经济中备受关注的一个重要组成部分。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行业的市场规模持续扩大，预计未来几年仍将保持良好的增长势头。这一趋势得益于多种因素，其中包括数字化转型、全球化市场和消费者需求的多样化。数字化转型推动了游戏软件行业内各个环节的效率提升，全球化市场为企业提供了更广阔的业务机会，而消费者需求的多样化则促使游戏软件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游戏软件行业呈现激烈的竞争格局，主要由一些领先的企业主导市场。这些企业通常在创新、市场份额和客户忠诚度等方面表现出强大的竞争力。随着游戏软件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游戏软件行业发展的关键因素之一。新技术的引入，如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游戏软件行业参与者取得成功的关键路径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游戏软件行业仍然充满挑战和机遇。随着全球经济的发展和技术的不断进步，游戏软件行业参与者将面临着更多的发展机会。然而，需要时刻保持敏锐的市场洞察，灵活调整战略，以适应变化中的环境。对于 游戏软件行业的未来，持乐观但谨慎的态度，不断优化业务模式和提升核心竞争力是至关重要的。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22995"/>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27545"/>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了解当前和未来的职业市场趋势，以及所处游戏软件行业的发展方向，有助于调整个人的职业规划，确保与市场需求保持一致。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7130"/>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游戏软件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22861"/>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31102"/>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建立一个职业发展资源中心，集中提供各类有关职业发展的信息和工具，有助于员工更便捷地获取所需的资源。这可以包括在线平台、内部文档、游戏软件行业报告等。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1468"/>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30530"/>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游戏软件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投资于员工的技能培训，确保他们具备未来工作所需的新技能。与游戏软件行业专业机构建立合作关系，提供最新的游戏软件行业培训。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525"/>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24252"/>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3183"/>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3777"/>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游戏软件行业进行新材料、新工艺、新产品的研发，以促进整个游戏软件行业的结构调整和转型升级。这一系列政策的实施为游戏软件行业提供了有力的支持，有助于游戏软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游戏软件行业提供了增长的空间，同时，逐步升级的消费需求也促使游戏软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游戏软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13639"/>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2566"/>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1" w:name="_Toc8007"/>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8118"/>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公司计划邀请合作伙伴参与项目投资，共同分享项目的发展成果。通过与游戏软件行业内有实力、资源丰富的合作伙伴达成合作协议，实现资源共享、风险分担，提高项目的整体实力。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1713"/>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9677"/>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https://d.book118.com/157055002154006041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449C9"/>
    <w:rsid w:val="36C449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5705500215400604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2023-12-10T14:05:00Z</dcterms:created>
  <dcterms:modified xsi:type="dcterms:W3CDTF">2023-12-10T14:05:38Z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A1185A8B4B524F278EC107F16B4B2165_11</vt:lpwstr>
  </property>
  <property fmtid="{D5CDD505-2E9C-101B-9397-08002B2CF9AE}" pid="3" name="KSOProductBuildVer">
    <vt:lpwstr>2052-12.1.0.15712</vt:lpwstr>
  </property>
</Properties>
</file>