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专门零售服务项目规划设计蓝图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7" w:history="1">
        <w:r>
          <w:rPr>
            <w:rFonts w:ascii="仿宋" w:eastAsia="仿宋" w:hAnsi="仿宋" w:cs="仿宋" w:hint="eastAsia"/>
            <w:lang w:eastAsia="zh-CN"/>
          </w:rPr>
          <w:t>概论</w:t>
        </w:r>
        <w:r>
          <w:tab/>
        </w:r>
        <w:r>
          <w:fldChar w:fldCharType="begin"/>
        </w:r>
        <w:r>
          <w:instrText xml:space="preserve"> PAGEREF _Toc26427 \h </w:instrText>
        </w:r>
        <w:r>
          <w:fldChar w:fldCharType="separate"/>
        </w:r>
        <w:r>
          <w:t>3</w:t>
        </w:r>
        <w:r>
          <w:fldChar w:fldCharType="end"/>
        </w:r>
      </w:hyperlink>
    </w:p>
    <w:p>
      <w:pPr>
        <w:pStyle w:val="TOC1"/>
        <w:tabs>
          <w:tab w:val="right" w:leader="dot" w:pos="8306"/>
        </w:tabs>
      </w:pPr>
      <w:hyperlink w:anchor="_Toc27651" w:history="1">
        <w:r>
          <w:rPr>
            <w:rFonts w:ascii="仿宋" w:eastAsia="仿宋" w:hAnsi="仿宋" w:cs="仿宋" w:hint="eastAsia"/>
            <w:lang w:eastAsia="zh-CN"/>
          </w:rPr>
          <w:t>一、工艺说明</w:t>
        </w:r>
        <w:r>
          <w:tab/>
        </w:r>
        <w:r>
          <w:fldChar w:fldCharType="begin"/>
        </w:r>
        <w:r>
          <w:instrText xml:space="preserve"> PAGEREF _Toc27651 \h </w:instrText>
        </w:r>
        <w:r>
          <w:fldChar w:fldCharType="separate"/>
        </w:r>
        <w:r>
          <w:t>3</w:t>
        </w:r>
        <w:r>
          <w:fldChar w:fldCharType="end"/>
        </w:r>
      </w:hyperlink>
    </w:p>
    <w:p>
      <w:pPr>
        <w:pStyle w:val="TOC2"/>
        <w:tabs>
          <w:tab w:val="right" w:leader="dot" w:pos="8306"/>
        </w:tabs>
      </w:pPr>
      <w:hyperlink w:anchor="_Toc31854" w:history="1">
        <w:r>
          <w:rPr>
            <w:rFonts w:ascii="仿宋" w:eastAsia="仿宋" w:hAnsi="仿宋" w:cs="仿宋" w:hint="eastAsia"/>
            <w:lang w:eastAsia="zh-CN"/>
          </w:rPr>
          <w:t>(一)、技术管理特点</w:t>
        </w:r>
        <w:r>
          <w:tab/>
        </w:r>
        <w:r>
          <w:fldChar w:fldCharType="begin"/>
        </w:r>
        <w:r>
          <w:instrText xml:space="preserve"> PAGEREF _Toc31854 \h </w:instrText>
        </w:r>
        <w:r>
          <w:fldChar w:fldCharType="separate"/>
        </w:r>
        <w:r>
          <w:t>3</w:t>
        </w:r>
        <w:r>
          <w:fldChar w:fldCharType="end"/>
        </w:r>
      </w:hyperlink>
    </w:p>
    <w:p>
      <w:pPr>
        <w:pStyle w:val="TOC2"/>
        <w:tabs>
          <w:tab w:val="right" w:leader="dot" w:pos="8306"/>
        </w:tabs>
      </w:pPr>
      <w:hyperlink w:anchor="_Toc32467" w:history="1">
        <w:r>
          <w:rPr>
            <w:rFonts w:ascii="仿宋" w:eastAsia="仿宋" w:hAnsi="仿宋" w:cs="仿宋" w:hint="eastAsia"/>
            <w:lang w:eastAsia="zh-CN"/>
          </w:rPr>
          <w:t>(二)、专门零售服务项目工艺技术设计方案</w:t>
        </w:r>
        <w:r>
          <w:tab/>
        </w:r>
        <w:r>
          <w:fldChar w:fldCharType="begin"/>
        </w:r>
        <w:r>
          <w:instrText xml:space="preserve"> PAGEREF _Toc32467 \h </w:instrText>
        </w:r>
        <w:r>
          <w:fldChar w:fldCharType="separate"/>
        </w:r>
        <w:r>
          <w:t>4</w:t>
        </w:r>
        <w:r>
          <w:fldChar w:fldCharType="end"/>
        </w:r>
      </w:hyperlink>
    </w:p>
    <w:p>
      <w:pPr>
        <w:pStyle w:val="TOC2"/>
        <w:tabs>
          <w:tab w:val="right" w:leader="dot" w:pos="8306"/>
        </w:tabs>
      </w:pPr>
      <w:hyperlink w:anchor="_Toc27874" w:history="1">
        <w:r>
          <w:rPr>
            <w:rFonts w:ascii="仿宋" w:eastAsia="仿宋" w:hAnsi="仿宋" w:cs="仿宋" w:hint="eastAsia"/>
            <w:lang w:eastAsia="zh-CN"/>
          </w:rPr>
          <w:t>(三)、设备选型方案</w:t>
        </w:r>
        <w:r>
          <w:tab/>
        </w:r>
        <w:r>
          <w:fldChar w:fldCharType="begin"/>
        </w:r>
        <w:r>
          <w:instrText xml:space="preserve"> PAGEREF _Toc27874 \h </w:instrText>
        </w:r>
        <w:r>
          <w:fldChar w:fldCharType="separate"/>
        </w:r>
        <w:r>
          <w:t>5</w:t>
        </w:r>
        <w:r>
          <w:fldChar w:fldCharType="end"/>
        </w:r>
      </w:hyperlink>
    </w:p>
    <w:p>
      <w:pPr>
        <w:pStyle w:val="TOC1"/>
        <w:tabs>
          <w:tab w:val="right" w:leader="dot" w:pos="8306"/>
        </w:tabs>
      </w:pPr>
      <w:hyperlink w:anchor="_Toc21101" w:history="1">
        <w:r>
          <w:rPr>
            <w:rFonts w:ascii="仿宋" w:eastAsia="仿宋" w:hAnsi="仿宋" w:cs="仿宋" w:hint="eastAsia"/>
            <w:lang w:eastAsia="zh-CN"/>
          </w:rPr>
          <w:t>二、专门零售服务项目可持续发展</w:t>
        </w:r>
        <w:r>
          <w:tab/>
        </w:r>
        <w:r>
          <w:fldChar w:fldCharType="begin"/>
        </w:r>
        <w:r>
          <w:instrText xml:space="preserve"> PAGEREF _Toc21101 \h </w:instrText>
        </w:r>
        <w:r>
          <w:fldChar w:fldCharType="separate"/>
        </w:r>
        <w:r>
          <w:t>7</w:t>
        </w:r>
        <w:r>
          <w:fldChar w:fldCharType="end"/>
        </w:r>
      </w:hyperlink>
    </w:p>
    <w:p>
      <w:pPr>
        <w:pStyle w:val="TOC2"/>
        <w:tabs>
          <w:tab w:val="right" w:leader="dot" w:pos="8306"/>
        </w:tabs>
      </w:pPr>
      <w:hyperlink w:anchor="_Toc9299" w:history="1">
        <w:r>
          <w:rPr>
            <w:rFonts w:ascii="仿宋" w:eastAsia="仿宋" w:hAnsi="仿宋" w:cs="仿宋" w:hint="eastAsia"/>
            <w:lang w:eastAsia="zh-CN"/>
          </w:rPr>
          <w:t>(一)、可持续战略与实践</w:t>
        </w:r>
        <w:r>
          <w:tab/>
        </w:r>
        <w:r>
          <w:fldChar w:fldCharType="begin"/>
        </w:r>
        <w:r>
          <w:instrText xml:space="preserve"> PAGEREF _Toc9299 \h </w:instrText>
        </w:r>
        <w:r>
          <w:fldChar w:fldCharType="separate"/>
        </w:r>
        <w:r>
          <w:t>7</w:t>
        </w:r>
        <w:r>
          <w:fldChar w:fldCharType="end"/>
        </w:r>
      </w:hyperlink>
    </w:p>
    <w:p>
      <w:pPr>
        <w:pStyle w:val="TOC2"/>
        <w:tabs>
          <w:tab w:val="right" w:leader="dot" w:pos="8306"/>
        </w:tabs>
      </w:pPr>
      <w:hyperlink w:anchor="_Toc12798" w:history="1">
        <w:r>
          <w:rPr>
            <w:rFonts w:ascii="仿宋" w:eastAsia="仿宋" w:hAnsi="仿宋" w:cs="仿宋" w:hint="eastAsia"/>
            <w:lang w:eastAsia="zh-CN"/>
          </w:rPr>
          <w:t>(二)、环保与社会责任</w:t>
        </w:r>
        <w:r>
          <w:tab/>
        </w:r>
        <w:r>
          <w:fldChar w:fldCharType="begin"/>
        </w:r>
        <w:r>
          <w:instrText xml:space="preserve"> PAGEREF _Toc12798 \h </w:instrText>
        </w:r>
        <w:r>
          <w:fldChar w:fldCharType="separate"/>
        </w:r>
        <w:r>
          <w:t>7</w:t>
        </w:r>
        <w:r>
          <w:fldChar w:fldCharType="end"/>
        </w:r>
      </w:hyperlink>
    </w:p>
    <w:p>
      <w:pPr>
        <w:pStyle w:val="TOC1"/>
        <w:tabs>
          <w:tab w:val="right" w:leader="dot" w:pos="8306"/>
        </w:tabs>
      </w:pPr>
      <w:hyperlink w:anchor="_Toc7699" w:history="1">
        <w:r>
          <w:rPr>
            <w:rFonts w:ascii="仿宋" w:eastAsia="仿宋" w:hAnsi="仿宋" w:cs="仿宋" w:hint="eastAsia"/>
            <w:lang w:eastAsia="zh-CN"/>
          </w:rPr>
          <w:t>三、专门零售服务项目概论</w:t>
        </w:r>
        <w:r>
          <w:tab/>
        </w:r>
        <w:r>
          <w:fldChar w:fldCharType="begin"/>
        </w:r>
        <w:r>
          <w:instrText xml:space="preserve"> PAGEREF _Toc7699 \h </w:instrText>
        </w:r>
        <w:r>
          <w:fldChar w:fldCharType="separate"/>
        </w:r>
        <w:r>
          <w:t>8</w:t>
        </w:r>
        <w:r>
          <w:fldChar w:fldCharType="end"/>
        </w:r>
      </w:hyperlink>
    </w:p>
    <w:p>
      <w:pPr>
        <w:pStyle w:val="TOC2"/>
        <w:tabs>
          <w:tab w:val="right" w:leader="dot" w:pos="8306"/>
        </w:tabs>
      </w:pPr>
      <w:hyperlink w:anchor="_Toc32004" w:history="1">
        <w:r>
          <w:rPr>
            <w:rFonts w:ascii="仿宋" w:eastAsia="仿宋" w:hAnsi="仿宋" w:cs="仿宋" w:hint="eastAsia"/>
            <w:lang w:eastAsia="zh-CN"/>
          </w:rPr>
          <w:t>(一)、专门零售服务项目概况</w:t>
        </w:r>
        <w:r>
          <w:tab/>
        </w:r>
        <w:r>
          <w:fldChar w:fldCharType="begin"/>
        </w:r>
        <w:r>
          <w:instrText xml:space="preserve"> PAGEREF _Toc32004 \h </w:instrText>
        </w:r>
        <w:r>
          <w:fldChar w:fldCharType="separate"/>
        </w:r>
        <w:r>
          <w:t>8</w:t>
        </w:r>
        <w:r>
          <w:fldChar w:fldCharType="end"/>
        </w:r>
      </w:hyperlink>
    </w:p>
    <w:p>
      <w:pPr>
        <w:pStyle w:val="TOC2"/>
        <w:tabs>
          <w:tab w:val="right" w:leader="dot" w:pos="8306"/>
        </w:tabs>
      </w:pPr>
      <w:hyperlink w:anchor="_Toc3924" w:history="1">
        <w:r>
          <w:rPr>
            <w:rFonts w:ascii="仿宋" w:eastAsia="仿宋" w:hAnsi="仿宋" w:cs="仿宋" w:hint="eastAsia"/>
            <w:lang w:eastAsia="zh-CN"/>
          </w:rPr>
          <w:t>(二)、专门零售服务项目目标</w:t>
        </w:r>
        <w:r>
          <w:tab/>
        </w:r>
        <w:r>
          <w:fldChar w:fldCharType="begin"/>
        </w:r>
        <w:r>
          <w:instrText xml:space="preserve"> PAGEREF _Toc3924 \h </w:instrText>
        </w:r>
        <w:r>
          <w:fldChar w:fldCharType="separate"/>
        </w:r>
        <w:r>
          <w:t>11</w:t>
        </w:r>
        <w:r>
          <w:fldChar w:fldCharType="end"/>
        </w:r>
      </w:hyperlink>
    </w:p>
    <w:p>
      <w:pPr>
        <w:pStyle w:val="TOC2"/>
        <w:tabs>
          <w:tab w:val="right" w:leader="dot" w:pos="8306"/>
        </w:tabs>
      </w:pPr>
      <w:hyperlink w:anchor="_Toc16615" w:history="1">
        <w:r>
          <w:rPr>
            <w:rFonts w:ascii="仿宋" w:eastAsia="仿宋" w:hAnsi="仿宋" w:cs="仿宋" w:hint="eastAsia"/>
            <w:lang w:eastAsia="zh-CN"/>
          </w:rPr>
          <w:t>(三)、专门零售服务项目提出的理由</w:t>
        </w:r>
        <w:r>
          <w:tab/>
        </w:r>
        <w:r>
          <w:fldChar w:fldCharType="begin"/>
        </w:r>
        <w:r>
          <w:instrText xml:space="preserve"> PAGEREF _Toc16615 \h </w:instrText>
        </w:r>
        <w:r>
          <w:fldChar w:fldCharType="separate"/>
        </w:r>
        <w:r>
          <w:t>12</w:t>
        </w:r>
        <w:r>
          <w:fldChar w:fldCharType="end"/>
        </w:r>
      </w:hyperlink>
    </w:p>
    <w:p>
      <w:pPr>
        <w:pStyle w:val="TOC2"/>
        <w:tabs>
          <w:tab w:val="right" w:leader="dot" w:pos="8306"/>
        </w:tabs>
      </w:pPr>
      <w:hyperlink w:anchor="_Toc20698" w:history="1">
        <w:r>
          <w:rPr>
            <w:rFonts w:ascii="仿宋" w:eastAsia="仿宋" w:hAnsi="仿宋" w:cs="仿宋" w:hint="eastAsia"/>
            <w:lang w:eastAsia="zh-CN"/>
          </w:rPr>
          <w:t>(四)、专门零售服务项目意义</w:t>
        </w:r>
        <w:r>
          <w:tab/>
        </w:r>
        <w:r>
          <w:fldChar w:fldCharType="begin"/>
        </w:r>
        <w:r>
          <w:instrText xml:space="preserve"> PAGEREF _Toc20698 \h </w:instrText>
        </w:r>
        <w:r>
          <w:fldChar w:fldCharType="separate"/>
        </w:r>
        <w:r>
          <w:t>13</w:t>
        </w:r>
        <w:r>
          <w:fldChar w:fldCharType="end"/>
        </w:r>
      </w:hyperlink>
    </w:p>
    <w:p>
      <w:pPr>
        <w:pStyle w:val="TOC2"/>
        <w:tabs>
          <w:tab w:val="right" w:leader="dot" w:pos="8306"/>
        </w:tabs>
      </w:pPr>
      <w:hyperlink w:anchor="_Toc22641" w:history="1">
        <w:r>
          <w:rPr>
            <w:rFonts w:ascii="仿宋" w:eastAsia="仿宋" w:hAnsi="仿宋" w:cs="仿宋" w:hint="eastAsia"/>
            <w:lang w:eastAsia="zh-CN"/>
          </w:rPr>
          <w:t>(五)、专门零售服务项目背景</w:t>
        </w:r>
        <w:r>
          <w:tab/>
        </w:r>
        <w:r>
          <w:fldChar w:fldCharType="begin"/>
        </w:r>
        <w:r>
          <w:instrText xml:space="preserve"> PAGEREF _Toc22641 \h </w:instrText>
        </w:r>
        <w:r>
          <w:fldChar w:fldCharType="separate"/>
        </w:r>
        <w:r>
          <w:t>14</w:t>
        </w:r>
        <w:r>
          <w:fldChar w:fldCharType="end"/>
        </w:r>
      </w:hyperlink>
    </w:p>
    <w:p>
      <w:pPr>
        <w:pStyle w:val="TOC1"/>
        <w:tabs>
          <w:tab w:val="right" w:leader="dot" w:pos="8306"/>
        </w:tabs>
      </w:pPr>
      <w:hyperlink w:anchor="_Toc27402" w:history="1">
        <w:r>
          <w:rPr>
            <w:rFonts w:ascii="仿宋" w:eastAsia="仿宋" w:hAnsi="仿宋" w:cs="仿宋" w:hint="eastAsia"/>
            <w:lang w:eastAsia="zh-CN"/>
          </w:rPr>
          <w:t>四、专门零售服务项目选址可行性分析</w:t>
        </w:r>
        <w:r>
          <w:tab/>
        </w:r>
        <w:r>
          <w:fldChar w:fldCharType="begin"/>
        </w:r>
        <w:r>
          <w:instrText xml:space="preserve"> PAGEREF _Toc27402 \h </w:instrText>
        </w:r>
        <w:r>
          <w:fldChar w:fldCharType="separate"/>
        </w:r>
        <w:r>
          <w:t>15</w:t>
        </w:r>
        <w:r>
          <w:fldChar w:fldCharType="end"/>
        </w:r>
      </w:hyperlink>
    </w:p>
    <w:p>
      <w:pPr>
        <w:pStyle w:val="TOC2"/>
        <w:tabs>
          <w:tab w:val="right" w:leader="dot" w:pos="8306"/>
        </w:tabs>
      </w:pPr>
      <w:hyperlink w:anchor="_Toc2065" w:history="1">
        <w:r>
          <w:rPr>
            <w:rFonts w:ascii="仿宋" w:eastAsia="仿宋" w:hAnsi="仿宋" w:cs="仿宋" w:hint="eastAsia"/>
            <w:lang w:eastAsia="zh-CN"/>
          </w:rPr>
          <w:t>(一)、专门零售服务项目选址</w:t>
        </w:r>
        <w:r>
          <w:tab/>
        </w:r>
        <w:r>
          <w:fldChar w:fldCharType="begin"/>
        </w:r>
        <w:r>
          <w:instrText xml:space="preserve"> PAGEREF _Toc2065 \h </w:instrText>
        </w:r>
        <w:r>
          <w:fldChar w:fldCharType="separate"/>
        </w:r>
        <w:r>
          <w:t>15</w:t>
        </w:r>
        <w:r>
          <w:fldChar w:fldCharType="end"/>
        </w:r>
      </w:hyperlink>
    </w:p>
    <w:p>
      <w:pPr>
        <w:pStyle w:val="TOC2"/>
        <w:tabs>
          <w:tab w:val="right" w:leader="dot" w:pos="8306"/>
        </w:tabs>
      </w:pPr>
      <w:hyperlink w:anchor="_Toc32697" w:history="1">
        <w:r>
          <w:rPr>
            <w:rFonts w:ascii="仿宋" w:eastAsia="仿宋" w:hAnsi="仿宋" w:cs="仿宋" w:hint="eastAsia"/>
            <w:lang w:eastAsia="zh-CN"/>
          </w:rPr>
          <w:t>(二)、用地控制指标</w:t>
        </w:r>
        <w:r>
          <w:tab/>
        </w:r>
        <w:r>
          <w:fldChar w:fldCharType="begin"/>
        </w:r>
        <w:r>
          <w:instrText xml:space="preserve"> PAGEREF _Toc32697 \h </w:instrText>
        </w:r>
        <w:r>
          <w:fldChar w:fldCharType="separate"/>
        </w:r>
        <w:r>
          <w:t>15</w:t>
        </w:r>
        <w:r>
          <w:fldChar w:fldCharType="end"/>
        </w:r>
      </w:hyperlink>
    </w:p>
    <w:p>
      <w:pPr>
        <w:pStyle w:val="TOC2"/>
        <w:tabs>
          <w:tab w:val="right" w:leader="dot" w:pos="8306"/>
        </w:tabs>
      </w:pPr>
      <w:hyperlink w:anchor="_Toc1278" w:history="1">
        <w:r>
          <w:rPr>
            <w:rFonts w:ascii="仿宋" w:eastAsia="仿宋" w:hAnsi="仿宋" w:cs="仿宋" w:hint="eastAsia"/>
            <w:lang w:eastAsia="zh-CN"/>
          </w:rPr>
          <w:t>(三)、节约用地措施</w:t>
        </w:r>
        <w:r>
          <w:tab/>
        </w:r>
        <w:r>
          <w:fldChar w:fldCharType="begin"/>
        </w:r>
        <w:r>
          <w:instrText xml:space="preserve"> PAGEREF _Toc1278 \h </w:instrText>
        </w:r>
        <w:r>
          <w:fldChar w:fldCharType="separate"/>
        </w:r>
        <w:r>
          <w:t>17</w:t>
        </w:r>
        <w:r>
          <w:fldChar w:fldCharType="end"/>
        </w:r>
      </w:hyperlink>
    </w:p>
    <w:p>
      <w:pPr>
        <w:pStyle w:val="TOC2"/>
        <w:tabs>
          <w:tab w:val="right" w:leader="dot" w:pos="8306"/>
        </w:tabs>
      </w:pPr>
      <w:hyperlink w:anchor="_Toc26405" w:history="1">
        <w:r>
          <w:rPr>
            <w:rFonts w:ascii="仿宋" w:eastAsia="仿宋" w:hAnsi="仿宋" w:cs="仿宋" w:hint="eastAsia"/>
            <w:lang w:eastAsia="zh-CN"/>
          </w:rPr>
          <w:t>(四)、总图布置方案</w:t>
        </w:r>
        <w:r>
          <w:tab/>
        </w:r>
        <w:r>
          <w:fldChar w:fldCharType="begin"/>
        </w:r>
        <w:r>
          <w:instrText xml:space="preserve"> PAGEREF _Toc26405 \h </w:instrText>
        </w:r>
        <w:r>
          <w:fldChar w:fldCharType="separate"/>
        </w:r>
        <w:r>
          <w:t>18</w:t>
        </w:r>
        <w:r>
          <w:fldChar w:fldCharType="end"/>
        </w:r>
      </w:hyperlink>
    </w:p>
    <w:p>
      <w:pPr>
        <w:pStyle w:val="TOC2"/>
        <w:tabs>
          <w:tab w:val="right" w:leader="dot" w:pos="8306"/>
        </w:tabs>
      </w:pPr>
      <w:hyperlink w:anchor="_Toc1726" w:history="1">
        <w:r>
          <w:rPr>
            <w:rFonts w:ascii="仿宋" w:eastAsia="仿宋" w:hAnsi="仿宋" w:cs="仿宋" w:hint="eastAsia"/>
            <w:lang w:eastAsia="zh-CN"/>
          </w:rPr>
          <w:t>(五)、选址综合评价</w:t>
        </w:r>
        <w:r>
          <w:tab/>
        </w:r>
        <w:r>
          <w:fldChar w:fldCharType="begin"/>
        </w:r>
        <w:r>
          <w:instrText xml:space="preserve"> PAGEREF _Toc1726 \h </w:instrText>
        </w:r>
        <w:r>
          <w:fldChar w:fldCharType="separate"/>
        </w:r>
        <w:r>
          <w:t>19</w:t>
        </w:r>
        <w:r>
          <w:fldChar w:fldCharType="end"/>
        </w:r>
      </w:hyperlink>
    </w:p>
    <w:p>
      <w:pPr>
        <w:pStyle w:val="TOC1"/>
        <w:tabs>
          <w:tab w:val="right" w:leader="dot" w:pos="8306"/>
        </w:tabs>
      </w:pPr>
      <w:hyperlink w:anchor="_Toc16890" w:history="1">
        <w:r>
          <w:rPr>
            <w:rFonts w:ascii="仿宋" w:eastAsia="仿宋" w:hAnsi="仿宋" w:cs="仿宋" w:hint="eastAsia"/>
            <w:lang w:eastAsia="zh-CN"/>
          </w:rPr>
          <w:t>五、市场分析、调研</w:t>
        </w:r>
        <w:r>
          <w:tab/>
        </w:r>
        <w:r>
          <w:fldChar w:fldCharType="begin"/>
        </w:r>
        <w:r>
          <w:instrText xml:space="preserve"> PAGEREF _Toc16890 \h </w:instrText>
        </w:r>
        <w:r>
          <w:fldChar w:fldCharType="separate"/>
        </w:r>
        <w:r>
          <w:t>20</w:t>
        </w:r>
        <w:r>
          <w:fldChar w:fldCharType="end"/>
        </w:r>
      </w:hyperlink>
    </w:p>
    <w:p>
      <w:pPr>
        <w:pStyle w:val="TOC2"/>
        <w:tabs>
          <w:tab w:val="right" w:leader="dot" w:pos="8306"/>
        </w:tabs>
      </w:pPr>
      <w:hyperlink w:anchor="_Toc15773" w:history="1">
        <w:r>
          <w:rPr>
            <w:rFonts w:ascii="仿宋" w:eastAsia="仿宋" w:hAnsi="仿宋" w:cs="仿宋" w:hint="eastAsia"/>
            <w:lang w:eastAsia="zh-CN"/>
          </w:rPr>
          <w:t>(一)、专门零售服务行业分析</w:t>
        </w:r>
        <w:r>
          <w:tab/>
        </w:r>
        <w:r>
          <w:fldChar w:fldCharType="begin"/>
        </w:r>
        <w:r>
          <w:instrText xml:space="preserve"> PAGEREF _Toc15773 \h </w:instrText>
        </w:r>
        <w:r>
          <w:fldChar w:fldCharType="separate"/>
        </w:r>
        <w:r>
          <w:t>20</w:t>
        </w:r>
        <w:r>
          <w:fldChar w:fldCharType="end"/>
        </w:r>
      </w:hyperlink>
    </w:p>
    <w:p>
      <w:pPr>
        <w:pStyle w:val="TOC2"/>
        <w:tabs>
          <w:tab w:val="right" w:leader="dot" w:pos="8306"/>
        </w:tabs>
      </w:pPr>
      <w:hyperlink w:anchor="_Toc4189" w:history="1">
        <w:r>
          <w:rPr>
            <w:rFonts w:ascii="仿宋" w:eastAsia="仿宋" w:hAnsi="仿宋" w:cs="仿宋" w:hint="eastAsia"/>
            <w:lang w:eastAsia="zh-CN"/>
          </w:rPr>
          <w:t>(二)、专门零售服务市场分析预测</w:t>
        </w:r>
        <w:r>
          <w:tab/>
        </w:r>
        <w:r>
          <w:fldChar w:fldCharType="begin"/>
        </w:r>
        <w:r>
          <w:instrText xml:space="preserve"> PAGEREF _Toc4189 \h </w:instrText>
        </w:r>
        <w:r>
          <w:fldChar w:fldCharType="separate"/>
        </w:r>
        <w:r>
          <w:t>21</w:t>
        </w:r>
        <w:r>
          <w:fldChar w:fldCharType="end"/>
        </w:r>
      </w:hyperlink>
    </w:p>
    <w:p>
      <w:pPr>
        <w:pStyle w:val="TOC1"/>
        <w:tabs>
          <w:tab w:val="right" w:leader="dot" w:pos="8306"/>
        </w:tabs>
      </w:pPr>
      <w:hyperlink w:anchor="_Toc7698" w:history="1">
        <w:r>
          <w:rPr>
            <w:rFonts w:ascii="仿宋" w:eastAsia="仿宋" w:hAnsi="仿宋" w:cs="仿宋" w:hint="eastAsia"/>
            <w:lang w:eastAsia="zh-CN"/>
          </w:rPr>
          <w:t>六、产品规划分析</w:t>
        </w:r>
        <w:r>
          <w:tab/>
        </w:r>
        <w:r>
          <w:fldChar w:fldCharType="begin"/>
        </w:r>
        <w:r>
          <w:instrText xml:space="preserve"> PAGEREF _Toc7698 \h </w:instrText>
        </w:r>
        <w:r>
          <w:fldChar w:fldCharType="separate"/>
        </w:r>
        <w:r>
          <w:t>22</w:t>
        </w:r>
        <w:r>
          <w:fldChar w:fldCharType="end"/>
        </w:r>
      </w:hyperlink>
    </w:p>
    <w:p>
      <w:pPr>
        <w:pStyle w:val="TOC2"/>
        <w:tabs>
          <w:tab w:val="right" w:leader="dot" w:pos="8306"/>
        </w:tabs>
      </w:pPr>
      <w:hyperlink w:anchor="_Toc7748" w:history="1">
        <w:r>
          <w:rPr>
            <w:rFonts w:ascii="仿宋" w:eastAsia="仿宋" w:hAnsi="仿宋" w:cs="仿宋" w:hint="eastAsia"/>
            <w:lang w:eastAsia="zh-CN"/>
          </w:rPr>
          <w:t>(一)、产品规划</w:t>
        </w:r>
        <w:r>
          <w:tab/>
        </w:r>
        <w:r>
          <w:fldChar w:fldCharType="begin"/>
        </w:r>
        <w:r>
          <w:instrText xml:space="preserve"> PAGEREF _Toc7748 \h </w:instrText>
        </w:r>
        <w:r>
          <w:fldChar w:fldCharType="separate"/>
        </w:r>
        <w:r>
          <w:t>22</w:t>
        </w:r>
        <w:r>
          <w:fldChar w:fldCharType="end"/>
        </w:r>
      </w:hyperlink>
    </w:p>
    <w:p>
      <w:pPr>
        <w:pStyle w:val="TOC2"/>
        <w:tabs>
          <w:tab w:val="right" w:leader="dot" w:pos="8306"/>
        </w:tabs>
      </w:pPr>
      <w:hyperlink w:anchor="_Toc12332" w:history="1">
        <w:r>
          <w:rPr>
            <w:rFonts w:ascii="仿宋" w:eastAsia="仿宋" w:hAnsi="仿宋" w:cs="仿宋" w:hint="eastAsia"/>
            <w:lang w:eastAsia="zh-CN"/>
          </w:rPr>
          <w:t>(二)、建设规模</w:t>
        </w:r>
        <w:r>
          <w:tab/>
        </w:r>
        <w:r>
          <w:fldChar w:fldCharType="begin"/>
        </w:r>
        <w:r>
          <w:instrText xml:space="preserve"> PAGEREF _Toc12332 \h </w:instrText>
        </w:r>
        <w:r>
          <w:fldChar w:fldCharType="separate"/>
        </w:r>
        <w:r>
          <w:t>23</w:t>
        </w:r>
        <w:r>
          <w:fldChar w:fldCharType="end"/>
        </w:r>
      </w:hyperlink>
    </w:p>
    <w:p>
      <w:pPr>
        <w:pStyle w:val="TOC1"/>
        <w:tabs>
          <w:tab w:val="right" w:leader="dot" w:pos="8306"/>
        </w:tabs>
      </w:pPr>
      <w:hyperlink w:anchor="_Toc22444" w:history="1">
        <w:r>
          <w:rPr>
            <w:rFonts w:ascii="仿宋" w:eastAsia="仿宋" w:hAnsi="仿宋" w:cs="仿宋" w:hint="eastAsia"/>
            <w:lang w:eastAsia="zh-CN"/>
          </w:rPr>
          <w:t>七、专门零售服务项目技术管理</w:t>
        </w:r>
        <w:r>
          <w:tab/>
        </w:r>
        <w:r>
          <w:fldChar w:fldCharType="begin"/>
        </w:r>
        <w:r>
          <w:instrText xml:space="preserve"> PAGEREF _Toc22444 \h </w:instrText>
        </w:r>
        <w:r>
          <w:fldChar w:fldCharType="separate"/>
        </w:r>
        <w:r>
          <w:t>24</w:t>
        </w:r>
        <w:r>
          <w:fldChar w:fldCharType="end"/>
        </w:r>
      </w:hyperlink>
    </w:p>
    <w:p>
      <w:pPr>
        <w:pStyle w:val="TOC2"/>
        <w:tabs>
          <w:tab w:val="right" w:leader="dot" w:pos="8306"/>
        </w:tabs>
      </w:pPr>
      <w:hyperlink w:anchor="_Toc19318" w:history="1">
        <w:r>
          <w:rPr>
            <w:rFonts w:ascii="仿宋" w:eastAsia="仿宋" w:hAnsi="仿宋" w:cs="仿宋" w:hint="eastAsia"/>
            <w:lang w:eastAsia="zh-CN"/>
          </w:rPr>
          <w:t>(一)、技术方案选用方向</w:t>
        </w:r>
        <w:r>
          <w:tab/>
        </w:r>
        <w:r>
          <w:fldChar w:fldCharType="begin"/>
        </w:r>
        <w:r>
          <w:instrText xml:space="preserve"> PAGEREF _Toc19318 \h </w:instrText>
        </w:r>
        <w:r>
          <w:fldChar w:fldCharType="separate"/>
        </w:r>
        <w:r>
          <w:t>24</w:t>
        </w:r>
        <w:r>
          <w:fldChar w:fldCharType="end"/>
        </w:r>
      </w:hyperlink>
    </w:p>
    <w:p>
      <w:pPr>
        <w:pStyle w:val="TOC2"/>
        <w:tabs>
          <w:tab w:val="right" w:leader="dot" w:pos="8306"/>
        </w:tabs>
      </w:pPr>
      <w:hyperlink w:anchor="_Toc27501" w:history="1">
        <w:r>
          <w:rPr>
            <w:rFonts w:ascii="仿宋" w:eastAsia="仿宋" w:hAnsi="仿宋" w:cs="仿宋" w:hint="eastAsia"/>
            <w:lang w:eastAsia="zh-CN"/>
          </w:rPr>
          <w:t>(二)、工艺技术方案选用原则</w:t>
        </w:r>
        <w:r>
          <w:tab/>
        </w:r>
        <w:r>
          <w:fldChar w:fldCharType="begin"/>
        </w:r>
        <w:r>
          <w:instrText xml:space="preserve"> PAGEREF _Toc27501 \h </w:instrText>
        </w:r>
        <w:r>
          <w:fldChar w:fldCharType="separate"/>
        </w:r>
        <w:r>
          <w:t>26</w:t>
        </w:r>
        <w:r>
          <w:fldChar w:fldCharType="end"/>
        </w:r>
      </w:hyperlink>
    </w:p>
    <w:p>
      <w:pPr>
        <w:pStyle w:val="TOC2"/>
        <w:tabs>
          <w:tab w:val="right" w:leader="dot" w:pos="8306"/>
        </w:tabs>
      </w:pPr>
      <w:hyperlink w:anchor="_Toc10999" w:history="1">
        <w:r>
          <w:rPr>
            <w:rFonts w:ascii="仿宋" w:eastAsia="仿宋" w:hAnsi="仿宋" w:cs="仿宋" w:hint="eastAsia"/>
            <w:lang w:eastAsia="zh-CN"/>
          </w:rPr>
          <w:t>(三)、工艺技术方案要求</w:t>
        </w:r>
        <w:r>
          <w:tab/>
        </w:r>
        <w:r>
          <w:fldChar w:fldCharType="begin"/>
        </w:r>
        <w:r>
          <w:instrText xml:space="preserve"> PAGEREF _Toc10999 \h </w:instrText>
        </w:r>
        <w:r>
          <w:fldChar w:fldCharType="separate"/>
        </w:r>
        <w:r>
          <w:t>28</w:t>
        </w:r>
        <w:r>
          <w:fldChar w:fldCharType="end"/>
        </w:r>
      </w:hyperlink>
    </w:p>
    <w:p>
      <w:pPr>
        <w:pStyle w:val="TOC1"/>
        <w:tabs>
          <w:tab w:val="right" w:leader="dot" w:pos="8306"/>
        </w:tabs>
      </w:pPr>
      <w:hyperlink w:anchor="_Toc6586" w:history="1">
        <w:r>
          <w:rPr>
            <w:rFonts w:ascii="仿宋" w:eastAsia="仿宋" w:hAnsi="仿宋" w:cs="仿宋" w:hint="eastAsia"/>
            <w:lang w:eastAsia="zh-CN"/>
          </w:rPr>
          <w:t>八、专门零售服务项目人力资源培养与发展</w:t>
        </w:r>
        <w:r>
          <w:tab/>
        </w:r>
        <w:r>
          <w:fldChar w:fldCharType="begin"/>
        </w:r>
        <w:r>
          <w:instrText xml:space="preserve"> PAGEREF _Toc6586 \h </w:instrText>
        </w:r>
        <w:r>
          <w:fldChar w:fldCharType="separate"/>
        </w:r>
        <w:r>
          <w:t>30</w:t>
        </w:r>
        <w:r>
          <w:fldChar w:fldCharType="end"/>
        </w:r>
      </w:hyperlink>
    </w:p>
    <w:p>
      <w:pPr>
        <w:pStyle w:val="TOC2"/>
        <w:tabs>
          <w:tab w:val="right" w:leader="dot" w:pos="8306"/>
        </w:tabs>
      </w:pPr>
      <w:hyperlink w:anchor="_Toc25147" w:history="1">
        <w:r>
          <w:rPr>
            <w:rFonts w:ascii="仿宋" w:eastAsia="仿宋" w:hAnsi="仿宋" w:cs="仿宋" w:hint="eastAsia"/>
            <w:lang w:eastAsia="zh-CN"/>
          </w:rPr>
          <w:t>(一)、人才需求与规划</w:t>
        </w:r>
        <w:r>
          <w:tab/>
        </w:r>
        <w:r>
          <w:fldChar w:fldCharType="begin"/>
        </w:r>
        <w:r>
          <w:instrText xml:space="preserve"> PAGEREF _Toc25147 \h </w:instrText>
        </w:r>
        <w:r>
          <w:fldChar w:fldCharType="separate"/>
        </w:r>
        <w:r>
          <w:t>30</w:t>
        </w:r>
        <w:r>
          <w:fldChar w:fldCharType="end"/>
        </w:r>
      </w:hyperlink>
    </w:p>
    <w:p>
      <w:pPr>
        <w:pStyle w:val="TOC2"/>
        <w:tabs>
          <w:tab w:val="right" w:leader="dot" w:pos="8306"/>
        </w:tabs>
      </w:pPr>
      <w:hyperlink w:anchor="_Toc13199" w:history="1">
        <w:r>
          <w:rPr>
            <w:rFonts w:ascii="仿宋" w:eastAsia="仿宋" w:hAnsi="仿宋" w:cs="仿宋" w:hint="eastAsia"/>
            <w:lang w:eastAsia="zh-CN"/>
          </w:rPr>
          <w:t>(二)、培训与发展计划</w:t>
        </w:r>
        <w:r>
          <w:tab/>
        </w:r>
        <w:r>
          <w:fldChar w:fldCharType="begin"/>
        </w:r>
        <w:r>
          <w:instrText xml:space="preserve"> PAGEREF _Toc13199 \h </w:instrText>
        </w:r>
        <w:r>
          <w:fldChar w:fldCharType="separate"/>
        </w:r>
        <w:r>
          <w:t>31</w:t>
        </w:r>
        <w:r>
          <w:fldChar w:fldCharType="end"/>
        </w:r>
      </w:hyperlink>
    </w:p>
    <w:p>
      <w:pPr>
        <w:pStyle w:val="TOC1"/>
        <w:tabs>
          <w:tab w:val="right" w:leader="dot" w:pos="8306"/>
        </w:tabs>
      </w:pPr>
      <w:hyperlink w:anchor="_Toc17279" w:history="1">
        <w:r>
          <w:rPr>
            <w:rFonts w:ascii="仿宋" w:eastAsia="仿宋" w:hAnsi="仿宋" w:cs="仿宋" w:hint="eastAsia"/>
            <w:lang w:eastAsia="zh-CN"/>
          </w:rPr>
          <w:t>九、专门零售服务项目环境影响分析</w:t>
        </w:r>
        <w:r>
          <w:tab/>
        </w:r>
        <w:r>
          <w:fldChar w:fldCharType="begin"/>
        </w:r>
        <w:r>
          <w:instrText xml:space="preserve"> PAGEREF _Toc17279 \h </w:instrText>
        </w:r>
        <w:r>
          <w:fldChar w:fldCharType="separate"/>
        </w:r>
        <w:r>
          <w:t>31</w:t>
        </w:r>
        <w:r>
          <w:fldChar w:fldCharType="end"/>
        </w:r>
      </w:hyperlink>
    </w:p>
    <w:p>
      <w:pPr>
        <w:pStyle w:val="TOC2"/>
        <w:tabs>
          <w:tab w:val="right" w:leader="dot" w:pos="8306"/>
        </w:tabs>
      </w:pPr>
      <w:hyperlink w:anchor="_Toc15001" w:history="1">
        <w:r>
          <w:rPr>
            <w:rFonts w:ascii="仿宋" w:eastAsia="仿宋" w:hAnsi="仿宋" w:cs="仿宋" w:hint="eastAsia"/>
            <w:lang w:eastAsia="zh-CN"/>
          </w:rPr>
          <w:t>(一)、建设区域环境质量现状</w:t>
        </w:r>
        <w:r>
          <w:tab/>
        </w:r>
        <w:r>
          <w:fldChar w:fldCharType="begin"/>
        </w:r>
        <w:r>
          <w:instrText xml:space="preserve"> PAGEREF _Toc15001 \h </w:instrText>
        </w:r>
        <w:r>
          <w:fldChar w:fldCharType="separate"/>
        </w:r>
        <w:r>
          <w:t>31</w:t>
        </w:r>
        <w:r>
          <w:fldChar w:fldCharType="end"/>
        </w:r>
      </w:hyperlink>
    </w:p>
    <w:p>
      <w:pPr>
        <w:pStyle w:val="TOC2"/>
        <w:tabs>
          <w:tab w:val="right" w:leader="dot" w:pos="8306"/>
        </w:tabs>
      </w:pPr>
      <w:hyperlink w:anchor="_Toc2175" w:history="1">
        <w:r>
          <w:rPr>
            <w:rFonts w:ascii="仿宋" w:eastAsia="仿宋" w:hAnsi="仿宋" w:cs="仿宋" w:hint="eastAsia"/>
            <w:lang w:eastAsia="zh-CN"/>
          </w:rPr>
          <w:t>(二)、建设期环境保护</w:t>
        </w:r>
        <w:r>
          <w:tab/>
        </w:r>
        <w:r>
          <w:fldChar w:fldCharType="begin"/>
        </w:r>
        <w:r>
          <w:instrText xml:space="preserve"> PAGEREF _Toc2175 \h </w:instrText>
        </w:r>
        <w:r>
          <w:fldChar w:fldCharType="separate"/>
        </w:r>
        <w:r>
          <w:t>33</w:t>
        </w:r>
        <w:r>
          <w:fldChar w:fldCharType="end"/>
        </w:r>
      </w:hyperlink>
    </w:p>
    <w:p>
      <w:pPr>
        <w:pStyle w:val="TOC2"/>
        <w:tabs>
          <w:tab w:val="right" w:leader="dot" w:pos="8306"/>
        </w:tabs>
      </w:pPr>
      <w:hyperlink w:anchor="_Toc19806" w:history="1">
        <w:r>
          <w:rPr>
            <w:rFonts w:ascii="仿宋" w:eastAsia="仿宋" w:hAnsi="仿宋" w:cs="仿宋" w:hint="eastAsia"/>
            <w:lang w:eastAsia="zh-CN"/>
          </w:rPr>
          <w:t>(三)、运营期环境保护</w:t>
        </w:r>
        <w:r>
          <w:tab/>
        </w:r>
        <w:r>
          <w:fldChar w:fldCharType="begin"/>
        </w:r>
        <w:r>
          <w:instrText xml:space="preserve"> PAGEREF _Toc19806 \h </w:instrText>
        </w:r>
        <w:r>
          <w:fldChar w:fldCharType="separate"/>
        </w:r>
        <w:r>
          <w:t>34</w:t>
        </w:r>
        <w:r>
          <w:fldChar w:fldCharType="end"/>
        </w:r>
      </w:hyperlink>
    </w:p>
    <w:p>
      <w:pPr>
        <w:pStyle w:val="TOC2"/>
        <w:tabs>
          <w:tab w:val="right" w:leader="dot" w:pos="8306"/>
        </w:tabs>
      </w:pPr>
      <w:hyperlink w:anchor="_Toc23162" w:history="1">
        <w:r>
          <w:rPr>
            <w:rFonts w:ascii="仿宋" w:eastAsia="仿宋" w:hAnsi="仿宋" w:cs="仿宋" w:hint="eastAsia"/>
            <w:lang w:eastAsia="zh-CN"/>
          </w:rPr>
          <w:t>(四)、专门零售服务项目建设对区域经济的影响</w:t>
        </w:r>
        <w:r>
          <w:tab/>
        </w:r>
        <w:r>
          <w:fldChar w:fldCharType="begin"/>
        </w:r>
        <w:r>
          <w:instrText xml:space="preserve"> PAGEREF _Toc23162 \h </w:instrText>
        </w:r>
        <w:r>
          <w:fldChar w:fldCharType="separate"/>
        </w:r>
        <w:r>
          <w:t>36</w:t>
        </w:r>
        <w:r>
          <w:fldChar w:fldCharType="end"/>
        </w:r>
      </w:hyperlink>
    </w:p>
    <w:p>
      <w:pPr>
        <w:pStyle w:val="TOC2"/>
        <w:tabs>
          <w:tab w:val="right" w:leader="dot" w:pos="8306"/>
        </w:tabs>
      </w:pPr>
      <w:hyperlink w:anchor="_Toc10674" w:history="1">
        <w:r>
          <w:rPr>
            <w:rFonts w:ascii="仿宋" w:eastAsia="仿宋" w:hAnsi="仿宋" w:cs="仿宋" w:hint="eastAsia"/>
            <w:lang w:eastAsia="zh-CN"/>
          </w:rPr>
          <w:t>(五)、废弃物处理</w:t>
        </w:r>
        <w:r>
          <w:tab/>
        </w:r>
        <w:r>
          <w:fldChar w:fldCharType="begin"/>
        </w:r>
        <w:r>
          <w:instrText xml:space="preserve"> PAGEREF _Toc10674 \h </w:instrText>
        </w:r>
        <w:r>
          <w:fldChar w:fldCharType="separate"/>
        </w:r>
        <w:r>
          <w:t>37</w:t>
        </w:r>
        <w:r>
          <w:fldChar w:fldCharType="end"/>
        </w:r>
      </w:hyperlink>
    </w:p>
    <w:p>
      <w:pPr>
        <w:pStyle w:val="TOC2"/>
        <w:tabs>
          <w:tab w:val="right" w:leader="dot" w:pos="8306"/>
        </w:tabs>
      </w:pPr>
      <w:hyperlink w:anchor="_Toc31573" w:history="1">
        <w:r>
          <w:rPr>
            <w:rFonts w:ascii="仿宋" w:eastAsia="仿宋" w:hAnsi="仿宋" w:cs="仿宋" w:hint="eastAsia"/>
            <w:lang w:eastAsia="zh-CN"/>
          </w:rPr>
          <w:t>(六)、特殊环境影响分析</w:t>
        </w:r>
        <w:r>
          <w:tab/>
        </w:r>
        <w:r>
          <w:fldChar w:fldCharType="begin"/>
        </w:r>
        <w:r>
          <w:instrText xml:space="preserve"> PAGEREF _Toc31573 \h </w:instrText>
        </w:r>
        <w:r>
          <w:fldChar w:fldCharType="separate"/>
        </w:r>
        <w:r>
          <w:t>39</w:t>
        </w:r>
        <w:r>
          <w:fldChar w:fldCharType="end"/>
        </w:r>
      </w:hyperlink>
    </w:p>
    <w:p>
      <w:pPr>
        <w:pStyle w:val="TOC2"/>
        <w:tabs>
          <w:tab w:val="right" w:leader="dot" w:pos="8306"/>
        </w:tabs>
      </w:pPr>
      <w:hyperlink w:anchor="_Toc8120" w:history="1">
        <w:r>
          <w:rPr>
            <w:rFonts w:ascii="仿宋" w:eastAsia="仿宋" w:hAnsi="仿宋" w:cs="仿宋" w:hint="eastAsia"/>
            <w:lang w:eastAsia="zh-CN"/>
          </w:rPr>
          <w:t>(七)、清洁生产</w:t>
        </w:r>
        <w:r>
          <w:tab/>
        </w:r>
        <w:r>
          <w:fldChar w:fldCharType="begin"/>
        </w:r>
        <w:r>
          <w:instrText xml:space="preserve"> PAGEREF _Toc8120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74" w:history="1">
        <w:r>
          <w:rPr>
            <w:rFonts w:ascii="仿宋" w:eastAsia="仿宋" w:hAnsi="仿宋" w:cs="仿宋" w:hint="eastAsia"/>
            <w:lang w:eastAsia="zh-CN"/>
          </w:rPr>
          <w:t>(八)、环境保护综合评价</w:t>
        </w:r>
        <w:r>
          <w:tab/>
        </w:r>
        <w:r>
          <w:fldChar w:fldCharType="begin"/>
        </w:r>
        <w:r>
          <w:instrText xml:space="preserve"> PAGEREF _Toc8474 \h </w:instrText>
        </w:r>
        <w:r>
          <w:fldChar w:fldCharType="separate"/>
        </w:r>
        <w:r>
          <w:t>41</w:t>
        </w:r>
        <w:r>
          <w:fldChar w:fldCharType="end"/>
        </w:r>
      </w:hyperlink>
    </w:p>
    <w:p>
      <w:pPr>
        <w:pStyle w:val="TOC1"/>
        <w:tabs>
          <w:tab w:val="right" w:leader="dot" w:pos="8306"/>
        </w:tabs>
      </w:pPr>
      <w:hyperlink w:anchor="_Toc25087" w:history="1">
        <w:r>
          <w:rPr>
            <w:rFonts w:ascii="仿宋" w:eastAsia="仿宋" w:hAnsi="仿宋" w:cs="仿宋" w:hint="eastAsia"/>
            <w:lang w:eastAsia="zh-CN"/>
          </w:rPr>
          <w:t>十、专门零售服务项目人力资源管理</w:t>
        </w:r>
        <w:r>
          <w:tab/>
        </w:r>
        <w:r>
          <w:fldChar w:fldCharType="begin"/>
        </w:r>
        <w:r>
          <w:instrText xml:space="preserve"> PAGEREF _Toc25087 \h </w:instrText>
        </w:r>
        <w:r>
          <w:fldChar w:fldCharType="separate"/>
        </w:r>
        <w:r>
          <w:t>42</w:t>
        </w:r>
        <w:r>
          <w:fldChar w:fldCharType="end"/>
        </w:r>
      </w:hyperlink>
    </w:p>
    <w:p>
      <w:pPr>
        <w:pStyle w:val="TOC2"/>
        <w:tabs>
          <w:tab w:val="right" w:leader="dot" w:pos="8306"/>
        </w:tabs>
      </w:pPr>
      <w:hyperlink w:anchor="_Toc24096" w:history="1">
        <w:r>
          <w:rPr>
            <w:rFonts w:ascii="仿宋" w:eastAsia="仿宋" w:hAnsi="仿宋" w:cs="仿宋" w:hint="eastAsia"/>
            <w:lang w:eastAsia="zh-CN"/>
          </w:rPr>
          <w:t>(一)、建立健全的预算管理制度</w:t>
        </w:r>
        <w:r>
          <w:tab/>
        </w:r>
        <w:r>
          <w:fldChar w:fldCharType="begin"/>
        </w:r>
        <w:r>
          <w:instrText xml:space="preserve"> PAGEREF _Toc24096 \h </w:instrText>
        </w:r>
        <w:r>
          <w:fldChar w:fldCharType="separate"/>
        </w:r>
        <w:r>
          <w:t>42</w:t>
        </w:r>
        <w:r>
          <w:fldChar w:fldCharType="end"/>
        </w:r>
      </w:hyperlink>
    </w:p>
    <w:p>
      <w:pPr>
        <w:pStyle w:val="TOC2"/>
        <w:tabs>
          <w:tab w:val="right" w:leader="dot" w:pos="8306"/>
        </w:tabs>
      </w:pPr>
      <w:hyperlink w:anchor="_Toc17278" w:history="1">
        <w:r>
          <w:rPr>
            <w:rFonts w:ascii="仿宋" w:eastAsia="仿宋" w:hAnsi="仿宋" w:cs="仿宋" w:hint="eastAsia"/>
            <w:lang w:eastAsia="zh-CN"/>
          </w:rPr>
          <w:t>(二)、加强资金流动监控</w:t>
        </w:r>
        <w:r>
          <w:tab/>
        </w:r>
        <w:r>
          <w:fldChar w:fldCharType="begin"/>
        </w:r>
        <w:r>
          <w:instrText xml:space="preserve"> PAGEREF _Toc17278 \h </w:instrText>
        </w:r>
        <w:r>
          <w:fldChar w:fldCharType="separate"/>
        </w:r>
        <w:r>
          <w:t>44</w:t>
        </w:r>
        <w:r>
          <w:fldChar w:fldCharType="end"/>
        </w:r>
      </w:hyperlink>
    </w:p>
    <w:p>
      <w:pPr>
        <w:pStyle w:val="TOC2"/>
        <w:tabs>
          <w:tab w:val="right" w:leader="dot" w:pos="8306"/>
        </w:tabs>
      </w:pPr>
      <w:hyperlink w:anchor="_Toc914" w:history="1">
        <w:r>
          <w:rPr>
            <w:rFonts w:ascii="仿宋" w:eastAsia="仿宋" w:hAnsi="仿宋" w:cs="仿宋" w:hint="eastAsia"/>
            <w:lang w:eastAsia="zh-CN"/>
          </w:rPr>
          <w:t>(三)、制定完善的风险控制机制</w:t>
        </w:r>
        <w:r>
          <w:tab/>
        </w:r>
        <w:r>
          <w:fldChar w:fldCharType="begin"/>
        </w:r>
        <w:r>
          <w:instrText xml:space="preserve"> PAGEREF _Toc914 \h </w:instrText>
        </w:r>
        <w:r>
          <w:fldChar w:fldCharType="separate"/>
        </w:r>
        <w:r>
          <w:t>45</w:t>
        </w:r>
        <w:r>
          <w:fldChar w:fldCharType="end"/>
        </w:r>
      </w:hyperlink>
    </w:p>
    <w:p>
      <w:pPr>
        <w:pStyle w:val="TOC2"/>
        <w:tabs>
          <w:tab w:val="right" w:leader="dot" w:pos="8306"/>
        </w:tabs>
      </w:pPr>
      <w:hyperlink w:anchor="_Toc14971" w:history="1">
        <w:r>
          <w:rPr>
            <w:rFonts w:ascii="仿宋" w:eastAsia="仿宋" w:hAnsi="仿宋" w:cs="仿宋" w:hint="eastAsia"/>
            <w:lang w:eastAsia="zh-CN"/>
          </w:rPr>
          <w:t>(四)、优化成本管理</w:t>
        </w:r>
        <w:r>
          <w:tab/>
        </w:r>
        <w:r>
          <w:fldChar w:fldCharType="begin"/>
        </w:r>
        <w:r>
          <w:instrText xml:space="preserve"> PAGEREF _Toc14971 \h </w:instrText>
        </w:r>
        <w:r>
          <w:fldChar w:fldCharType="separate"/>
        </w:r>
        <w:r>
          <w:t>46</w:t>
        </w:r>
        <w:r>
          <w:fldChar w:fldCharType="end"/>
        </w:r>
      </w:hyperlink>
    </w:p>
    <w:p>
      <w:pPr>
        <w:pStyle w:val="TOC1"/>
        <w:tabs>
          <w:tab w:val="right" w:leader="dot" w:pos="8306"/>
        </w:tabs>
      </w:pPr>
      <w:hyperlink w:anchor="_Toc6464" w:history="1">
        <w:r>
          <w:rPr>
            <w:rFonts w:ascii="仿宋" w:eastAsia="仿宋" w:hAnsi="仿宋" w:cs="仿宋" w:hint="eastAsia"/>
            <w:lang w:eastAsia="zh-CN"/>
          </w:rPr>
          <w:t>十一、专门零售服务项目社会影响</w:t>
        </w:r>
        <w:r>
          <w:tab/>
        </w:r>
        <w:r>
          <w:fldChar w:fldCharType="begin"/>
        </w:r>
        <w:r>
          <w:instrText xml:space="preserve"> PAGEREF _Toc6464 \h </w:instrText>
        </w:r>
        <w:r>
          <w:fldChar w:fldCharType="separate"/>
        </w:r>
        <w:r>
          <w:t>48</w:t>
        </w:r>
        <w:r>
          <w:fldChar w:fldCharType="end"/>
        </w:r>
      </w:hyperlink>
    </w:p>
    <w:p>
      <w:pPr>
        <w:pStyle w:val="TOC2"/>
        <w:tabs>
          <w:tab w:val="right" w:leader="dot" w:pos="8306"/>
        </w:tabs>
      </w:pPr>
      <w:hyperlink w:anchor="_Toc30627" w:history="1">
        <w:r>
          <w:rPr>
            <w:rFonts w:ascii="仿宋" w:eastAsia="仿宋" w:hAnsi="仿宋" w:cs="仿宋" w:hint="eastAsia"/>
            <w:lang w:eastAsia="zh-CN"/>
          </w:rPr>
          <w:t>(一)、社会责任与义务</w:t>
        </w:r>
        <w:r>
          <w:tab/>
        </w:r>
        <w:r>
          <w:fldChar w:fldCharType="begin"/>
        </w:r>
        <w:r>
          <w:instrText xml:space="preserve"> PAGEREF _Toc30627 \h </w:instrText>
        </w:r>
        <w:r>
          <w:fldChar w:fldCharType="separate"/>
        </w:r>
        <w:r>
          <w:t>48</w:t>
        </w:r>
        <w:r>
          <w:fldChar w:fldCharType="end"/>
        </w:r>
      </w:hyperlink>
    </w:p>
    <w:p>
      <w:pPr>
        <w:pStyle w:val="TOC2"/>
        <w:tabs>
          <w:tab w:val="right" w:leader="dot" w:pos="8306"/>
        </w:tabs>
      </w:pPr>
      <w:hyperlink w:anchor="_Toc7383" w:history="1">
        <w:r>
          <w:rPr>
            <w:rFonts w:ascii="仿宋" w:eastAsia="仿宋" w:hAnsi="仿宋" w:cs="仿宋" w:hint="eastAsia"/>
            <w:lang w:eastAsia="zh-CN"/>
          </w:rPr>
          <w:t>(二)、社会参与与沟通</w:t>
        </w:r>
        <w:r>
          <w:tab/>
        </w:r>
        <w:r>
          <w:fldChar w:fldCharType="begin"/>
        </w:r>
        <w:r>
          <w:instrText xml:space="preserve"> PAGEREF _Toc7383 \h </w:instrText>
        </w:r>
        <w:r>
          <w:fldChar w:fldCharType="separate"/>
        </w:r>
        <w:r>
          <w:t>48</w:t>
        </w:r>
        <w:r>
          <w:fldChar w:fldCharType="end"/>
        </w:r>
      </w:hyperlink>
    </w:p>
    <w:p>
      <w:pPr>
        <w:pStyle w:val="TOC1"/>
        <w:tabs>
          <w:tab w:val="right" w:leader="dot" w:pos="8306"/>
        </w:tabs>
      </w:pPr>
      <w:hyperlink w:anchor="_Toc6871" w:history="1">
        <w:r>
          <w:rPr>
            <w:rFonts w:ascii="仿宋" w:eastAsia="仿宋" w:hAnsi="仿宋" w:cs="仿宋" w:hint="eastAsia"/>
            <w:lang w:eastAsia="zh-CN"/>
          </w:rPr>
          <w:t>十二、专门零售服务项目经营效益</w:t>
        </w:r>
        <w:r>
          <w:tab/>
        </w:r>
        <w:r>
          <w:fldChar w:fldCharType="begin"/>
        </w:r>
        <w:r>
          <w:instrText xml:space="preserve"> PAGEREF _Toc6871 \h </w:instrText>
        </w:r>
        <w:r>
          <w:fldChar w:fldCharType="separate"/>
        </w:r>
        <w:r>
          <w:t>49</w:t>
        </w:r>
        <w:r>
          <w:fldChar w:fldCharType="end"/>
        </w:r>
      </w:hyperlink>
    </w:p>
    <w:p>
      <w:pPr>
        <w:pStyle w:val="TOC2"/>
        <w:tabs>
          <w:tab w:val="right" w:leader="dot" w:pos="8306"/>
        </w:tabs>
      </w:pPr>
      <w:hyperlink w:anchor="_Toc3057" w:history="1">
        <w:r>
          <w:rPr>
            <w:rFonts w:ascii="仿宋" w:eastAsia="仿宋" w:hAnsi="仿宋" w:cs="仿宋" w:hint="eastAsia"/>
            <w:lang w:eastAsia="zh-CN"/>
          </w:rPr>
          <w:t>(一)、经济评价财务测算</w:t>
        </w:r>
        <w:r>
          <w:tab/>
        </w:r>
        <w:r>
          <w:fldChar w:fldCharType="begin"/>
        </w:r>
        <w:r>
          <w:instrText xml:space="preserve"> PAGEREF _Toc3057 \h </w:instrText>
        </w:r>
        <w:r>
          <w:fldChar w:fldCharType="separate"/>
        </w:r>
        <w:r>
          <w:t>49</w:t>
        </w:r>
        <w:r>
          <w:fldChar w:fldCharType="end"/>
        </w:r>
      </w:hyperlink>
    </w:p>
    <w:p>
      <w:pPr>
        <w:pStyle w:val="TOC2"/>
        <w:tabs>
          <w:tab w:val="right" w:leader="dot" w:pos="8306"/>
        </w:tabs>
      </w:pPr>
      <w:hyperlink w:anchor="_Toc7042" w:history="1">
        <w:r>
          <w:rPr>
            <w:rFonts w:ascii="仿宋" w:eastAsia="仿宋" w:hAnsi="仿宋" w:cs="仿宋" w:hint="eastAsia"/>
            <w:lang w:eastAsia="zh-CN"/>
          </w:rPr>
          <w:t>(二)、专门零售服务项目盈利能力分析</w:t>
        </w:r>
        <w:r>
          <w:tab/>
        </w:r>
        <w:r>
          <w:fldChar w:fldCharType="begin"/>
        </w:r>
        <w:r>
          <w:instrText xml:space="preserve"> PAGEREF _Toc7042 \h </w:instrText>
        </w:r>
        <w:r>
          <w:fldChar w:fldCharType="separate"/>
        </w:r>
        <w:r>
          <w:t>51</w:t>
        </w:r>
        <w:r>
          <w:fldChar w:fldCharType="end"/>
        </w:r>
      </w:hyperlink>
    </w:p>
    <w:p>
      <w:pPr>
        <w:pStyle w:val="TOC1"/>
        <w:tabs>
          <w:tab w:val="right" w:leader="dot" w:pos="8306"/>
        </w:tabs>
      </w:pPr>
      <w:hyperlink w:anchor="_Toc6051" w:history="1">
        <w:r>
          <w:rPr>
            <w:rFonts w:ascii="仿宋" w:eastAsia="仿宋" w:hAnsi="仿宋" w:cs="仿宋" w:hint="eastAsia"/>
            <w:lang w:eastAsia="zh-CN"/>
          </w:rPr>
          <w:t>十三、专门零售服务项目工程方案分析</w:t>
        </w:r>
        <w:r>
          <w:tab/>
        </w:r>
        <w:r>
          <w:fldChar w:fldCharType="begin"/>
        </w:r>
        <w:r>
          <w:instrText xml:space="preserve"> PAGEREF _Toc6051 \h </w:instrText>
        </w:r>
        <w:r>
          <w:fldChar w:fldCharType="separate"/>
        </w:r>
        <w:r>
          <w:t>51</w:t>
        </w:r>
        <w:r>
          <w:fldChar w:fldCharType="end"/>
        </w:r>
      </w:hyperlink>
    </w:p>
    <w:p>
      <w:pPr>
        <w:pStyle w:val="TOC2"/>
        <w:tabs>
          <w:tab w:val="right" w:leader="dot" w:pos="8306"/>
        </w:tabs>
      </w:pPr>
      <w:hyperlink w:anchor="_Toc26735" w:history="1">
        <w:r>
          <w:rPr>
            <w:rFonts w:ascii="仿宋" w:eastAsia="仿宋" w:hAnsi="仿宋" w:cs="仿宋" w:hint="eastAsia"/>
            <w:lang w:eastAsia="zh-CN"/>
          </w:rPr>
          <w:t>(一)、建筑工程设计原则</w:t>
        </w:r>
        <w:r>
          <w:tab/>
        </w:r>
        <w:r>
          <w:fldChar w:fldCharType="begin"/>
        </w:r>
        <w:r>
          <w:instrText xml:space="preserve"> PAGEREF _Toc26735 \h </w:instrText>
        </w:r>
        <w:r>
          <w:fldChar w:fldCharType="separate"/>
        </w:r>
        <w:r>
          <w:t>51</w:t>
        </w:r>
        <w:r>
          <w:fldChar w:fldCharType="end"/>
        </w:r>
      </w:hyperlink>
    </w:p>
    <w:p>
      <w:pPr>
        <w:pStyle w:val="TOC2"/>
        <w:tabs>
          <w:tab w:val="right" w:leader="dot" w:pos="8306"/>
        </w:tabs>
      </w:pPr>
      <w:hyperlink w:anchor="_Toc5487" w:history="1">
        <w:r>
          <w:rPr>
            <w:rFonts w:ascii="仿宋" w:eastAsia="仿宋" w:hAnsi="仿宋" w:cs="仿宋" w:hint="eastAsia"/>
            <w:lang w:eastAsia="zh-CN"/>
          </w:rPr>
          <w:t>(二)、土建工程建设指标</w:t>
        </w:r>
        <w:r>
          <w:tab/>
        </w:r>
        <w:r>
          <w:fldChar w:fldCharType="begin"/>
        </w:r>
        <w:r>
          <w:instrText xml:space="preserve"> PAGEREF _Toc5487 \h </w:instrText>
        </w:r>
        <w:r>
          <w:fldChar w:fldCharType="separate"/>
        </w:r>
        <w:r>
          <w:t>55</w:t>
        </w:r>
        <w:r>
          <w:fldChar w:fldCharType="end"/>
        </w:r>
      </w:hyperlink>
    </w:p>
    <w:p>
      <w:pPr>
        <w:pStyle w:val="TOC1"/>
        <w:tabs>
          <w:tab w:val="right" w:leader="dot" w:pos="8306"/>
        </w:tabs>
      </w:pPr>
      <w:hyperlink w:anchor="_Toc9077" w:history="1">
        <w:r>
          <w:rPr>
            <w:rFonts w:ascii="仿宋" w:eastAsia="仿宋" w:hAnsi="仿宋" w:cs="仿宋" w:hint="eastAsia"/>
            <w:lang w:eastAsia="zh-CN"/>
          </w:rPr>
          <w:t>十四、质量管理体系</w:t>
        </w:r>
        <w:r>
          <w:tab/>
        </w:r>
        <w:r>
          <w:fldChar w:fldCharType="begin"/>
        </w:r>
        <w:r>
          <w:instrText xml:space="preserve"> PAGEREF _Toc9077 \h </w:instrText>
        </w:r>
        <w:r>
          <w:fldChar w:fldCharType="separate"/>
        </w:r>
        <w:r>
          <w:t>56</w:t>
        </w:r>
        <w:r>
          <w:fldChar w:fldCharType="end"/>
        </w:r>
      </w:hyperlink>
    </w:p>
    <w:p>
      <w:pPr>
        <w:pStyle w:val="TOC2"/>
        <w:tabs>
          <w:tab w:val="right" w:leader="dot" w:pos="8306"/>
        </w:tabs>
      </w:pPr>
      <w:hyperlink w:anchor="_Toc8384" w:history="1">
        <w:r>
          <w:rPr>
            <w:rFonts w:ascii="仿宋" w:eastAsia="仿宋" w:hAnsi="仿宋" w:cs="仿宋" w:hint="eastAsia"/>
            <w:lang w:eastAsia="zh-CN"/>
          </w:rPr>
          <w:t>(一)、质量目标与方针</w:t>
        </w:r>
        <w:r>
          <w:tab/>
        </w:r>
        <w:r>
          <w:fldChar w:fldCharType="begin"/>
        </w:r>
        <w:r>
          <w:instrText xml:space="preserve"> PAGEREF _Toc8384 \h </w:instrText>
        </w:r>
        <w:r>
          <w:fldChar w:fldCharType="separate"/>
        </w:r>
        <w:r>
          <w:t>56</w:t>
        </w:r>
        <w:r>
          <w:fldChar w:fldCharType="end"/>
        </w:r>
      </w:hyperlink>
    </w:p>
    <w:p>
      <w:pPr>
        <w:pStyle w:val="TOC2"/>
        <w:tabs>
          <w:tab w:val="right" w:leader="dot" w:pos="8306"/>
        </w:tabs>
      </w:pPr>
      <w:hyperlink w:anchor="_Toc16252" w:history="1">
        <w:r>
          <w:rPr>
            <w:rFonts w:ascii="仿宋" w:eastAsia="仿宋" w:hAnsi="仿宋" w:cs="仿宋" w:hint="eastAsia"/>
            <w:lang w:eastAsia="zh-CN"/>
          </w:rPr>
          <w:t>(二)、质量管理责任</w:t>
        </w:r>
        <w:r>
          <w:tab/>
        </w:r>
        <w:r>
          <w:fldChar w:fldCharType="begin"/>
        </w:r>
        <w:r>
          <w:instrText xml:space="preserve"> PAGEREF _Toc16252 \h </w:instrText>
        </w:r>
        <w:r>
          <w:fldChar w:fldCharType="separate"/>
        </w:r>
        <w:r>
          <w:t>57</w:t>
        </w:r>
        <w:r>
          <w:fldChar w:fldCharType="end"/>
        </w:r>
      </w:hyperlink>
    </w:p>
    <w:p>
      <w:pPr>
        <w:pStyle w:val="TOC2"/>
        <w:tabs>
          <w:tab w:val="right" w:leader="dot" w:pos="8306"/>
        </w:tabs>
      </w:pPr>
      <w:hyperlink w:anchor="_Toc14687" w:history="1">
        <w:r>
          <w:rPr>
            <w:rFonts w:ascii="仿宋" w:eastAsia="仿宋" w:hAnsi="仿宋" w:cs="仿宋" w:hint="eastAsia"/>
            <w:lang w:eastAsia="zh-CN"/>
          </w:rPr>
          <w:t>(三)、质量管理体系文件</w:t>
        </w:r>
        <w:r>
          <w:tab/>
        </w:r>
        <w:r>
          <w:fldChar w:fldCharType="begin"/>
        </w:r>
        <w:r>
          <w:instrText xml:space="preserve"> PAGEREF _Toc14687 \h </w:instrText>
        </w:r>
        <w:r>
          <w:fldChar w:fldCharType="separate"/>
        </w:r>
        <w:r>
          <w:t>59</w:t>
        </w:r>
        <w:r>
          <w:fldChar w:fldCharType="end"/>
        </w:r>
      </w:hyperlink>
    </w:p>
    <w:p>
      <w:pPr>
        <w:pStyle w:val="TOC2"/>
        <w:tabs>
          <w:tab w:val="right" w:leader="dot" w:pos="8306"/>
        </w:tabs>
      </w:pPr>
      <w:hyperlink w:anchor="_Toc15267" w:history="1">
        <w:r>
          <w:rPr>
            <w:rFonts w:ascii="仿宋" w:eastAsia="仿宋" w:hAnsi="仿宋" w:cs="仿宋" w:hint="eastAsia"/>
            <w:lang w:eastAsia="zh-CN"/>
          </w:rPr>
          <w:t>(四)、质量培训与教育</w:t>
        </w:r>
        <w:r>
          <w:tab/>
        </w:r>
        <w:r>
          <w:fldChar w:fldCharType="begin"/>
        </w:r>
        <w:r>
          <w:instrText xml:space="preserve"> PAGEREF _Toc15267 \h </w:instrText>
        </w:r>
        <w:r>
          <w:fldChar w:fldCharType="separate"/>
        </w:r>
        <w:r>
          <w:t>61</w:t>
        </w:r>
        <w:r>
          <w:fldChar w:fldCharType="end"/>
        </w:r>
      </w:hyperlink>
    </w:p>
    <w:p>
      <w:pPr>
        <w:pStyle w:val="TOC2"/>
        <w:tabs>
          <w:tab w:val="right" w:leader="dot" w:pos="8306"/>
        </w:tabs>
      </w:pPr>
      <w:hyperlink w:anchor="_Toc20099" w:history="1">
        <w:r>
          <w:rPr>
            <w:rFonts w:ascii="仿宋" w:eastAsia="仿宋" w:hAnsi="仿宋" w:cs="仿宋" w:hint="eastAsia"/>
            <w:lang w:eastAsia="zh-CN"/>
          </w:rPr>
          <w:t>(五)、质量审核与评价</w:t>
        </w:r>
        <w:r>
          <w:tab/>
        </w:r>
        <w:r>
          <w:fldChar w:fldCharType="begin"/>
        </w:r>
        <w:r>
          <w:instrText xml:space="preserve"> PAGEREF _Toc20099 \h </w:instrText>
        </w:r>
        <w:r>
          <w:fldChar w:fldCharType="separate"/>
        </w:r>
        <w:r>
          <w:t>62</w:t>
        </w:r>
        <w:r>
          <w:fldChar w:fldCharType="end"/>
        </w:r>
      </w:hyperlink>
    </w:p>
    <w:p>
      <w:pPr>
        <w:pStyle w:val="TOC2"/>
        <w:tabs>
          <w:tab w:val="right" w:leader="dot" w:pos="8306"/>
        </w:tabs>
      </w:pPr>
      <w:hyperlink w:anchor="_Toc19595" w:history="1">
        <w:r>
          <w:rPr>
            <w:rFonts w:ascii="仿宋" w:eastAsia="仿宋" w:hAnsi="仿宋" w:cs="仿宋" w:hint="eastAsia"/>
            <w:lang w:eastAsia="zh-CN"/>
          </w:rPr>
          <w:t>(六)、不符合与纠正措施</w:t>
        </w:r>
        <w:r>
          <w:tab/>
        </w:r>
        <w:r>
          <w:fldChar w:fldCharType="begin"/>
        </w:r>
        <w:r>
          <w:instrText xml:space="preserve"> PAGEREF _Toc19595 \h </w:instrText>
        </w:r>
        <w:r>
          <w:fldChar w:fldCharType="separate"/>
        </w:r>
        <w:r>
          <w:t>63</w:t>
        </w:r>
        <w:r>
          <w:fldChar w:fldCharType="end"/>
        </w:r>
      </w:hyperlink>
    </w:p>
    <w:p>
      <w:pPr>
        <w:pStyle w:val="TOC1"/>
        <w:tabs>
          <w:tab w:val="right" w:leader="dot" w:pos="8306"/>
        </w:tabs>
      </w:pPr>
      <w:hyperlink w:anchor="_Toc25450" w:history="1">
        <w:r>
          <w:rPr>
            <w:rFonts w:ascii="仿宋" w:eastAsia="仿宋" w:hAnsi="仿宋" w:cs="仿宋" w:hint="eastAsia"/>
            <w:lang w:eastAsia="zh-CN"/>
          </w:rPr>
          <w:t>十五、专门零售服务项目变更管理</w:t>
        </w:r>
        <w:r>
          <w:tab/>
        </w:r>
        <w:r>
          <w:fldChar w:fldCharType="begin"/>
        </w:r>
        <w:r>
          <w:instrText xml:space="preserve"> PAGEREF _Toc25450 \h </w:instrText>
        </w:r>
        <w:r>
          <w:fldChar w:fldCharType="separate"/>
        </w:r>
        <w:r>
          <w:t>64</w:t>
        </w:r>
        <w:r>
          <w:fldChar w:fldCharType="end"/>
        </w:r>
      </w:hyperlink>
    </w:p>
    <w:p>
      <w:pPr>
        <w:pStyle w:val="TOC2"/>
        <w:tabs>
          <w:tab w:val="right" w:leader="dot" w:pos="8306"/>
        </w:tabs>
      </w:pPr>
      <w:hyperlink w:anchor="_Toc3353" w:history="1">
        <w:r>
          <w:rPr>
            <w:rFonts w:ascii="仿宋" w:eastAsia="仿宋" w:hAnsi="仿宋" w:cs="仿宋" w:hint="eastAsia"/>
            <w:lang w:eastAsia="zh-CN"/>
          </w:rPr>
          <w:t>(一)、变更申请与评估</w:t>
        </w:r>
        <w:r>
          <w:tab/>
        </w:r>
        <w:r>
          <w:fldChar w:fldCharType="begin"/>
        </w:r>
        <w:r>
          <w:instrText xml:space="preserve"> PAGEREF _Toc3353 \h </w:instrText>
        </w:r>
        <w:r>
          <w:fldChar w:fldCharType="separate"/>
        </w:r>
        <w:r>
          <w:t>64</w:t>
        </w:r>
        <w:r>
          <w:fldChar w:fldCharType="end"/>
        </w:r>
      </w:hyperlink>
    </w:p>
    <w:p>
      <w:pPr>
        <w:pStyle w:val="TOC2"/>
        <w:tabs>
          <w:tab w:val="right" w:leader="dot" w:pos="8306"/>
        </w:tabs>
      </w:pPr>
      <w:hyperlink w:anchor="_Toc8599" w:history="1">
        <w:r>
          <w:rPr>
            <w:rFonts w:ascii="仿宋" w:eastAsia="仿宋" w:hAnsi="仿宋" w:cs="仿宋" w:hint="eastAsia"/>
            <w:lang w:eastAsia="zh-CN"/>
          </w:rPr>
          <w:t>(二)、变更实施与控制</w:t>
        </w:r>
        <w:r>
          <w:tab/>
        </w:r>
        <w:r>
          <w:fldChar w:fldCharType="begin"/>
        </w:r>
        <w:r>
          <w:instrText xml:space="preserve"> PAGEREF _Toc8599 \h </w:instrText>
        </w:r>
        <w:r>
          <w:fldChar w:fldCharType="separate"/>
        </w:r>
        <w:r>
          <w:t>65</w:t>
        </w:r>
        <w:r>
          <w:fldChar w:fldCharType="end"/>
        </w:r>
      </w:hyperlink>
    </w:p>
    <w:p>
      <w:pPr>
        <w:pStyle w:val="TOC1"/>
        <w:tabs>
          <w:tab w:val="right" w:leader="dot" w:pos="8306"/>
        </w:tabs>
      </w:pPr>
      <w:hyperlink w:anchor="_Toc23086" w:history="1">
        <w:r>
          <w:rPr>
            <w:rFonts w:ascii="仿宋" w:eastAsia="仿宋" w:hAnsi="仿宋" w:cs="仿宋" w:hint="eastAsia"/>
            <w:lang w:eastAsia="zh-CN"/>
          </w:rPr>
          <w:t>十六、专门零售服务项目治理与监督</w:t>
        </w:r>
        <w:r>
          <w:tab/>
        </w:r>
        <w:r>
          <w:fldChar w:fldCharType="begin"/>
        </w:r>
        <w:r>
          <w:instrText xml:space="preserve"> PAGEREF _Toc23086 \h </w:instrText>
        </w:r>
        <w:r>
          <w:fldChar w:fldCharType="separate"/>
        </w:r>
        <w:r>
          <w:t>65</w:t>
        </w:r>
        <w:r>
          <w:fldChar w:fldCharType="end"/>
        </w:r>
      </w:hyperlink>
    </w:p>
    <w:p>
      <w:pPr>
        <w:pStyle w:val="TOC2"/>
        <w:tabs>
          <w:tab w:val="right" w:leader="dot" w:pos="8306"/>
        </w:tabs>
      </w:pPr>
      <w:hyperlink w:anchor="_Toc3627" w:history="1">
        <w:r>
          <w:rPr>
            <w:rFonts w:ascii="仿宋" w:eastAsia="仿宋" w:hAnsi="仿宋" w:cs="仿宋" w:hint="eastAsia"/>
            <w:lang w:eastAsia="zh-CN"/>
          </w:rPr>
          <w:t>(一)、专门零售服务项目治理结构</w:t>
        </w:r>
        <w:r>
          <w:tab/>
        </w:r>
        <w:r>
          <w:fldChar w:fldCharType="begin"/>
        </w:r>
        <w:r>
          <w:instrText xml:space="preserve"> PAGEREF _Toc3627 \h </w:instrText>
        </w:r>
        <w:r>
          <w:fldChar w:fldCharType="separate"/>
        </w:r>
        <w:r>
          <w:t>65</w:t>
        </w:r>
        <w:r>
          <w:fldChar w:fldCharType="end"/>
        </w:r>
      </w:hyperlink>
    </w:p>
    <w:p>
      <w:pPr>
        <w:pStyle w:val="TOC2"/>
        <w:tabs>
          <w:tab w:val="right" w:leader="dot" w:pos="8306"/>
        </w:tabs>
      </w:pPr>
      <w:hyperlink w:anchor="_Toc22813" w:history="1">
        <w:r>
          <w:rPr>
            <w:rFonts w:ascii="仿宋" w:eastAsia="仿宋" w:hAnsi="仿宋" w:cs="仿宋" w:hint="eastAsia"/>
            <w:lang w:eastAsia="zh-CN"/>
          </w:rPr>
          <w:t>(二)、监督与审计</w:t>
        </w:r>
        <w:r>
          <w:tab/>
        </w:r>
        <w:r>
          <w:fldChar w:fldCharType="begin"/>
        </w:r>
        <w:r>
          <w:instrText xml:space="preserve"> PAGEREF _Toc22813 \h </w:instrText>
        </w:r>
        <w:r>
          <w:fldChar w:fldCharType="separate"/>
        </w:r>
        <w:r>
          <w:t>67</w:t>
        </w:r>
        <w:r>
          <w:fldChar w:fldCharType="end"/>
        </w:r>
      </w:hyperlink>
    </w:p>
    <w:p>
      <w:pPr>
        <w:pStyle w:val="TOC1"/>
        <w:tabs>
          <w:tab w:val="right" w:leader="dot" w:pos="8306"/>
        </w:tabs>
      </w:pPr>
      <w:hyperlink w:anchor="_Toc763" w:history="1">
        <w:r>
          <w:rPr>
            <w:rFonts w:ascii="仿宋" w:eastAsia="仿宋" w:hAnsi="仿宋" w:cs="仿宋" w:hint="eastAsia"/>
            <w:lang w:eastAsia="zh-CN"/>
          </w:rPr>
          <w:t>十七、专门零售服务项目实施保障措施</w:t>
        </w:r>
        <w:r>
          <w:tab/>
        </w:r>
        <w:r>
          <w:fldChar w:fldCharType="begin"/>
        </w:r>
        <w:r>
          <w:instrText xml:space="preserve"> PAGEREF _Toc763 \h </w:instrText>
        </w:r>
        <w:r>
          <w:fldChar w:fldCharType="separate"/>
        </w:r>
        <w:r>
          <w:t>68</w:t>
        </w:r>
        <w:r>
          <w:fldChar w:fldCharType="end"/>
        </w:r>
      </w:hyperlink>
    </w:p>
    <w:p>
      <w:pPr>
        <w:pStyle w:val="TOC2"/>
        <w:tabs>
          <w:tab w:val="right" w:leader="dot" w:pos="8306"/>
        </w:tabs>
      </w:pPr>
      <w:hyperlink w:anchor="_Toc26353" w:history="1">
        <w:r>
          <w:rPr>
            <w:rFonts w:ascii="仿宋" w:eastAsia="仿宋" w:hAnsi="仿宋" w:cs="仿宋" w:hint="eastAsia"/>
            <w:lang w:eastAsia="zh-CN"/>
          </w:rPr>
          <w:t>(一)、专门零售服务项目实施保障机制</w:t>
        </w:r>
        <w:r>
          <w:tab/>
        </w:r>
        <w:r>
          <w:fldChar w:fldCharType="begin"/>
        </w:r>
        <w:r>
          <w:instrText xml:space="preserve"> PAGEREF _Toc26353 \h </w:instrText>
        </w:r>
        <w:r>
          <w:fldChar w:fldCharType="separate"/>
        </w:r>
        <w:r>
          <w:t>68</w:t>
        </w:r>
        <w:r>
          <w:fldChar w:fldCharType="end"/>
        </w:r>
      </w:hyperlink>
    </w:p>
    <w:p>
      <w:pPr>
        <w:pStyle w:val="TOC2"/>
        <w:tabs>
          <w:tab w:val="right" w:leader="dot" w:pos="8306"/>
        </w:tabs>
      </w:pPr>
      <w:hyperlink w:anchor="_Toc20811" w:history="1">
        <w:r>
          <w:rPr>
            <w:rFonts w:ascii="仿宋" w:eastAsia="仿宋" w:hAnsi="仿宋" w:cs="仿宋" w:hint="eastAsia"/>
            <w:lang w:eastAsia="zh-CN"/>
          </w:rPr>
          <w:t>(二)、专门零售服务项目法律合规要求</w:t>
        </w:r>
        <w:r>
          <w:tab/>
        </w:r>
        <w:r>
          <w:fldChar w:fldCharType="begin"/>
        </w:r>
        <w:r>
          <w:instrText xml:space="preserve"> PAGEREF _Toc20811 \h </w:instrText>
        </w:r>
        <w:r>
          <w:fldChar w:fldCharType="separate"/>
        </w:r>
        <w:r>
          <w:t>72</w:t>
        </w:r>
        <w:r>
          <w:fldChar w:fldCharType="end"/>
        </w:r>
      </w:hyperlink>
    </w:p>
    <w:p>
      <w:pPr>
        <w:pStyle w:val="TOC2"/>
        <w:tabs>
          <w:tab w:val="right" w:leader="dot" w:pos="8306"/>
        </w:tabs>
      </w:pPr>
      <w:hyperlink w:anchor="_Toc24254" w:history="1">
        <w:r>
          <w:rPr>
            <w:rFonts w:ascii="仿宋" w:eastAsia="仿宋" w:hAnsi="仿宋" w:cs="仿宋" w:hint="eastAsia"/>
            <w:lang w:eastAsia="zh-CN"/>
          </w:rPr>
          <w:t>(三)、专门零售服务项目合同管理与法律事务</w:t>
        </w:r>
        <w:r>
          <w:tab/>
        </w:r>
        <w:r>
          <w:fldChar w:fldCharType="begin"/>
        </w:r>
        <w:r>
          <w:instrText xml:space="preserve"> PAGEREF _Toc24254 \h </w:instrText>
        </w:r>
        <w:r>
          <w:fldChar w:fldCharType="separate"/>
        </w:r>
        <w:r>
          <w:t>76</w:t>
        </w:r>
        <w:r>
          <w:fldChar w:fldCharType="end"/>
        </w:r>
      </w:hyperlink>
    </w:p>
    <w:p>
      <w:pPr>
        <w:pStyle w:val="TOC2"/>
        <w:tabs>
          <w:tab w:val="right" w:leader="dot" w:pos="8306"/>
        </w:tabs>
      </w:pPr>
      <w:hyperlink w:anchor="_Toc25422" w:history="1">
        <w:r>
          <w:rPr>
            <w:rFonts w:ascii="仿宋" w:eastAsia="仿宋" w:hAnsi="仿宋" w:cs="仿宋" w:hint="eastAsia"/>
            <w:lang w:eastAsia="zh-CN"/>
          </w:rPr>
          <w:t>(四)、专门零售服务项目知识产权保护策略</w:t>
        </w:r>
        <w:r>
          <w:tab/>
        </w:r>
        <w:r>
          <w:fldChar w:fldCharType="begin"/>
        </w:r>
        <w:r>
          <w:instrText xml:space="preserve"> PAGEREF _Toc25422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8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技术管理特点体现在其创新导向。通过引入最先进的技术趋势和解决方案，专门零售服务项目致力于提升科技含量、提高质量和效率水平。这意味着我们将采用最新的工具和方法，确保专门零售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门零售服务项目技术管理的显著特征。通过整合不同领域的技术资源，我们实现了跨学科的协同工作。这有助于优化技术架构，提高整体效能。此外，整合性策略还促进了不同技术团队之间的紧密沟通和高效合作，确保专门零售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门零售服务项目所采用的技术。通过不断优化技术方案，专门零售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门零售服务项目团队将在专门零售服务项目初期识别可能的技术风险，并采取相应的预防和应对措施。通过建立健全的风险评估机制，专门零售服务项目能够在实施过程中及时发现并解决潜在的技术问题，保障专门零售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门零售服务项目中，技术将成为专门零售服务项目成功的有力支持。这一深度剖析揭示了技术管理在专门零售服务项目实施中的关键作用，为专门零售服务项目的技术基础奠定了坚实的基础。</w:t>
      </w:r>
    </w:p>
    <w:p>
      <w:pPr>
        <w:pStyle w:val="Heading2"/>
        <w:ind w:firstLine="560" w:firstLineChars="200"/>
        <w:rPr>
          <w:rFonts w:ascii="仿宋" w:eastAsia="仿宋" w:hAnsi="仿宋" w:cs="仿宋" w:hint="eastAsia"/>
          <w:sz w:val="28"/>
          <w:lang w:eastAsia="zh-CN"/>
        </w:rPr>
      </w:pPr>
      <w:bookmarkStart w:id="4" w:name="_Toc32467"/>
      <w:r>
        <w:rPr>
          <w:rFonts w:ascii="仿宋" w:eastAsia="仿宋" w:hAnsi="仿宋" w:cs="仿宋" w:hint="eastAsia"/>
          <w:sz w:val="28"/>
          <w:lang w:eastAsia="zh-CN"/>
        </w:rPr>
        <w:t>(二)、专门零售服务项目工艺技术设计方案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门零售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门零售服务项目将严格按照相关行业规范要求进行组织。通过有效控制产品质量，专门零售服务项目将致力于为顾客提供优质的专门零售服务项目产品和良好的服务。这体现了专门零售服务项目对于生产活动合规性和质量标准的高度重视，为专门零售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门零售服务项目注重生态效益和清洁生产原则。专门零售服务项目建设将紧密结合地方特色经济发展，与社会经济发展规划和区域环境保护规划方案相协调一致。通过与当地区域自然生态系统的结合，专门零售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门零售服务项目产品具有多样化的客户需求和个性化的特点。因此，专门零售服务项目产品规格品种多样，且单批生产数量较小。为满足这一特点，专门零售服务项目承办单位将建设先进的柔性制造生产线。通过广泛应用柔性制造技术，专门零售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门零售服务项目采用的技术具有较高的技术含量和自动化水平，处于国内先进水平。这一技术选用不仅体现了对生产效率、质量和环境友好性的高标准要求，同时为专门零售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78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为确保专门零售服务项目的高效生产和技术实施，我们制定了一套精心设计的设备选型方案，以满足专门零售服务项目生产、质量和环保的要求。该方案的主要特点如下：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门零售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针对专门零售服务项目产品的多样性和小批量生产的特点，我们将建设柔性制造生产线。通过在设备选型中考虑柔性制造技术，可以灵活应对不同产品规格和生产需求，实现生产线的高度灵活性和适应性。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101"/>
      <w:r>
        <w:rPr>
          <w:rFonts w:ascii="仿宋" w:eastAsia="仿宋" w:hAnsi="仿宋" w:cs="仿宋" w:hint="eastAsia"/>
          <w:sz w:val="28"/>
          <w:lang w:eastAsia="zh-CN"/>
        </w:rPr>
        <w:t>二、专门零售服务项目可持续发展</w:t>
      </w:r>
      <w:bookmarkEnd w:id="6"/>
    </w:p>
    <w:p>
      <w:pPr>
        <w:pStyle w:val="Heading2"/>
        <w:rPr>
          <w:rFonts w:ascii="仿宋" w:eastAsia="仿宋" w:hAnsi="仿宋" w:cs="仿宋" w:hint="eastAsia"/>
          <w:lang w:eastAsia="zh-CN"/>
        </w:rPr>
      </w:pPr>
      <w:bookmarkStart w:id="7" w:name="_Toc929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门零售服务项目中，专门零售服务项目团队着眼于未来，明确了可持续发展的战略方向。制定的具体可持续发展目标包括降低资源使用、采用环保技术、最大化社会效益等。这一步骤不仅有助于专门零售服务项目在环保和社会责任方面达到最高标准，也为未来提供了明确的指引，确保专门零售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可持续实践的融入专门零售服务项目管理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门零售服务项目管理周期。从专门零售服务项目规划开始，专门零售服务项目团队就考虑了环境和社会的因素。在执行阶段，专门零售服务项目团队积极推动绿色技术的应用，优化资源利用。此外，关注员工的社会责任，通过培训和沟通活动提高员工对可持续发展的认知，使他们能够在日常工作中践行可持续实践。这些举措不仅为专门零售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79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扎根于专门零售服务项目的可持续发展理念，我们深信环保与社会责任是专门零售服务项目成功的关键支柱。在专门零售服务项目的每一步，我们都致力于通过创新和实践，履行对环境和社会的坚定责任。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团队通过引入先进的环保技术、建立高效的废物处理系统以及推动能源节约措施，积极履行环保责任。定期的环保监测和评估确保专门零售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不仅致力于自身可持续发展，还注重对社会的回馈。通过支持社区专门零售服务项目、参与慈善事业、提供培训机会等方式，专门零售服务项目积极履行社会责任。与当地社区建立积极互动，关注员工的工作与生活平衡，以及员工的身心健康，是专门零售服务项目在社会责任层面的关键举措。这样的实践不仅增强了专门零售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7699"/>
      <w:r>
        <w:rPr>
          <w:rFonts w:ascii="仿宋" w:eastAsia="仿宋" w:hAnsi="仿宋" w:cs="仿宋" w:hint="eastAsia"/>
          <w:sz w:val="28"/>
          <w:lang w:eastAsia="zh-CN"/>
        </w:rPr>
        <w:t>三、专门零售服务项目概论</w:t>
      </w:r>
      <w:bookmarkEnd w:id="9"/>
    </w:p>
    <w:p>
      <w:pPr>
        <w:pStyle w:val="Heading2"/>
        <w:rPr>
          <w:rFonts w:ascii="仿宋" w:eastAsia="仿宋" w:hAnsi="仿宋" w:cs="仿宋" w:hint="eastAsia"/>
          <w:lang w:eastAsia="zh-CN"/>
        </w:rPr>
      </w:pPr>
      <w:bookmarkStart w:id="10" w:name="_Toc32004"/>
      <w:r>
        <w:rPr>
          <w:rFonts w:ascii="仿宋" w:eastAsia="仿宋" w:hAnsi="仿宋" w:cs="仿宋" w:hint="eastAsia"/>
          <w:lang w:eastAsia="zh-CN"/>
        </w:rPr>
        <w:t>(一)、专门零售服务项目概况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起源追溯至对市场的深入洞察。市场的不断演变与变革为专门零售服务项目提供了难得的机遇。当前市场存在的需求缺口和变革的大环境共同构成了专门零售服务项目的背景。这个专门零售服务项目旨在充分利用市场机遇，填补行业中尚未满足的需求，为客户提供全新的解决方案。市场的变革和需求的增长使得这个专门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专门零售服务项目名称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正式命名为专门零售服务。这个名称不仅仅是一个标识，更代表了专门零售服务项目的核心理念和愿景。它蕴含着专门零售服务项目所要解决问题的关键字，具有强烈的表达和辨识度，为专门零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专门零售服务项目目标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核心目标是提供一种全新、高效的解决方案，满足客户日益增长的需求。专门零售服务项目追求的不仅仅是满足市场需求，更是在市场中获得卓越的竞争优势。通过不断提升产品或服务的质量和创新水平，专门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专门零售服务项目范围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全面涵盖了产品研发、制造、市场推广和售后服务，确保从产品设计到最终用户体验的全方位关注。这一全面的专门零售服务项目范围是为了确保专门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专门零售服务项目时间表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专门零售服务项目计划在未来18个月内完成，包括研发、测试、市场试点和正式推出等不同阶段。这个时间表的合理设计是为了确保专门零售服务项目各个阶段的顺利推进，以便按时交付高质量的成果。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专门零售服务项目预算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总预算估算为XX百万美元，主要分配在研发、市场推广、人员培训和运营等方面。这一充足的预算为专门零售服务项目提供了充足的资源，确保专门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专门零售服务项目风险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可能面临的风险包括市场接受度低、技术难题、竞争激烈等。专门零售服务项目团队已经制定了相应的风险应对计划，通过前瞻性的风险管理，确保专门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专门零售服务项目团队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专门零售服务项目汇聚了一支经验丰富、多领域专业素养的核心团队，确保专门零售服务项目在各个方面都能拥有高水平的执行力。团队的协同作战是专门零售服务项目成功的关键因素之一。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专门零售服务项目背景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专门零售服务项目的背景根植于市场对更高效、创新产品的渴望，同时也受到科技发展对行业格局的深刻改变的影响。这为专门零售服务项目提供了广阔的发展空间和市场需求。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专门零售服务项目现状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截至目前，专门零售服务项目已完成市场调研和技术验证，取得了初步的成功。这为专门零售服务项目在未来的发展奠定了坚实的基础，为更远大的目标打下了坚实的基石。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924"/>
      <w:r>
        <w:rPr>
          <w:rFonts w:ascii="仿宋" w:eastAsia="仿宋" w:hAnsi="仿宋" w:cs="仿宋" w:hint="eastAsia"/>
          <w:sz w:val="28"/>
          <w:lang w:eastAsia="zh-CN"/>
        </w:rPr>
        <w:t>(二)、专门零售服务项目目标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keyword》专门零售服务项目首要业务目标是在市场中占据有利地位，实现产品/服务的成功推广和销售。通过不断提升产品质量、创新性，专门零售服务项目追求成为行业中的领导者，赢得更多客户的青睐。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在科技迅速发展的时代，专门零售服务项目着眼于技术创新。通过持续的研发和技术升级，专门零售服务项目旨在推出更具创新性的产品或服务，以满足市场对新鲜、先进解决方案的需求。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为了建立可持续的客户关系，专门零售服务项目设定了客户满意度目标。通过提供卓越的产品质量和优质的客户服务，专门零售服务项目追求赢得客户的信任和忠诚度，确保他们的满意度达到行业领先水平。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专门零售服务项目注重社会责任和可持续发展。通过实施环保、社会责任专门零售服务项目，专门零售服务项目致力于在经济发展的同时保护环境，促进社会公平，实现可持续经营。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专门零售服务项目的团队是实现目标的核心驱动力。因此，专门零售服务项目设定了团队发展目标，包括提升团队成员的专业技能、培养领导力，以及搭建协同高效的团队工作氛围。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615"/>
      <w:r>
        <w:rPr>
          <w:rFonts w:ascii="仿宋" w:eastAsia="仿宋" w:hAnsi="仿宋" w:cs="仿宋" w:hint="eastAsia"/>
          <w:sz w:val="28"/>
          <w:lang w:eastAsia="zh-CN"/>
        </w:rPr>
        <w:t>(三)、专门零售服务项目提出的理由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专门零售服务项目提出的理由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源于对市场机遇的深刻洞察。当前市场中存在的需求缺口和行业发展趋势表明，有巨大的商业机会等待被开发。通过准确捕捉市场机遇，专门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理念基于对技术创新的信仰。通过持续的研发和技术投入，专门零售服务项目有望推出更具创新性的产品或服务。在科技飞速发展的当下，专门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是为了增强企业的行业竞争力。通过提升产品或服务的质量和独特性，专门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专门零售服务项目响应了消费者需求的变化。随着社会和科技的不断发展，消费者对产品和服务的需求也在发生变化。通过深入了解并及时回应消费者的新需求，专门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专门零售服务项目的提出是企业战略发展规划的一部分。在面对日益激烈的市场竞争和不断变化的商业环境中，专门零售服务项目作为企业战略的一环，旨在为企业开辟新的增长领域，巩固企业在行业中的地位。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不仅仅是基于商业考量，还注重社会责任。通过推出环保、社会责任等方面的专门零售服务项目，专门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专门零售服务项目的提出反映了对利益相关者期望的关注。包括客户、员工、投资者等利益相关者在企业发展中都有着各自的期望，专门零售服务项目力求在满足这些期望的同时，取得更大的共赢。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698"/>
      <w:r>
        <w:rPr>
          <w:rFonts w:ascii="仿宋" w:eastAsia="仿宋" w:hAnsi="仿宋" w:cs="仿宋" w:hint="eastAsia"/>
          <w:sz w:val="28"/>
          <w:lang w:eastAsia="zh-CN"/>
        </w:rPr>
        <w:t>(四)、专门零售服务项目意义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在实施专门零售服务项目的过程中，我们不仅仅是在追逐商业成功，更是为企业和社会的多个层面创造了深远的意义。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门零售服务项目的首要意义在于提升企业的市场竞争力。通过持续的创新和对产品质量的高标准要求，专门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门零售服务项目的推进将促使行业技术水平的提升。通过引入先进技术和创新性解决方案，专门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门零售服务项目不仅创造了大量就业机会，提高了就业水平，还注重社会责任和环保。通过参与社会公益事业和推动环保专门零售服务项目，专门零售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综合而言，专门零售服务项目意义重大，不仅推动了企业的发展，也为行业和社会的进步贡献了积极力量。这是一个全面而深刻的影响，将在未来产生可持续的正面效应。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641"/>
      <w:r>
        <w:rPr>
          <w:rFonts w:ascii="仿宋" w:eastAsia="仿宋" w:hAnsi="仿宋" w:cs="仿宋" w:hint="eastAsia"/>
          <w:sz w:val="28"/>
          <w:lang w:eastAsia="zh-CN"/>
        </w:rPr>
        <w:t>(五)、专门零售服务项目背景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在当今迅猛发展的商业环境中，专门零售服务项目的动因根植于对多方面因素的审慎考量。这个专门零售服务项目的提出并非孤立的决策，而是对企业所处背景深入思考的产物。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门零售服务项目背后的首要原因。科技的迅速发展和全球市场的快速变化使得企业必须灵活应对。专门零售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竞争的激烈程度也是专门零售服务项目背景中不可忽视的一环。企业需要在激烈竞争中脱颖而出，为此，专门零售服务项目致力于打破常规，提供独特的价值主张，以吸引客户并确保市场份额的增长。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技术的迅速发展为企业带来了机遇与挑战。作为专门零售服务项目启动的背景之一，对新兴技术的应用将有助于提升企业的技术水平，使其在不断演进的商业环境中保持竞争优势。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此外，社会对企业责任的期望也在逐渐升高。专门零售服务项目充分融入了社会责任的理念，通过可持续经营和社会公益专门零售服务项目，企图为社会贡献一份力量，在商业成功的同时关注社会价值。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402"/>
      <w:r>
        <w:rPr>
          <w:rFonts w:ascii="仿宋" w:eastAsia="仿宋" w:hAnsi="仿宋" w:cs="仿宋" w:hint="eastAsia"/>
          <w:sz w:val="28"/>
          <w:lang w:eastAsia="zh-CN"/>
        </w:rPr>
        <w:t>四、专门零售服务项目选址可行性分析</w:t>
      </w:r>
      <w:bookmarkEnd w:id="15"/>
    </w:p>
    <w:p>
      <w:pPr>
        <w:pStyle w:val="Heading2"/>
        <w:rPr>
          <w:rFonts w:ascii="仿宋" w:eastAsia="仿宋" w:hAnsi="仿宋" w:cs="仿宋" w:hint="eastAsia"/>
          <w:lang w:eastAsia="zh-CN"/>
        </w:rPr>
      </w:pPr>
      <w:bookmarkStart w:id="16" w:name="_Toc2065"/>
      <w:r>
        <w:rPr>
          <w:rFonts w:ascii="仿宋" w:eastAsia="仿宋" w:hAnsi="仿宋" w:cs="仿宋" w:hint="eastAsia"/>
          <w:lang w:eastAsia="zh-CN"/>
        </w:rPr>
        <w:t>(一)、专门零售服务项目选址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该专门零售服务项目选址位于XX省XX市XX区XXX街道</w:t>
      </w:r>
    </w:p>
    <w:p>
      <w:pPr>
        <w:pStyle w:val="Heading2"/>
        <w:ind w:firstLine="560" w:firstLineChars="200"/>
        <w:rPr>
          <w:rFonts w:ascii="仿宋" w:eastAsia="仿宋" w:hAnsi="仿宋" w:cs="仿宋" w:hint="eastAsia"/>
          <w:sz w:val="28"/>
          <w:lang w:eastAsia="zh-CN"/>
        </w:rPr>
      </w:pPr>
      <w:bookmarkStart w:id="17" w:name="_Toc3269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专门零售服务项目的征地面积将根据专门零售服务项目的实际规模和需求进行精确规划。具体面积XXX平方米，旨在确保专门零售服务项目不仅能够满足当前的发展需求，还能够预留空间以适应未来的扩展。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净用地面积是在征地面积基础上去除不可利用面积后的实际可开发用地。具体面积XXX平方米，考虑到环保、交通、安全等多方面因素，以确保专门零售服务项目在整体利用效率上达到最优。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专门零售服务项目计划建设的建筑总规模具体面积XXX平方米。这一规模的确定综合考虑了专门零售服务项目的性质、规模，以及城市规划的相关要求，确保建筑布局与周边环境协调一致。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绿地率是专门零售服务项目用地中被规划为绿地的比例。具体面积XXX平方米，旨在通过合理规划绿地，改善专门零售服务项目周边环境，提升居民生活质量，并符合城市整体绿化规划。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容积率是用地上可以建设的建筑总体积与用地面积之比。具体面积XXX，通过合理的容积率规划，确保专门零售服务项目建筑规模与周边环境和谐共生。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门零售服务项目选址与当地城市规划相一致，具体面积XXX平方米。通过与城市规划部门深入沟通，确保专门零售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门零售服务项目选址符合当地产业政策，具体面积XXX平方米。这包括专门零售服务项目对当地经济的促进作用，以及对相关产业的带动效应，确保专门零售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用地总体要求必须符合环保和可持续发展的原则，具体面积XXX平方米。通过采用绿色建筑设计、节能减排等措施，确保专门零售服务项目在建设和运营过程中对环境的影响最小化，达到可持续发展的要求。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https://d.book118.com/157061011000006036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专门零售服务项目规划设计蓝图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8633A4"/>
    <w:rsid w:val="6A863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6101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2024-01-30T22:02:00Z</dcterms:created>
  <dcterms:modified xsi:type="dcterms:W3CDTF">2024-01-30T22:02:58Z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D3D86EC7669C42C180372067159AD24E_11</vt:lpwstr>
  </property>
  <property fmtid="{D5CDD505-2E9C-101B-9397-08002B2CF9AE}" pid="3" name="KSOProductBuildVer">
    <vt:lpwstr>2052-12.1.0.16250</vt:lpwstr>
  </property>
</Properties>
</file>