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02" w:lineRule="exact"/>
        <w:ind w:firstLine="12611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1013142</wp:posOffset>
            </wp:positionH>
            <wp:positionV relativeFrom="page">
              <wp:posOffset>5089551</wp:posOffset>
            </wp:positionV>
            <wp:extent cx="11602111" cy="1206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02111" cy="12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1025125</wp:posOffset>
            </wp:positionH>
            <wp:positionV relativeFrom="page">
              <wp:posOffset>17505641</wp:posOffset>
            </wp:positionV>
            <wp:extent cx="11590130" cy="1206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90130" cy="12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8"/>
        </w:rPr>
        <w:drawing>
          <wp:inline distT="0" distB="0" distL="0" distR="0">
            <wp:extent cx="2948802" cy="152565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48802" cy="1525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306" w:line="223" w:lineRule="auto"/>
        <w:ind w:left="241"/>
        <w:outlineLvl w:val="0"/>
        <w:rPr>
          <w:rFonts w:ascii="SimHei" w:eastAsia="SimHei" w:hAnsi="SimHei" w:cs="SimHei"/>
          <w:sz w:val="94"/>
          <w:szCs w:val="94"/>
        </w:rPr>
      </w:pPr>
      <w:r>
        <w:rPr>
          <w:rFonts w:ascii="SimHei" w:eastAsia="SimHei" w:hAnsi="SimHei" w:cs="SimHei"/>
          <w:b/>
          <w:bCs/>
          <w:spacing w:val="46"/>
          <w:sz w:val="94"/>
          <w:szCs w:val="94"/>
        </w:rPr>
        <w:t>中华人民共和国出入境检验检疫行业标准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56" w:line="226" w:lineRule="auto"/>
        <w:ind w:left="13598"/>
        <w:rPr>
          <w:sz w:val="48"/>
          <w:szCs w:val="48"/>
        </w:rPr>
      </w:pPr>
      <w:r>
        <w:rPr>
          <w:spacing w:val="-2"/>
          <w:sz w:val="48"/>
          <w:szCs w:val="48"/>
        </w:rPr>
        <w:t>SN/T</w:t>
      </w:r>
      <w:r>
        <w:rPr>
          <w:spacing w:val="20"/>
          <w:sz w:val="48"/>
          <w:szCs w:val="48"/>
        </w:rPr>
        <w:t xml:space="preserve">   </w:t>
      </w:r>
      <w:r>
        <w:rPr>
          <w:spacing w:val="-2"/>
          <w:sz w:val="48"/>
          <w:szCs w:val="48"/>
        </w:rPr>
        <w:t>2575—2010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306" w:line="1354" w:lineRule="exact"/>
        <w:ind w:left="3029"/>
        <w:rPr>
          <w:rFonts w:ascii="SimHei" w:eastAsia="SimHei" w:hAnsi="SimHei" w:cs="SimHei"/>
          <w:sz w:val="94"/>
          <w:szCs w:val="94"/>
        </w:rPr>
      </w:pPr>
      <w:r>
        <w:rPr>
          <w:rFonts w:ascii="SimHei" w:eastAsia="SimHei" w:hAnsi="SimHei" w:cs="SimHei"/>
          <w:spacing w:val="85"/>
          <w:position w:val="27"/>
          <w:sz w:val="94"/>
          <w:szCs w:val="94"/>
        </w:rPr>
        <w:t>进出口蜂王浆中多种菊酯类</w:t>
      </w:r>
    </w:p>
    <w:p>
      <w:pPr>
        <w:spacing w:before="2" w:line="218" w:lineRule="auto"/>
        <w:ind w:left="4577"/>
        <w:rPr>
          <w:rFonts w:ascii="SimHei" w:eastAsia="SimHei" w:hAnsi="SimHei" w:cs="SimHei"/>
          <w:sz w:val="94"/>
          <w:szCs w:val="94"/>
        </w:rPr>
      </w:pPr>
      <w:r>
        <w:rPr>
          <w:rFonts w:ascii="SimHei" w:eastAsia="SimHei" w:hAnsi="SimHei" w:cs="SimHei"/>
          <w:spacing w:val="80"/>
          <w:sz w:val="94"/>
          <w:szCs w:val="94"/>
        </w:rPr>
        <w:t>农药残留量检测方法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spacing w:before="159" w:line="759" w:lineRule="exact"/>
        <w:ind w:left="4035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b/>
          <w:bCs/>
          <w:spacing w:val="-13"/>
          <w:position w:val="23"/>
          <w:sz w:val="55"/>
          <w:szCs w:val="55"/>
        </w:rPr>
        <w:t>Determination of multiple pyrethroid residues</w:t>
      </w:r>
    </w:p>
    <w:p>
      <w:pPr>
        <w:spacing w:before="2" w:line="188" w:lineRule="auto"/>
        <w:ind w:left="5194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55"/>
          <w:szCs w:val="55"/>
        </w:rPr>
        <w:t>in royal-jelly for import</w:t>
      </w:r>
      <w:r>
        <w:rPr>
          <w:rFonts w:ascii="Times New Roman" w:eastAsia="Times New Roman" w:hAnsi="Times New Roman" w:cs="Times New Roman"/>
          <w:b/>
          <w:bCs/>
          <w:spacing w:val="33"/>
          <w:sz w:val="55"/>
          <w:szCs w:val="5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55"/>
          <w:szCs w:val="55"/>
        </w:rPr>
        <w:t>and</w:t>
      </w:r>
      <w:r>
        <w:rPr>
          <w:rFonts w:ascii="Times New Roman" w:eastAsia="Times New Roman" w:hAnsi="Times New Roman" w:cs="Times New Roman"/>
          <w:b/>
          <w:bCs/>
          <w:spacing w:val="15"/>
          <w:sz w:val="55"/>
          <w:szCs w:val="5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55"/>
          <w:szCs w:val="55"/>
        </w:rPr>
        <w:t>export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pacing w:before="4"/>
        <w:sectPr>
          <w:pgSz w:w="21690" w:h="31681"/>
          <w:pgMar w:top="959" w:right="1823" w:bottom="0" w:left="1595" w:header="0" w:footer="0" w:gutter="0"/>
          <w:cols w:num="1" w:space="708" w:equalWidth="0">
            <w:col w:w="18272" w:space="0"/>
          </w:cols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ectPr>
          <w:type w:val="nextPage"/>
          <w:pgSz w:w="21690" w:h="31681"/>
          <w:pgMar w:top="959" w:right="1823" w:bottom="0" w:left="1595" w:header="0" w:footer="0" w:gutter="0"/>
          <w:pgNumType w:start="2"/>
          <w:cols w:num="1" w:space="708" w:equalWidth="0">
            <w:col w:w="18272" w:space="0"/>
          </w:cols>
          <w:titlePg w:val="0"/>
        </w:sectPr>
      </w:pPr>
    </w:p>
    <w:p>
      <w:pPr>
        <w:spacing w:before="98" w:line="191" w:lineRule="auto"/>
        <w:ind w:left="85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5"/>
          <w:sz w:val="48"/>
          <w:szCs w:val="48"/>
        </w:rPr>
        <w:t>2010-05-27发布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2" w:line="189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3"/>
          <w:sz w:val="48"/>
          <w:szCs w:val="48"/>
        </w:rPr>
        <w:t>2010-12-01</w:t>
      </w:r>
      <w:r>
        <w:rPr>
          <w:rFonts w:ascii="SimHei" w:eastAsia="SimHei" w:hAnsi="SimHei" w:cs="SimHei"/>
          <w:spacing w:val="-3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48"/>
          <w:szCs w:val="48"/>
        </w:rPr>
        <w:t>实施</w:t>
      </w:r>
    </w:p>
    <w:p>
      <w:pPr>
        <w:spacing w:line="189" w:lineRule="auto"/>
        <w:rPr>
          <w:rFonts w:ascii="SimHei" w:eastAsia="SimHei" w:hAnsi="SimHei" w:cs="SimHei"/>
          <w:sz w:val="48"/>
          <w:szCs w:val="48"/>
        </w:rPr>
        <w:sectPr>
          <w:type w:val="continuous"/>
          <w:pgSz w:w="21690" w:h="31681"/>
          <w:pgMar w:top="959" w:right="1823" w:bottom="0" w:left="1595" w:header="0" w:footer="0" w:gutter="0"/>
          <w:pgNumType w:start="3"/>
          <w:cols w:num="2" w:space="708" w:equalWidth="0">
            <w:col w:w="14513" w:space="100"/>
            <w:col w:w="3659" w:space="0"/>
          </w:cols>
        </w:sect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80" w:line="185" w:lineRule="auto"/>
        <w:ind w:left="3502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4.95pt;height:26.6pt;margin-top:25.77pt;margin-left:676.44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189" w:lineRule="auto"/>
                    <w:ind w:left="20"/>
                    <w:rPr>
                      <w:rFonts w:ascii="SimHei" w:eastAsia="SimHei" w:hAnsi="SimHei" w:cs="SimHei"/>
                      <w:sz w:val="48"/>
                      <w:szCs w:val="48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5"/>
                      <w:sz w:val="48"/>
                      <w:szCs w:val="48"/>
                    </w:rPr>
                    <w:t>发</w:t>
                  </w:r>
                  <w:r>
                    <w:rPr>
                      <w:rFonts w:ascii="SimHei" w:eastAsia="SimHei" w:hAnsi="SimHei" w:cs="SimHei"/>
                      <w:spacing w:val="88"/>
                      <w:sz w:val="48"/>
                      <w:szCs w:val="4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5"/>
                      <w:sz w:val="48"/>
                      <w:szCs w:val="48"/>
                    </w:rPr>
                    <w:t>布</w:t>
                  </w:r>
                </w:p>
              </w:txbxContent>
            </v:textbox>
          </v:shape>
        </w:pict>
      </w:r>
      <w:r>
        <w:rPr>
          <w:b/>
          <w:bCs/>
          <w:spacing w:val="-40"/>
        </w:rPr>
        <w:t>中</w:t>
      </w:r>
      <w:r>
        <w:rPr>
          <w:spacing w:val="38"/>
        </w:rPr>
        <w:t xml:space="preserve">   </w:t>
      </w:r>
      <w:r>
        <w:rPr>
          <w:b/>
          <w:bCs/>
          <w:spacing w:val="-40"/>
        </w:rPr>
        <w:t>华</w:t>
      </w:r>
      <w:r>
        <w:rPr>
          <w:spacing w:val="24"/>
        </w:rPr>
        <w:t xml:space="preserve">   </w:t>
      </w:r>
      <w:r>
        <w:rPr>
          <w:b/>
          <w:bCs/>
          <w:spacing w:val="-40"/>
        </w:rPr>
        <w:t>人</w:t>
      </w:r>
      <w:r>
        <w:rPr>
          <w:spacing w:val="56"/>
        </w:rPr>
        <w:t xml:space="preserve">   </w:t>
      </w:r>
      <w:r>
        <w:rPr>
          <w:b/>
          <w:bCs/>
          <w:spacing w:val="-40"/>
        </w:rPr>
        <w:t>民</w:t>
      </w:r>
      <w:r>
        <w:rPr>
          <w:spacing w:val="39"/>
        </w:rPr>
        <w:t xml:space="preserve">   </w:t>
      </w:r>
      <w:r>
        <w:rPr>
          <w:b/>
          <w:bCs/>
          <w:spacing w:val="-40"/>
        </w:rPr>
        <w:t>共</w:t>
      </w:r>
      <w:r>
        <w:rPr>
          <w:spacing w:val="32"/>
        </w:rPr>
        <w:t xml:space="preserve">   </w:t>
      </w:r>
      <w:r>
        <w:rPr>
          <w:b/>
          <w:bCs/>
          <w:spacing w:val="-40"/>
        </w:rPr>
        <w:t>和</w:t>
      </w:r>
      <w:r>
        <w:rPr>
          <w:spacing w:val="46"/>
        </w:rPr>
        <w:t xml:space="preserve">   </w:t>
      </w:r>
      <w:r>
        <w:rPr>
          <w:b/>
          <w:bCs/>
          <w:spacing w:val="-40"/>
        </w:rPr>
        <w:t>国</w:t>
      </w:r>
    </w:p>
    <w:p>
      <w:pPr>
        <w:pStyle w:val="BodyText"/>
        <w:spacing w:before="75" w:line="185" w:lineRule="auto"/>
        <w:ind w:left="3540"/>
      </w:pPr>
      <w:r>
        <w:rPr>
          <w:b/>
          <w:bCs/>
          <w:spacing w:val="-24"/>
        </w:rPr>
        <w:t>国</w:t>
      </w:r>
      <w:r>
        <w:rPr>
          <w:spacing w:val="-24"/>
        </w:rPr>
        <w:t xml:space="preserve"> </w:t>
      </w:r>
      <w:r>
        <w:rPr>
          <w:b/>
          <w:bCs/>
          <w:spacing w:val="-24"/>
        </w:rPr>
        <w:t>家</w:t>
      </w:r>
      <w:r>
        <w:rPr>
          <w:spacing w:val="-24"/>
        </w:rPr>
        <w:t xml:space="preserve"> </w:t>
      </w:r>
      <w:r>
        <w:rPr>
          <w:b/>
          <w:bCs/>
          <w:spacing w:val="-24"/>
        </w:rPr>
        <w:t>质</w:t>
      </w:r>
      <w:r>
        <w:rPr>
          <w:spacing w:val="-24"/>
        </w:rPr>
        <w:t xml:space="preserve"> </w:t>
      </w:r>
      <w:r>
        <w:rPr>
          <w:b/>
          <w:bCs/>
          <w:spacing w:val="-24"/>
        </w:rPr>
        <w:t>量</w:t>
      </w:r>
      <w:r>
        <w:rPr>
          <w:spacing w:val="9"/>
        </w:rPr>
        <w:t xml:space="preserve"> </w:t>
      </w:r>
      <w:r>
        <w:rPr>
          <w:b/>
          <w:bCs/>
          <w:spacing w:val="-24"/>
        </w:rPr>
        <w:t>监</w:t>
      </w:r>
      <w:r>
        <w:rPr>
          <w:spacing w:val="18"/>
        </w:rPr>
        <w:t xml:space="preserve"> </w:t>
      </w:r>
      <w:r>
        <w:rPr>
          <w:b/>
          <w:bCs/>
          <w:spacing w:val="-24"/>
        </w:rPr>
        <w:t>督</w:t>
      </w:r>
      <w:r>
        <w:rPr>
          <w:spacing w:val="6"/>
        </w:rPr>
        <w:t xml:space="preserve"> </w:t>
      </w:r>
      <w:r>
        <w:rPr>
          <w:b/>
          <w:bCs/>
          <w:spacing w:val="-24"/>
        </w:rPr>
        <w:t>检</w:t>
      </w:r>
      <w:r>
        <w:rPr>
          <w:spacing w:val="5"/>
        </w:rPr>
        <w:t xml:space="preserve"> </w:t>
      </w:r>
      <w:r>
        <w:rPr>
          <w:b/>
          <w:bCs/>
          <w:spacing w:val="-24"/>
        </w:rPr>
        <w:t>验</w:t>
      </w:r>
      <w:r>
        <w:rPr>
          <w:spacing w:val="7"/>
        </w:rPr>
        <w:t xml:space="preserve"> </w:t>
      </w:r>
      <w:r>
        <w:rPr>
          <w:b/>
          <w:bCs/>
          <w:spacing w:val="-24"/>
        </w:rPr>
        <w:t>检</w:t>
      </w:r>
      <w:r>
        <w:rPr>
          <w:spacing w:val="9"/>
        </w:rPr>
        <w:t xml:space="preserve"> </w:t>
      </w:r>
      <w:r>
        <w:rPr>
          <w:b/>
          <w:bCs/>
          <w:spacing w:val="-24"/>
        </w:rPr>
        <w:t>疫</w:t>
      </w:r>
      <w:r>
        <w:rPr>
          <w:spacing w:val="21"/>
        </w:rPr>
        <w:t xml:space="preserve"> </w:t>
      </w:r>
      <w:r>
        <w:rPr>
          <w:b/>
          <w:bCs/>
          <w:spacing w:val="-24"/>
        </w:rPr>
        <w:t>总</w:t>
      </w:r>
      <w:r>
        <w:rPr>
          <w:spacing w:val="14"/>
        </w:rPr>
        <w:t xml:space="preserve"> </w:t>
      </w:r>
      <w:r>
        <w:rPr>
          <w:b/>
          <w:bCs/>
          <w:spacing w:val="-24"/>
        </w:rPr>
        <w:t>局</w:t>
      </w:r>
    </w:p>
    <w:p>
      <w:pPr>
        <w:spacing w:line="185" w:lineRule="auto"/>
        <w:sectPr>
          <w:type w:val="continuous"/>
          <w:pgSz w:w="21690" w:h="31681"/>
          <w:pgMar w:top="959" w:right="1823" w:bottom="0" w:left="1595" w:header="0" w:footer="0" w:gutter="0"/>
          <w:pgNumType w:start="4"/>
          <w:cols w:num="1" w:space="708" w:equalWidth="0">
            <w:col w:w="18272" w:space="0"/>
          </w:cols>
        </w:sectPr>
      </w:pPr>
    </w:p>
    <w:p>
      <w:pPr>
        <w:pStyle w:val="BodyText"/>
        <w:spacing w:before="77" w:line="229" w:lineRule="auto"/>
        <w:jc w:val="right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SN/T</w:t>
      </w:r>
      <w:r>
        <w:rPr>
          <w:spacing w:val="18"/>
          <w:sz w:val="38"/>
          <w:szCs w:val="38"/>
        </w:rPr>
        <w:t xml:space="preserve">  </w:t>
      </w:r>
      <w:r>
        <w:rPr>
          <w:b/>
          <w:bCs/>
          <w:spacing w:val="-2"/>
          <w:sz w:val="38"/>
          <w:szCs w:val="38"/>
        </w:rPr>
        <w:t>2575—2010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82" w:line="222" w:lineRule="auto"/>
        <w:ind w:left="6779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b/>
          <w:bCs/>
          <w:spacing w:val="-17"/>
          <w:sz w:val="56"/>
          <w:szCs w:val="56"/>
        </w:rPr>
        <w:t>前</w:t>
      </w:r>
      <w:r>
        <w:rPr>
          <w:rFonts w:ascii="SimHei" w:eastAsia="SimHei" w:hAnsi="SimHei" w:cs="SimHei"/>
          <w:spacing w:val="22"/>
          <w:sz w:val="56"/>
          <w:szCs w:val="56"/>
        </w:rPr>
        <w:t xml:space="preserve">    </w:t>
      </w:r>
      <w:r>
        <w:rPr>
          <w:rFonts w:ascii="SimHei" w:eastAsia="SimHei" w:hAnsi="SimHei" w:cs="SimHei"/>
          <w:b/>
          <w:bCs/>
          <w:spacing w:val="-17"/>
          <w:sz w:val="56"/>
          <w:szCs w:val="56"/>
        </w:rPr>
        <w:t>言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rPr>
          <w:sz w:val="38"/>
          <w:szCs w:val="38"/>
        </w:rPr>
      </w:pPr>
      <w:r>
        <w:rPr>
          <w:spacing w:val="11"/>
          <w:sz w:val="38"/>
          <w:szCs w:val="38"/>
        </w:rPr>
        <w:t>本标准按照</w:t>
      </w:r>
      <w:r>
        <w:rPr>
          <w:sz w:val="38"/>
          <w:szCs w:val="38"/>
        </w:rPr>
        <w:t>GB</w:t>
      </w:r>
      <w:r>
        <w:rPr>
          <w:spacing w:val="11"/>
          <w:sz w:val="38"/>
          <w:szCs w:val="38"/>
        </w:rPr>
        <w:t>/T1.1—2009</w:t>
      </w:r>
      <w:r>
        <w:rPr>
          <w:spacing w:val="85"/>
          <w:sz w:val="38"/>
          <w:szCs w:val="38"/>
        </w:rPr>
        <w:t xml:space="preserve">  </w:t>
      </w:r>
      <w:r>
        <w:rPr>
          <w:spacing w:val="11"/>
          <w:sz w:val="38"/>
          <w:szCs w:val="38"/>
        </w:rPr>
        <w:t>给出的规则起草。</w:t>
      </w:r>
    </w:p>
    <w:p>
      <w:pPr>
        <w:pStyle w:val="BodyText"/>
        <w:spacing w:before="139" w:line="223" w:lineRule="auto"/>
        <w:rPr>
          <w:sz w:val="38"/>
          <w:szCs w:val="38"/>
        </w:rPr>
      </w:pPr>
      <w:r>
        <w:rPr>
          <w:spacing w:val="11"/>
          <w:sz w:val="38"/>
          <w:szCs w:val="38"/>
        </w:rPr>
        <w:t>本标准由国家认证认可监督管理委员会提出并归口。</w:t>
      </w:r>
    </w:p>
    <w:p>
      <w:pPr>
        <w:pStyle w:val="BodyText"/>
        <w:spacing w:before="139" w:line="598" w:lineRule="exact"/>
        <w:rPr>
          <w:sz w:val="38"/>
          <w:szCs w:val="38"/>
        </w:rPr>
      </w:pPr>
      <w:r>
        <w:rPr>
          <w:spacing w:val="6"/>
          <w:position w:val="15"/>
          <w:sz w:val="38"/>
          <w:szCs w:val="38"/>
        </w:rPr>
        <w:t>本标准起草单位：中华人民共和国浙江出入境检验检疫局。</w:t>
      </w:r>
    </w:p>
    <w:p>
      <w:pPr>
        <w:pStyle w:val="BodyText"/>
        <w:spacing w:line="223" w:lineRule="auto"/>
        <w:rPr>
          <w:sz w:val="38"/>
          <w:szCs w:val="38"/>
        </w:rPr>
      </w:pPr>
      <w:r>
        <w:rPr>
          <w:spacing w:val="-25"/>
          <w:sz w:val="38"/>
          <w:szCs w:val="38"/>
        </w:rPr>
        <w:t>本标准主要起草人：丁慧瑛、谢文、蒋晓英、李铂、姚亮。</w:t>
      </w:r>
    </w:p>
    <w:p>
      <w:pPr>
        <w:spacing w:line="223" w:lineRule="auto"/>
        <w:rPr>
          <w:sz w:val="38"/>
          <w:szCs w:val="38"/>
        </w:rPr>
        <w:sectPr>
          <w:footerReference w:type="default" r:id="rId7"/>
          <w:pgSz w:w="21690" w:h="31681"/>
          <w:pgMar w:top="2507" w:right="2093" w:bottom="2445" w:left="2953" w:header="0" w:footer="2101" w:gutter="0"/>
          <w:pgNumType w:start="5"/>
          <w:cols w:space="708"/>
        </w:sectPr>
      </w:pPr>
    </w:p>
    <w:p>
      <w:pPr>
        <w:pStyle w:val="BodyText"/>
        <w:spacing w:before="77" w:line="229" w:lineRule="auto"/>
        <w:ind w:right="5"/>
        <w:jc w:val="right"/>
        <w:rPr>
          <w:sz w:val="38"/>
          <w:szCs w:val="38"/>
        </w:rPr>
      </w:pPr>
      <w:r>
        <w:rPr>
          <w:b/>
          <w:bCs/>
          <w:sz w:val="38"/>
          <w:szCs w:val="38"/>
        </w:rPr>
        <w:t>SN/T</w:t>
      </w:r>
      <w:r>
        <w:rPr>
          <w:sz w:val="38"/>
          <w:szCs w:val="38"/>
        </w:rPr>
        <w:t xml:space="preserve">  </w:t>
      </w:r>
      <w:r>
        <w:rPr>
          <w:b/>
          <w:bCs/>
          <w:sz w:val="38"/>
          <w:szCs w:val="38"/>
        </w:rPr>
        <w:t>2575—2010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78" w:line="775" w:lineRule="exact"/>
        <w:ind w:left="5241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35"/>
          <w:position w:val="14"/>
          <w:sz w:val="55"/>
          <w:szCs w:val="55"/>
        </w:rPr>
        <w:t>进出口蜂王浆中多种菊酯类</w:t>
      </w:r>
    </w:p>
    <w:p>
      <w:pPr>
        <w:spacing w:before="2" w:line="216" w:lineRule="auto"/>
        <w:ind w:left="6144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32"/>
          <w:sz w:val="55"/>
          <w:szCs w:val="55"/>
        </w:rPr>
        <w:t>农药残留量检测方法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24" w:line="228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1</w:t>
      </w:r>
      <w:r>
        <w:rPr>
          <w:rFonts w:ascii="SimHei" w:eastAsia="SimHei" w:hAnsi="SimHei" w:cs="SimHei"/>
          <w:spacing w:val="1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范围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23" w:line="323" w:lineRule="auto"/>
        <w:ind w:right="30"/>
        <w:jc w:val="right"/>
        <w:rPr>
          <w:sz w:val="38"/>
          <w:szCs w:val="38"/>
        </w:rPr>
      </w:pPr>
      <w:r>
        <w:rPr>
          <w:spacing w:val="-11"/>
          <w:sz w:val="38"/>
          <w:szCs w:val="38"/>
        </w:rPr>
        <w:t>本标准规定了蜂王浆中联苯菊</w:t>
      </w:r>
      <w:r>
        <w:rPr>
          <w:spacing w:val="-11"/>
          <w:sz w:val="38"/>
          <w:szCs w:val="38"/>
          <w:u w:val="single" w:color="auto"/>
        </w:rPr>
        <w:t>酯、甲氰菊酯、氯氟氰菊酯、氟菊酯、</w:t>
      </w:r>
      <w:r>
        <w:rPr>
          <w:spacing w:val="-11"/>
          <w:sz w:val="38"/>
          <w:szCs w:val="38"/>
        </w:rPr>
        <w:t>氟氯氰菊酯、</w:t>
      </w:r>
      <w:r>
        <w:rPr>
          <w:spacing w:val="-12"/>
          <w:sz w:val="38"/>
          <w:szCs w:val="38"/>
        </w:rPr>
        <w:t>氯瓴菊酯、氟胺氰菊</w:t>
      </w:r>
    </w:p>
    <w:p>
      <w:pPr>
        <w:pStyle w:val="BodyText"/>
        <w:spacing w:before="2" w:line="223" w:lineRule="auto"/>
        <w:rPr>
          <w:sz w:val="38"/>
          <w:szCs w:val="38"/>
        </w:rPr>
      </w:pPr>
      <w:r>
        <w:rPr>
          <w:spacing w:val="-3"/>
          <w:sz w:val="38"/>
          <w:szCs w:val="38"/>
        </w:rPr>
        <w:t>酯、钒戊菊酯、溴氰菊酯农药残留量的气相色谱测定方法。</w:t>
      </w:r>
    </w:p>
    <w:p>
      <w:pPr>
        <w:pStyle w:val="BodyText"/>
        <w:spacing w:before="156" w:line="599" w:lineRule="exact"/>
        <w:ind w:right="28"/>
        <w:jc w:val="right"/>
        <w:rPr>
          <w:sz w:val="38"/>
          <w:szCs w:val="38"/>
        </w:rPr>
      </w:pPr>
      <w:r>
        <w:rPr>
          <w:spacing w:val="-11"/>
          <w:position w:val="15"/>
          <w:sz w:val="38"/>
          <w:szCs w:val="38"/>
        </w:rPr>
        <w:t>本标准适用于蜂王浆中联苯菊酯、甲氰菊酯、氮氟氰菊酯、氯菊酯、氟氯氰菊酯、氯钢</w:t>
      </w:r>
      <w:r>
        <w:rPr>
          <w:spacing w:val="-12"/>
          <w:position w:val="15"/>
          <w:sz w:val="38"/>
          <w:szCs w:val="38"/>
        </w:rPr>
        <w:t>菊酯、氟胺氰菊</w:t>
      </w:r>
    </w:p>
    <w:p>
      <w:pPr>
        <w:pStyle w:val="BodyText"/>
        <w:spacing w:before="2" w:line="223" w:lineRule="auto"/>
        <w:rPr>
          <w:sz w:val="38"/>
          <w:szCs w:val="38"/>
        </w:rPr>
      </w:pPr>
      <w:r>
        <w:rPr>
          <w:spacing w:val="6"/>
          <w:sz w:val="38"/>
          <w:szCs w:val="38"/>
        </w:rPr>
        <w:t>酯、氰戊菊酯、溴氰菊酯农药残留量的测定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23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2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方法提要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25" w:line="751" w:lineRule="exact"/>
        <w:jc w:val="right"/>
        <w:rPr>
          <w:sz w:val="38"/>
          <w:szCs w:val="38"/>
        </w:rPr>
      </w:pPr>
      <w:r>
        <w:rPr>
          <w:spacing w:val="7"/>
          <w:position w:val="27"/>
          <w:sz w:val="38"/>
          <w:szCs w:val="38"/>
        </w:rPr>
        <w:t>试样中的菊酯类农药残留经正已烷十内酮(1 上，体积比)混合溶剂提取，用弗罗里硅土固相萃取柱</w:t>
      </w:r>
    </w:p>
    <w:p>
      <w:pPr>
        <w:pStyle w:val="BodyText"/>
        <w:spacing w:before="2" w:line="223" w:lineRule="auto"/>
        <w:rPr>
          <w:sz w:val="38"/>
          <w:szCs w:val="38"/>
        </w:rPr>
      </w:pPr>
      <w:r>
        <w:rPr>
          <w:spacing w:val="-6"/>
          <w:sz w:val="38"/>
          <w:szCs w:val="38"/>
        </w:rPr>
        <w:t>净化，气相色谱-电子俘获测定器测定，外标法定量。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24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3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试剂和材料</w:t>
      </w:r>
      <w:r>
        <w:rPr>
          <w:rFonts w:ascii="SimHei" w:eastAsia="SimHei" w:hAnsi="SimHei" w:cs="SimHei"/>
          <w:spacing w:val="11"/>
          <w:sz w:val="38"/>
          <w:szCs w:val="38"/>
        </w:rPr>
        <w:t xml:space="preserve">                </w:t>
      </w:r>
      <w:r>
        <w:rPr>
          <w:rFonts w:ascii="SimHei" w:eastAsia="SimHei" w:hAnsi="SimHei" w:cs="SimHei"/>
          <w:strike/>
          <w:sz w:val="38"/>
          <w:szCs w:val="38"/>
        </w:rPr>
        <w:t xml:space="preserve">                                 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31" w:line="206" w:lineRule="auto"/>
        <w:ind w:left="826"/>
        <w:rPr>
          <w:rFonts w:ascii="STXingkai" w:eastAsia="STXingkai" w:hAnsi="STXingkai" w:cs="STXingkai"/>
          <w:sz w:val="38"/>
          <w:szCs w:val="38"/>
        </w:rPr>
      </w:pPr>
      <w:r>
        <w:rPr>
          <w:sz w:val="38"/>
          <w:szCs w:val="38"/>
        </w:rPr>
        <w:t>除另有说明外，所用试剂均为分析理，水为蒸馆水或去离子</w:t>
      </w:r>
      <w:r>
        <w:rPr>
          <w:rFonts w:ascii="STXingkai" w:eastAsia="STXingkai" w:hAnsi="STXingkai" w:cs="STXingkai"/>
          <w:sz w:val="38"/>
          <w:szCs w:val="38"/>
        </w:rPr>
        <w:t>水  。</w:t>
      </w:r>
    </w:p>
    <w:p>
      <w:pPr>
        <w:pStyle w:val="BodyText"/>
        <w:spacing w:line="225" w:lineRule="auto"/>
        <w:rPr>
          <w:sz w:val="38"/>
          <w:szCs w:val="38"/>
        </w:rPr>
      </w:pPr>
      <w:r>
        <w:rPr>
          <w:spacing w:val="-14"/>
          <w:sz w:val="38"/>
          <w:szCs w:val="38"/>
        </w:rPr>
        <w:t>3.1</w:t>
      </w:r>
      <w:r>
        <w:rPr>
          <w:spacing w:val="26"/>
          <w:sz w:val="38"/>
          <w:szCs w:val="38"/>
        </w:rPr>
        <w:t xml:space="preserve">  </w:t>
      </w:r>
      <w:r>
        <w:rPr>
          <w:spacing w:val="-14"/>
          <w:sz w:val="38"/>
          <w:szCs w:val="38"/>
        </w:rPr>
        <w:t>乙醚：农残级。</w:t>
      </w:r>
    </w:p>
    <w:p>
      <w:pPr>
        <w:pStyle w:val="BodyText"/>
        <w:spacing w:before="171" w:line="225" w:lineRule="auto"/>
        <w:rPr>
          <w:sz w:val="38"/>
          <w:szCs w:val="38"/>
        </w:rPr>
      </w:pPr>
      <w:r>
        <w:rPr>
          <w:spacing w:val="-6"/>
          <w:sz w:val="38"/>
          <w:szCs w:val="38"/>
        </w:rPr>
        <w:t>3.2  正己烷：农残级。</w:t>
      </w:r>
    </w:p>
    <w:p>
      <w:pPr>
        <w:pStyle w:val="BodyText"/>
        <w:spacing w:before="135" w:line="225" w:lineRule="auto"/>
        <w:rPr>
          <w:sz w:val="38"/>
          <w:szCs w:val="38"/>
        </w:rPr>
      </w:pPr>
      <w:r>
        <w:rPr>
          <w:spacing w:val="-10"/>
          <w:sz w:val="38"/>
          <w:szCs w:val="38"/>
        </w:rPr>
        <w:t>3.3</w:t>
      </w:r>
      <w:r>
        <w:rPr>
          <w:spacing w:val="32"/>
          <w:sz w:val="38"/>
          <w:szCs w:val="38"/>
        </w:rPr>
        <w:t xml:space="preserve">  </w:t>
      </w:r>
      <w:r>
        <w:rPr>
          <w:spacing w:val="-10"/>
          <w:sz w:val="38"/>
          <w:szCs w:val="38"/>
        </w:rPr>
        <w:t>丙酮：农残级。</w:t>
      </w:r>
    </w:p>
    <w:p>
      <w:pPr>
        <w:spacing w:before="170" w:line="225" w:lineRule="auto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3"/>
          <w:sz w:val="38"/>
          <w:szCs w:val="38"/>
        </w:rPr>
        <w:t>3.4</w:t>
      </w:r>
      <w:r>
        <w:rPr>
          <w:rFonts w:ascii="SimHei" w:eastAsia="SimHei" w:hAnsi="SimHei" w:cs="SimHei"/>
          <w:spacing w:val="17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3"/>
          <w:sz w:val="38"/>
          <w:szCs w:val="38"/>
        </w:rPr>
        <w:t>氯化钠。</w:t>
      </w:r>
    </w:p>
    <w:p>
      <w:pPr>
        <w:pStyle w:val="BodyText"/>
        <w:spacing w:before="217" w:line="225" w:lineRule="auto"/>
        <w:rPr>
          <w:rFonts w:ascii="KaiTi" w:eastAsia="KaiTi" w:hAnsi="KaiTi" w:cs="KaiTi"/>
          <w:sz w:val="38"/>
          <w:szCs w:val="38"/>
        </w:rPr>
      </w:pPr>
      <w:r>
        <w:rPr>
          <w:spacing w:val="14"/>
          <w:sz w:val="38"/>
          <w:szCs w:val="38"/>
        </w:rPr>
        <w:t>3.5  无水硫酸钠</w:t>
      </w:r>
      <w:r>
        <w:rPr>
          <w:rFonts w:ascii="KaiTi" w:eastAsia="KaiTi" w:hAnsi="KaiTi" w:cs="KaiTi"/>
          <w:spacing w:val="14"/>
          <w:sz w:val="38"/>
          <w:szCs w:val="38"/>
        </w:rPr>
        <w:t>：650℃灼烧46,在干燥器</w:t>
      </w:r>
      <w:r>
        <w:rPr>
          <w:rFonts w:ascii="KaiTi" w:eastAsia="KaiTi" w:hAnsi="KaiTi" w:cs="KaiTi"/>
          <w:spacing w:val="13"/>
          <w:sz w:val="38"/>
          <w:szCs w:val="38"/>
        </w:rPr>
        <w:t>内冷却至室温，值于密封质中备用。</w:t>
      </w:r>
    </w:p>
    <w:p>
      <w:pPr>
        <w:pStyle w:val="BodyText"/>
        <w:spacing w:before="93" w:line="223" w:lineRule="auto"/>
        <w:jc w:val="right"/>
        <w:rPr>
          <w:sz w:val="38"/>
          <w:szCs w:val="38"/>
        </w:rPr>
      </w:pPr>
      <w:r>
        <w:rPr>
          <w:spacing w:val="-11"/>
          <w:sz w:val="38"/>
          <w:szCs w:val="38"/>
        </w:rPr>
        <w:t>3.6  联苯菊酯、甲氟菊酯、氯氟铺菊酯、氯菊酯、氟氯机菊酯、氯氰菊酶、氟胺饥菊酯、钢戊菊酯、溴钢菊</w:t>
      </w:r>
    </w:p>
    <w:p>
      <w:pPr>
        <w:pStyle w:val="BodyText"/>
        <w:spacing w:before="229" w:line="221" w:lineRule="auto"/>
        <w:rPr>
          <w:sz w:val="38"/>
          <w:szCs w:val="38"/>
        </w:rPr>
      </w:pPr>
      <w:r>
        <w:rPr>
          <w:spacing w:val="16"/>
          <w:sz w:val="38"/>
          <w:szCs w:val="38"/>
        </w:rPr>
        <w:t>酯标准物质：纯度大于等于99%,参见附录</w:t>
      </w:r>
      <w:r>
        <w:rPr>
          <w:spacing w:val="-9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>A</w:t>
      </w:r>
      <w:r>
        <w:rPr>
          <w:spacing w:val="16"/>
          <w:sz w:val="38"/>
          <w:szCs w:val="38"/>
        </w:rPr>
        <w:t>。</w:t>
      </w:r>
    </w:p>
    <w:p>
      <w:pPr>
        <w:pStyle w:val="BodyText"/>
        <w:spacing w:before="91" w:line="612" w:lineRule="exact"/>
        <w:jc w:val="right"/>
        <w:rPr>
          <w:sz w:val="38"/>
          <w:szCs w:val="38"/>
        </w:rPr>
      </w:pPr>
      <w:r>
        <w:rPr>
          <w:spacing w:val="-3"/>
          <w:position w:val="16"/>
          <w:sz w:val="38"/>
          <w:szCs w:val="38"/>
        </w:rPr>
        <w:t>3.7  联苯菊酯、甲领菊酯、氯氟领菊酯、氮菊酯，</w:t>
      </w:r>
      <w:r>
        <w:rPr>
          <w:spacing w:val="-4"/>
          <w:position w:val="16"/>
          <w:sz w:val="38"/>
          <w:szCs w:val="38"/>
        </w:rPr>
        <w:t>孤额钉菊、红纸菊酯、须胺瓠菊酯、钢戊菊酯、漠佩菊</w:t>
      </w:r>
    </w:p>
    <w:p>
      <w:pPr>
        <w:pStyle w:val="BodyText"/>
        <w:spacing w:before="2" w:line="216" w:lineRule="auto"/>
        <w:rPr>
          <w:sz w:val="38"/>
          <w:szCs w:val="38"/>
        </w:rPr>
      </w:pPr>
      <w:r>
        <w:rPr>
          <w:spacing w:val="12"/>
          <w:sz w:val="38"/>
          <w:szCs w:val="38"/>
        </w:rPr>
        <w:t>酯标准溶液：分别准确称取适量标准物质，用正己烷配成浓度为100μ</w:t>
      </w: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>g/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41"/>
          <w:sz w:val="38"/>
          <w:szCs w:val="38"/>
        </w:rPr>
        <w:t xml:space="preserve">  </w:t>
      </w:r>
      <w:r>
        <w:rPr>
          <w:spacing w:val="12"/>
          <w:sz w:val="38"/>
          <w:szCs w:val="38"/>
        </w:rPr>
        <w:t>的标准储备液。根据需要</w:t>
      </w:r>
    </w:p>
    <w:p>
      <w:pPr>
        <w:pStyle w:val="BodyText"/>
        <w:spacing w:before="253" w:line="224" w:lineRule="auto"/>
        <w:ind w:left="95"/>
        <w:rPr>
          <w:sz w:val="38"/>
          <w:szCs w:val="38"/>
        </w:rPr>
      </w:pPr>
      <w:r>
        <w:rPr>
          <w:spacing w:val="12"/>
          <w:sz w:val="38"/>
          <w:szCs w:val="38"/>
        </w:rPr>
        <w:t>用正己烷稀释混合至适当浓度的混合标准工作液。</w:t>
      </w:r>
    </w:p>
    <w:p>
      <w:pPr>
        <w:pStyle w:val="BodyText"/>
        <w:spacing w:before="112" w:line="217" w:lineRule="auto"/>
        <w:ind w:left="5"/>
        <w:rPr>
          <w:sz w:val="38"/>
          <w:szCs w:val="38"/>
        </w:rPr>
      </w:pPr>
      <w:r>
        <w:rPr>
          <w:b/>
          <w:bCs/>
          <w:spacing w:val="18"/>
          <w:sz w:val="38"/>
          <w:szCs w:val="38"/>
        </w:rPr>
        <w:t>3.8</w:t>
      </w:r>
      <w:r>
        <w:rPr>
          <w:spacing w:val="18"/>
          <w:sz w:val="38"/>
          <w:szCs w:val="38"/>
        </w:rPr>
        <w:t xml:space="preserve">  弗罗里硅土固相萃取柱：(6 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8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z w:val="38"/>
          <w:szCs w:val="38"/>
        </w:rPr>
        <w:t>lg</w:t>
      </w:r>
      <w:r>
        <w:rPr>
          <w:rFonts w:ascii="Times New Roman" w:eastAsia="Times New Roman" w:hAnsi="Times New Roman" w:cs="Times New Roman"/>
          <w:spacing w:val="18"/>
          <w:sz w:val="38"/>
          <w:szCs w:val="38"/>
        </w:rPr>
        <w:t xml:space="preserve">)      </w:t>
      </w:r>
      <w:r>
        <w:rPr>
          <w:spacing w:val="18"/>
          <w:sz w:val="38"/>
          <w:szCs w:val="38"/>
        </w:rPr>
        <w:t xml:space="preserve">或相当者。使用前柱内填约10 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rFonts w:ascii="Times New Roman" w:eastAsia="Times New Roman" w:hAnsi="Times New Roman" w:cs="Times New Roman"/>
          <w:spacing w:val="18"/>
          <w:sz w:val="38"/>
          <w:szCs w:val="38"/>
        </w:rPr>
        <w:t xml:space="preserve">  </w:t>
      </w:r>
      <w:r>
        <w:rPr>
          <w:spacing w:val="18"/>
          <w:sz w:val="38"/>
          <w:szCs w:val="38"/>
        </w:rPr>
        <w:t>高无水硫酸钠层，用</w:t>
      </w:r>
    </w:p>
    <w:p>
      <w:pPr>
        <w:pStyle w:val="BodyText"/>
        <w:spacing w:before="203" w:line="222" w:lineRule="auto"/>
        <w:rPr>
          <w:sz w:val="38"/>
          <w:szCs w:val="38"/>
        </w:rPr>
        <w:sectPr>
          <w:footerReference w:type="default" r:id="rId8"/>
          <w:pgSz w:w="21690" w:h="31681"/>
          <w:pgMar w:top="2573" w:right="2183" w:bottom="2228" w:left="2003" w:header="0" w:footer="1994" w:gutter="0"/>
          <w:pgNumType w:start="6"/>
          <w:cols w:space="708"/>
        </w:sectPr>
      </w:pP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 xml:space="preserve">5  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正己烷淋洗活化固相萃取柱。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25" w:line="226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4</w:t>
      </w:r>
      <w:r>
        <w:rPr>
          <w:rFonts w:ascii="SimHei" w:eastAsia="SimHei" w:hAnsi="SimHei" w:cs="SimHei"/>
          <w:spacing w:val="19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仪器和设备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124" w:line="224" w:lineRule="auto"/>
        <w:rPr>
          <w:sz w:val="38"/>
          <w:szCs w:val="38"/>
        </w:rPr>
      </w:pPr>
      <w:r>
        <w:rPr>
          <w:spacing w:val="1"/>
          <w:sz w:val="38"/>
          <w:szCs w:val="38"/>
        </w:rPr>
        <w:t>4.1  气相色谱仪：配电子俘获测定器(</w:t>
      </w:r>
      <w:r>
        <w:rPr>
          <w:sz w:val="38"/>
          <w:szCs w:val="38"/>
        </w:rPr>
        <w:t>ECD</w:t>
      </w:r>
      <w:r>
        <w:rPr>
          <w:spacing w:val="1"/>
          <w:sz w:val="38"/>
          <w:szCs w:val="38"/>
        </w:rPr>
        <w:t>)。</w:t>
      </w:r>
    </w:p>
    <w:p>
      <w:pPr>
        <w:pStyle w:val="BodyText"/>
        <w:spacing w:before="151" w:line="225" w:lineRule="auto"/>
        <w:rPr>
          <w:sz w:val="38"/>
          <w:szCs w:val="38"/>
        </w:rPr>
      </w:pPr>
      <w:r>
        <w:rPr>
          <w:spacing w:val="7"/>
          <w:sz w:val="38"/>
          <w:szCs w:val="38"/>
        </w:rPr>
        <w:t>4.2  旋涡混合器。</w:t>
      </w:r>
    </w:p>
    <w:p>
      <w:pPr>
        <w:pStyle w:val="BodyText"/>
        <w:spacing w:before="178" w:line="223" w:lineRule="auto"/>
        <w:rPr>
          <w:sz w:val="38"/>
          <w:szCs w:val="38"/>
        </w:rPr>
      </w:pPr>
      <w:r>
        <w:rPr>
          <w:spacing w:val="11"/>
          <w:sz w:val="38"/>
          <w:szCs w:val="38"/>
        </w:rPr>
        <w:t xml:space="preserve">4.3  离心机：转速大于5000 </w:t>
      </w: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>r/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spacing w:val="11"/>
          <w:sz w:val="38"/>
          <w:szCs w:val="38"/>
        </w:rPr>
        <w:t>。</w:t>
      </w:r>
    </w:p>
    <w:p>
      <w:pPr>
        <w:pStyle w:val="BodyText"/>
        <w:spacing w:before="148" w:line="223" w:lineRule="auto"/>
        <w:rPr>
          <w:sz w:val="38"/>
          <w:szCs w:val="38"/>
        </w:rPr>
      </w:pPr>
      <w:r>
        <w:rPr>
          <w:spacing w:val="4"/>
          <w:sz w:val="38"/>
          <w:szCs w:val="38"/>
        </w:rPr>
        <w:t>4.4</w:t>
      </w:r>
      <w:r>
        <w:rPr>
          <w:spacing w:val="32"/>
          <w:sz w:val="38"/>
          <w:szCs w:val="38"/>
        </w:rPr>
        <w:t xml:space="preserve">  </w:t>
      </w:r>
      <w:r>
        <w:rPr>
          <w:spacing w:val="4"/>
          <w:sz w:val="38"/>
          <w:szCs w:val="38"/>
        </w:rPr>
        <w:t>氮吹仪。</w:t>
      </w:r>
    </w:p>
    <w:p>
      <w:pPr>
        <w:pStyle w:val="BodyText"/>
        <w:spacing w:before="170" w:line="225" w:lineRule="auto"/>
        <w:rPr>
          <w:sz w:val="38"/>
          <w:szCs w:val="38"/>
        </w:rPr>
      </w:pPr>
      <w:r>
        <w:rPr>
          <w:spacing w:val="7"/>
          <w:sz w:val="38"/>
          <w:szCs w:val="38"/>
        </w:rPr>
        <w:t>4.5  旋转蒸发器。</w:t>
      </w:r>
    </w:p>
    <w:p>
      <w:pPr>
        <w:spacing w:line="225" w:lineRule="auto"/>
        <w:rPr>
          <w:sz w:val="38"/>
          <w:szCs w:val="38"/>
        </w:rPr>
        <w:sectPr>
          <w:footerReference w:type="default" r:id="rId9"/>
          <w:type w:val="nextPage"/>
          <w:pgSz w:w="21690" w:h="31681"/>
          <w:pgMar w:top="2573" w:right="2183" w:bottom="2228" w:left="2003" w:header="0" w:footer="1994" w:gutter="0"/>
          <w:pgNumType w:start="7"/>
          <w:cols w:space="708"/>
          <w:titlePg w:val="0"/>
        </w:sectPr>
      </w:pPr>
    </w:p>
    <w:p>
      <w:pPr>
        <w:pStyle w:val="BodyText"/>
        <w:spacing w:before="77" w:line="229" w:lineRule="auto"/>
        <w:ind w:left="138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SN/T</w:t>
      </w:r>
      <w:r>
        <w:rPr>
          <w:spacing w:val="18"/>
          <w:sz w:val="38"/>
          <w:szCs w:val="38"/>
        </w:rPr>
        <w:t xml:space="preserve">  </w:t>
      </w:r>
      <w:r>
        <w:rPr>
          <w:b/>
          <w:bCs/>
          <w:spacing w:val="-2"/>
          <w:sz w:val="38"/>
          <w:szCs w:val="38"/>
        </w:rPr>
        <w:t>2575—2010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24" w:line="225" w:lineRule="auto"/>
        <w:ind w:left="138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4"/>
          <w:sz w:val="38"/>
          <w:szCs w:val="38"/>
        </w:rPr>
        <w:t>5</w:t>
      </w:r>
      <w:r>
        <w:rPr>
          <w:rFonts w:ascii="SimHei" w:eastAsia="SimHei" w:hAnsi="SimHei" w:cs="SimHei"/>
          <w:spacing w:val="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4"/>
          <w:sz w:val="38"/>
          <w:szCs w:val="38"/>
        </w:rPr>
        <w:t>试样制备与保存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24" w:line="228" w:lineRule="auto"/>
        <w:ind w:left="138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5.1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制样制备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23" w:line="217" w:lineRule="auto"/>
        <w:ind w:left="949"/>
        <w:rPr>
          <w:sz w:val="38"/>
          <w:szCs w:val="38"/>
        </w:rPr>
      </w:pPr>
      <w:r>
        <w:rPr>
          <w:sz w:val="38"/>
          <w:szCs w:val="38"/>
        </w:rPr>
        <w:t xml:space="preserve">取代表性样品约500 </w:t>
      </w:r>
      <w:r>
        <w:rPr>
          <w:rFonts w:ascii="Times New Roman" w:eastAsia="Times New Roman" w:hAnsi="Times New Roman" w:cs="Times New Roman"/>
          <w:sz w:val="38"/>
          <w:szCs w:val="38"/>
        </w:rPr>
        <w:t xml:space="preserve">g, </w:t>
      </w:r>
      <w:r>
        <w:rPr>
          <w:sz w:val="38"/>
          <w:szCs w:val="38"/>
        </w:rPr>
        <w:t>将其用力搅拌均匀，装入洁净容器内，密封，并标明标记。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24" w:line="225" w:lineRule="auto"/>
        <w:ind w:left="138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5.2</w:t>
      </w:r>
      <w:r>
        <w:rPr>
          <w:rFonts w:ascii="SimHei" w:eastAsia="SimHei" w:hAnsi="SimHei" w:cs="SimHei"/>
          <w:spacing w:val="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试样保存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24" w:line="224" w:lineRule="auto"/>
        <w:ind w:left="949"/>
        <w:rPr>
          <w:sz w:val="38"/>
          <w:szCs w:val="38"/>
        </w:rPr>
      </w:pPr>
      <w:r>
        <w:rPr>
          <w:spacing w:val="9"/>
          <w:sz w:val="38"/>
          <w:szCs w:val="38"/>
        </w:rPr>
        <w:t>于一18 ℃以下保存。在制样过程中，应防止样品受</w:t>
      </w:r>
      <w:r>
        <w:rPr>
          <w:spacing w:val="8"/>
          <w:sz w:val="38"/>
          <w:szCs w:val="38"/>
        </w:rPr>
        <w:t>到污染或发生所测物残留量的变化。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24" w:line="225" w:lineRule="auto"/>
        <w:ind w:left="138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6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测定步骤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24" w:line="225" w:lineRule="auto"/>
        <w:ind w:left="138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6.1</w:t>
      </w:r>
      <w:r>
        <w:rPr>
          <w:rFonts w:ascii="SimHei" w:eastAsia="SimHei" w:hAnsi="SimHei" w:cs="SimHei"/>
          <w:spacing w:val="1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提取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24" w:line="288" w:lineRule="auto"/>
        <w:ind w:left="132" w:right="2" w:firstLine="816"/>
        <w:jc w:val="both"/>
        <w:rPr>
          <w:sz w:val="38"/>
          <w:szCs w:val="38"/>
        </w:rPr>
      </w:pPr>
      <w:r>
        <w:rPr>
          <w:spacing w:val="19"/>
          <w:sz w:val="38"/>
          <w:szCs w:val="38"/>
        </w:rPr>
        <w:t xml:space="preserve">称取2 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>g</w:t>
      </w:r>
      <w:r>
        <w:rPr>
          <w:rFonts w:ascii="Times New Roman" w:eastAsia="Times New Roman" w:hAnsi="Times New Roman" w:cs="Times New Roman"/>
          <w:spacing w:val="3"/>
          <w:sz w:val="38"/>
          <w:szCs w:val="38"/>
        </w:rPr>
        <w:t xml:space="preserve"> </w:t>
      </w:r>
      <w:r>
        <w:rPr>
          <w:spacing w:val="19"/>
          <w:sz w:val="38"/>
          <w:szCs w:val="38"/>
        </w:rPr>
        <w:t xml:space="preserve">试样(精确到0.01 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>g)</w:t>
      </w:r>
      <w:r>
        <w:rPr>
          <w:rFonts w:ascii="Times New Roman" w:eastAsia="Times New Roman" w:hAnsi="Times New Roman" w:cs="Times New Roman"/>
          <w:spacing w:val="-28"/>
          <w:sz w:val="38"/>
          <w:szCs w:val="38"/>
        </w:rPr>
        <w:t xml:space="preserve"> </w:t>
      </w:r>
      <w:r>
        <w:rPr>
          <w:spacing w:val="19"/>
          <w:sz w:val="38"/>
          <w:szCs w:val="38"/>
        </w:rPr>
        <w:t xml:space="preserve">于50 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33"/>
          <w:sz w:val="38"/>
          <w:szCs w:val="38"/>
        </w:rPr>
        <w:t xml:space="preserve"> </w:t>
      </w:r>
      <w:r>
        <w:rPr>
          <w:spacing w:val="19"/>
          <w:sz w:val="38"/>
          <w:szCs w:val="38"/>
        </w:rPr>
        <w:t xml:space="preserve">离心管中，加10 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 xml:space="preserve"> </w:t>
      </w:r>
      <w:r>
        <w:rPr>
          <w:spacing w:val="19"/>
          <w:sz w:val="38"/>
          <w:szCs w:val="38"/>
        </w:rPr>
        <w:t>水涡旋混匀1</w:t>
      </w:r>
      <w:r>
        <w:rPr>
          <w:spacing w:val="-10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pacing w:val="60"/>
          <w:sz w:val="38"/>
          <w:szCs w:val="38"/>
        </w:rPr>
        <w:t xml:space="preserve"> </w:t>
      </w:r>
      <w:r>
        <w:rPr>
          <w:spacing w:val="19"/>
          <w:sz w:val="38"/>
          <w:szCs w:val="38"/>
        </w:rPr>
        <w:t>静置5</w:t>
      </w:r>
      <w:r>
        <w:rPr>
          <w:spacing w:val="-9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-41"/>
          <w:sz w:val="38"/>
          <w:szCs w:val="38"/>
        </w:rPr>
        <w:t xml:space="preserve"> </w:t>
      </w:r>
      <w:r>
        <w:rPr>
          <w:spacing w:val="19"/>
          <w:sz w:val="38"/>
          <w:szCs w:val="38"/>
        </w:rPr>
        <w:t>。加入</w:t>
      </w:r>
      <w:r>
        <w:rPr>
          <w:sz w:val="38"/>
          <w:szCs w:val="38"/>
        </w:rPr>
        <w:t xml:space="preserve"> </w:t>
      </w:r>
      <w:r>
        <w:rPr>
          <w:spacing w:val="25"/>
          <w:sz w:val="38"/>
          <w:szCs w:val="38"/>
        </w:rPr>
        <w:t>20</w:t>
      </w:r>
      <w:r>
        <w:rPr>
          <w:spacing w:val="174"/>
          <w:sz w:val="38"/>
          <w:szCs w:val="38"/>
        </w:rPr>
        <w:t xml:space="preserve"> </w:t>
      </w:r>
      <w:r>
        <w:rPr>
          <w:sz w:val="38"/>
          <w:szCs w:val="38"/>
        </w:rPr>
        <w:t>mL</w:t>
      </w:r>
      <w:r>
        <w:rPr>
          <w:spacing w:val="25"/>
          <w:sz w:val="38"/>
          <w:szCs w:val="38"/>
        </w:rPr>
        <w:t>正己烷十丙酮(1+1,体积比)混合溶剂，涡旋混匀1</w:t>
      </w:r>
      <w:r>
        <w:rPr>
          <w:spacing w:val="-78"/>
          <w:sz w:val="38"/>
          <w:szCs w:val="38"/>
        </w:rPr>
        <w:t xml:space="preserve"> </w:t>
      </w:r>
      <w:r>
        <w:rPr>
          <w:sz w:val="38"/>
          <w:szCs w:val="38"/>
        </w:rPr>
        <w:t>min</w:t>
      </w:r>
      <w:r>
        <w:rPr>
          <w:spacing w:val="25"/>
          <w:sz w:val="38"/>
          <w:szCs w:val="38"/>
        </w:rPr>
        <w:t>,以4000 r/</w:t>
      </w:r>
      <w:r>
        <w:rPr>
          <w:sz w:val="38"/>
          <w:szCs w:val="38"/>
        </w:rPr>
        <w:t>min</w:t>
      </w:r>
      <w:r>
        <w:rPr>
          <w:spacing w:val="-49"/>
          <w:sz w:val="38"/>
          <w:szCs w:val="38"/>
        </w:rPr>
        <w:t xml:space="preserve"> </w:t>
      </w:r>
      <w:r>
        <w:rPr>
          <w:spacing w:val="25"/>
          <w:sz w:val="38"/>
          <w:szCs w:val="38"/>
        </w:rPr>
        <w:t>离心3</w:t>
      </w:r>
      <w:r>
        <w:rPr>
          <w:spacing w:val="-101"/>
          <w:sz w:val="38"/>
          <w:szCs w:val="38"/>
        </w:rPr>
        <w:t xml:space="preserve"> </w:t>
      </w:r>
      <w:r>
        <w:rPr>
          <w:sz w:val="38"/>
          <w:szCs w:val="38"/>
        </w:rPr>
        <w:t>min</w:t>
      </w:r>
      <w:r>
        <w:rPr>
          <w:spacing w:val="25"/>
          <w:sz w:val="38"/>
          <w:szCs w:val="38"/>
        </w:rPr>
        <w:t>,将上层有机</w:t>
      </w:r>
      <w:r>
        <w:rPr>
          <w:sz w:val="38"/>
          <w:szCs w:val="38"/>
        </w:rPr>
        <w:t xml:space="preserve"> </w:t>
      </w:r>
      <w:r>
        <w:rPr>
          <w:spacing w:val="13"/>
          <w:sz w:val="38"/>
          <w:szCs w:val="38"/>
        </w:rPr>
        <w:t xml:space="preserve">相转移入浓缩瓶中。残渣中再加入10 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42"/>
          <w:sz w:val="38"/>
          <w:szCs w:val="38"/>
        </w:rPr>
        <w:t xml:space="preserve"> </w:t>
      </w:r>
      <w:r>
        <w:rPr>
          <w:spacing w:val="13"/>
          <w:sz w:val="38"/>
          <w:szCs w:val="38"/>
        </w:rPr>
        <w:t>正己烷十丙酮(1+1,体积比)混</w:t>
      </w:r>
      <w:r>
        <w:rPr>
          <w:spacing w:val="12"/>
          <w:sz w:val="38"/>
          <w:szCs w:val="38"/>
        </w:rPr>
        <w:t>合溶剂，重复提取一次，合并</w:t>
      </w:r>
    </w:p>
    <w:p>
      <w:pPr>
        <w:pStyle w:val="BodyText"/>
        <w:spacing w:before="1" w:line="223" w:lineRule="auto"/>
        <w:ind w:left="132"/>
        <w:rPr>
          <w:sz w:val="38"/>
          <w:szCs w:val="38"/>
        </w:rPr>
      </w:pPr>
      <w:r>
        <w:rPr>
          <w:spacing w:val="-1"/>
          <w:sz w:val="38"/>
          <w:szCs w:val="38"/>
        </w:rPr>
        <w:t>上层有机相，在45 ℃以下水浴减压浓缩至近干，待净化。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124" w:line="186" w:lineRule="auto"/>
        <w:ind w:left="119"/>
        <w:outlineLvl w:val="1"/>
        <w:rPr>
          <w:rFonts w:ascii="LiSu" w:eastAsia="LiSu" w:hAnsi="LiSu" w:cs="LiSu"/>
          <w:sz w:val="38"/>
          <w:szCs w:val="38"/>
        </w:rPr>
      </w:pPr>
      <w:r>
        <w:rPr>
          <w:rFonts w:ascii="LiSu" w:eastAsia="LiSu" w:hAnsi="LiSu" w:cs="LiSu"/>
          <w:b/>
          <w:bCs/>
          <w:spacing w:val="-7"/>
          <w:sz w:val="38"/>
          <w:szCs w:val="38"/>
        </w:rPr>
        <w:t>6.2</w:t>
      </w:r>
      <w:r>
        <w:rPr>
          <w:rFonts w:ascii="LiSu" w:eastAsia="LiSu" w:hAnsi="LiSu" w:cs="LiSu"/>
          <w:spacing w:val="39"/>
          <w:sz w:val="38"/>
          <w:szCs w:val="38"/>
        </w:rPr>
        <w:t xml:space="preserve">  </w:t>
      </w:r>
      <w:r>
        <w:rPr>
          <w:rFonts w:ascii="LiSu" w:eastAsia="LiSu" w:hAnsi="LiSu" w:cs="LiSu"/>
          <w:b/>
          <w:bCs/>
          <w:spacing w:val="-7"/>
          <w:sz w:val="38"/>
          <w:szCs w:val="38"/>
        </w:rPr>
        <w:t>净化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24" w:line="286" w:lineRule="auto"/>
        <w:ind w:left="132" w:right="33" w:firstLine="816"/>
        <w:jc w:val="both"/>
        <w:rPr>
          <w:sz w:val="38"/>
          <w:szCs w:val="38"/>
        </w:rPr>
      </w:pPr>
      <w:r>
        <w:rPr>
          <w:spacing w:val="19"/>
          <w:sz w:val="38"/>
          <w:szCs w:val="38"/>
        </w:rPr>
        <w:t xml:space="preserve">浓缩瓶中残留物用3 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 xml:space="preserve"> </w:t>
      </w:r>
      <w:r>
        <w:rPr>
          <w:spacing w:val="19"/>
          <w:sz w:val="38"/>
          <w:szCs w:val="38"/>
        </w:rPr>
        <w:t>正己烷溶解洗涤二次，转移到弗罗里硅土固相</w:t>
      </w:r>
      <w:r>
        <w:rPr>
          <w:spacing w:val="18"/>
          <w:sz w:val="38"/>
          <w:szCs w:val="38"/>
        </w:rPr>
        <w:t xml:space="preserve">萃取柱(3.8)中。用5 </w:t>
      </w:r>
      <w:r>
        <w:rPr>
          <w:rFonts w:ascii="Times New Roman" w:eastAsia="Times New Roman" w:hAnsi="Times New Roman" w:cs="Times New Roman"/>
          <w:sz w:val="38"/>
          <w:szCs w:val="38"/>
        </w:rPr>
        <w:t xml:space="preserve">mL </w:t>
      </w:r>
      <w:r>
        <w:rPr>
          <w:spacing w:val="-9"/>
          <w:sz w:val="38"/>
          <w:szCs w:val="38"/>
        </w:rPr>
        <w:t xml:space="preserve">正己烷淋洗，弃去流出液，用10 </w:t>
      </w:r>
      <w:r>
        <w:rPr>
          <w:rFonts w:ascii="Times New Roman" w:eastAsia="Times New Roman" w:hAnsi="Times New Roman" w:cs="Times New Roman"/>
          <w:spacing w:val="-9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39"/>
          <w:sz w:val="38"/>
          <w:szCs w:val="38"/>
        </w:rPr>
        <w:t xml:space="preserve"> </w:t>
      </w:r>
      <w:r>
        <w:rPr>
          <w:spacing w:val="29"/>
          <w:sz w:val="38"/>
          <w:szCs w:val="38"/>
        </w:rPr>
        <w:t xml:space="preserve">正己烷+乙醚(9+1,体积比)混合溶剂洗脱。收集洗脱液于10 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29"/>
          <w:sz w:val="38"/>
          <w:szCs w:val="38"/>
        </w:rPr>
        <w:t xml:space="preserve"> </w:t>
      </w:r>
      <w:r>
        <w:rPr>
          <w:spacing w:val="18"/>
          <w:sz w:val="38"/>
          <w:szCs w:val="38"/>
        </w:rPr>
        <w:t>玻璃离心管中，在45</w:t>
      </w:r>
      <w:r>
        <w:rPr>
          <w:spacing w:val="69"/>
          <w:sz w:val="38"/>
          <w:szCs w:val="38"/>
        </w:rPr>
        <w:t xml:space="preserve"> </w:t>
      </w:r>
      <w:r>
        <w:rPr>
          <w:spacing w:val="18"/>
          <w:sz w:val="38"/>
          <w:szCs w:val="38"/>
        </w:rPr>
        <w:t xml:space="preserve">℃水浴中用氮吹仪缓缓吹至近干，用正己烷溶解并定容至0.5 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8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pacing w:val="49"/>
          <w:sz w:val="38"/>
          <w:szCs w:val="38"/>
        </w:rPr>
        <w:t xml:space="preserve"> </w:t>
      </w:r>
      <w:r>
        <w:rPr>
          <w:spacing w:val="18"/>
          <w:sz w:val="38"/>
          <w:szCs w:val="38"/>
        </w:rPr>
        <w:t>供气</w:t>
      </w:r>
      <w:r>
        <w:rPr>
          <w:spacing w:val="17"/>
          <w:sz w:val="38"/>
          <w:szCs w:val="38"/>
        </w:rPr>
        <w:t>相色谱</w:t>
      </w:r>
    </w:p>
    <w:p>
      <w:pPr>
        <w:pStyle w:val="BodyText"/>
        <w:spacing w:before="1" w:line="224" w:lineRule="auto"/>
        <w:ind w:left="132"/>
        <w:rPr>
          <w:sz w:val="38"/>
          <w:szCs w:val="38"/>
        </w:rPr>
      </w:pPr>
      <w:r>
        <w:rPr>
          <w:spacing w:val="9"/>
          <w:sz w:val="38"/>
          <w:szCs w:val="38"/>
        </w:rPr>
        <w:t>测定。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25" w:line="228" w:lineRule="auto"/>
        <w:ind w:left="138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6.3</w:t>
      </w:r>
      <w:r>
        <w:rPr>
          <w:rFonts w:ascii="SimHei" w:eastAsia="SimHei" w:hAnsi="SimHei" w:cs="SimHei"/>
          <w:spacing w:val="3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测定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24" w:line="225" w:lineRule="auto"/>
        <w:ind w:left="138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6.3.1</w:t>
      </w:r>
      <w:r>
        <w:rPr>
          <w:rFonts w:ascii="SimHei" w:eastAsia="SimHei" w:hAnsi="SimHei" w:cs="SimHei"/>
          <w:spacing w:val="3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气相色谱条件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24" w:line="217" w:lineRule="auto"/>
        <w:ind w:left="949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2"/>
          <w:sz w:val="38"/>
          <w:szCs w:val="38"/>
        </w:rPr>
        <w:t xml:space="preserve">a)     </w:t>
      </w:r>
      <w:r>
        <w:rPr>
          <w:spacing w:val="2"/>
          <w:sz w:val="38"/>
          <w:szCs w:val="38"/>
        </w:rPr>
        <w:t>色谱柱：</w:t>
      </w:r>
      <w:r>
        <w:rPr>
          <w:rFonts w:ascii="Times New Roman" w:eastAsia="Times New Roman" w:hAnsi="Times New Roman" w:cs="Times New Roman"/>
          <w:sz w:val="38"/>
          <w:szCs w:val="38"/>
        </w:rPr>
        <w:t>HP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 xml:space="preserve">-50+   </w:t>
      </w:r>
      <w:r>
        <w:rPr>
          <w:spacing w:val="2"/>
          <w:sz w:val="38"/>
          <w:szCs w:val="38"/>
        </w:rPr>
        <w:t>石英毛细管柱，30</w:t>
      </w:r>
      <w:r>
        <w:rPr>
          <w:spacing w:val="-6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 xml:space="preserve">m×0.32     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spacing w:val="2"/>
          <w:sz w:val="38"/>
          <w:szCs w:val="38"/>
        </w:rPr>
        <w:t>(内径)×0.25μ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>m</w:t>
      </w:r>
      <w:r>
        <w:rPr>
          <w:spacing w:val="2"/>
          <w:sz w:val="38"/>
          <w:szCs w:val="38"/>
        </w:rPr>
        <w:t>(膜厚),或相当者；</w:t>
      </w:r>
    </w:p>
    <w:p>
      <w:pPr>
        <w:pStyle w:val="BodyText"/>
        <w:spacing w:before="95" w:line="635" w:lineRule="exact"/>
        <w:ind w:right="53"/>
        <w:jc w:val="right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30"/>
          <w:position w:val="18"/>
          <w:sz w:val="38"/>
          <w:szCs w:val="38"/>
        </w:rPr>
        <w:t xml:space="preserve">b)    </w:t>
      </w:r>
      <w:r>
        <w:rPr>
          <w:spacing w:val="30"/>
          <w:position w:val="18"/>
          <w:sz w:val="38"/>
          <w:szCs w:val="38"/>
        </w:rPr>
        <w:t>色谱柱温度：70℃保持]</w:t>
      </w:r>
      <w:r>
        <w:rPr>
          <w:rFonts w:ascii="Times New Roman" w:eastAsia="Times New Roman" w:hAnsi="Times New Roman" w:cs="Times New Roman"/>
          <w:position w:val="18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30"/>
          <w:position w:val="18"/>
          <w:sz w:val="38"/>
          <w:szCs w:val="38"/>
        </w:rPr>
        <w:t xml:space="preserve">,  </w:t>
      </w:r>
      <w:r>
        <w:rPr>
          <w:spacing w:val="30"/>
          <w:position w:val="18"/>
          <w:sz w:val="38"/>
          <w:szCs w:val="38"/>
        </w:rPr>
        <w:t>以20℃/</w:t>
      </w:r>
      <w:r>
        <w:rPr>
          <w:rFonts w:ascii="Times New Roman" w:eastAsia="Times New Roman" w:hAnsi="Times New Roman" w:cs="Times New Roman"/>
          <w:position w:val="18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72"/>
          <w:position w:val="18"/>
          <w:sz w:val="38"/>
          <w:szCs w:val="38"/>
        </w:rPr>
        <w:t xml:space="preserve"> </w:t>
      </w:r>
      <w:r>
        <w:rPr>
          <w:spacing w:val="30"/>
          <w:position w:val="18"/>
          <w:sz w:val="38"/>
          <w:szCs w:val="38"/>
        </w:rPr>
        <w:t>的升温速率升至270℃,保持1</w:t>
      </w:r>
      <w:r>
        <w:rPr>
          <w:rFonts w:ascii="Times New Roman" w:eastAsia="Times New Roman" w:hAnsi="Times New Roman" w:cs="Times New Roman"/>
          <w:position w:val="18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30"/>
          <w:position w:val="18"/>
          <w:sz w:val="38"/>
          <w:szCs w:val="38"/>
        </w:rPr>
        <w:t>,</w:t>
      </w:r>
      <w:r>
        <w:rPr>
          <w:rFonts w:ascii="Times New Roman" w:eastAsia="Times New Roman" w:hAnsi="Times New Roman" w:cs="Times New Roman"/>
          <w:spacing w:val="70"/>
          <w:position w:val="18"/>
          <w:sz w:val="38"/>
          <w:szCs w:val="38"/>
        </w:rPr>
        <w:t xml:space="preserve"> </w:t>
      </w:r>
      <w:r>
        <w:rPr>
          <w:spacing w:val="30"/>
          <w:position w:val="18"/>
          <w:sz w:val="38"/>
          <w:szCs w:val="38"/>
        </w:rPr>
        <w:t>以20℃/</w:t>
      </w:r>
      <w:r>
        <w:rPr>
          <w:rFonts w:ascii="Times New Roman" w:eastAsia="Times New Roman" w:hAnsi="Times New Roman" w:cs="Times New Roman"/>
          <w:position w:val="18"/>
          <w:sz w:val="38"/>
          <w:szCs w:val="38"/>
        </w:rPr>
        <w:t>min</w:t>
      </w:r>
    </w:p>
    <w:p>
      <w:pPr>
        <w:pStyle w:val="BodyText"/>
        <w:spacing w:before="2" w:line="216" w:lineRule="auto"/>
        <w:ind w:left="1785"/>
        <w:rPr>
          <w:rFonts w:ascii="Times New Roman" w:eastAsia="Times New Roman" w:hAnsi="Times New Roman" w:cs="Times New Roman"/>
          <w:sz w:val="38"/>
          <w:szCs w:val="38"/>
        </w:rPr>
      </w:pPr>
      <w:r>
        <w:rPr>
          <w:spacing w:val="15"/>
          <w:sz w:val="38"/>
          <w:szCs w:val="38"/>
        </w:rPr>
        <w:t>的升温速率升至280</w:t>
      </w:r>
      <w:r>
        <w:rPr>
          <w:spacing w:val="81"/>
          <w:sz w:val="38"/>
          <w:szCs w:val="38"/>
        </w:rPr>
        <w:t xml:space="preserve"> </w:t>
      </w:r>
      <w:r>
        <w:rPr>
          <w:spacing w:val="15"/>
          <w:sz w:val="38"/>
          <w:szCs w:val="38"/>
        </w:rPr>
        <w:t xml:space="preserve">℃,保持10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>;</w:t>
      </w:r>
    </w:p>
    <w:p>
      <w:pPr>
        <w:pStyle w:val="BodyText"/>
        <w:spacing w:before="177" w:line="536" w:lineRule="exact"/>
        <w:ind w:left="949"/>
        <w:rPr>
          <w:sz w:val="38"/>
          <w:szCs w:val="38"/>
        </w:rPr>
      </w:pPr>
      <w:r>
        <w:rPr>
          <w:spacing w:val="8"/>
          <w:position w:val="10"/>
          <w:sz w:val="38"/>
          <w:szCs w:val="38"/>
        </w:rPr>
        <w:t>c)</w:t>
      </w:r>
      <w:r>
        <w:rPr>
          <w:spacing w:val="2"/>
          <w:position w:val="10"/>
          <w:sz w:val="38"/>
          <w:szCs w:val="38"/>
        </w:rPr>
        <w:t xml:space="preserve">  </w:t>
      </w:r>
      <w:r>
        <w:rPr>
          <w:spacing w:val="8"/>
          <w:position w:val="10"/>
          <w:sz w:val="38"/>
          <w:szCs w:val="38"/>
        </w:rPr>
        <w:t>进样口温度：270℃;</w:t>
      </w:r>
    </w:p>
    <w:p>
      <w:pPr>
        <w:pStyle w:val="BodyText"/>
        <w:spacing w:before="2" w:line="216" w:lineRule="auto"/>
        <w:ind w:left="949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7"/>
          <w:sz w:val="38"/>
          <w:szCs w:val="38"/>
        </w:rPr>
        <w:t xml:space="preserve">d)     </w:t>
      </w:r>
      <w:r>
        <w:rPr>
          <w:spacing w:val="7"/>
          <w:sz w:val="38"/>
          <w:szCs w:val="38"/>
        </w:rPr>
        <w:t>测定器温度：325℃;</w:t>
      </w:r>
    </w:p>
    <w:p>
      <w:pPr>
        <w:pStyle w:val="BodyText"/>
        <w:spacing w:before="152" w:line="607" w:lineRule="exact"/>
        <w:ind w:left="94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2"/>
          <w:position w:val="16"/>
          <w:sz w:val="38"/>
          <w:szCs w:val="38"/>
        </w:rPr>
        <w:t xml:space="preserve">e)    </w:t>
      </w:r>
      <w:r>
        <w:rPr>
          <w:spacing w:val="12"/>
          <w:position w:val="16"/>
          <w:sz w:val="38"/>
          <w:szCs w:val="38"/>
        </w:rPr>
        <w:t xml:space="preserve">载气：氮气，纯度99.999%,流速2.0 </w:t>
      </w:r>
      <w:r>
        <w:rPr>
          <w:rFonts w:ascii="Times New Roman" w:eastAsia="Times New Roman" w:hAnsi="Times New Roman" w:cs="Times New Roman"/>
          <w:position w:val="16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2"/>
          <w:position w:val="16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position w:val="16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12"/>
          <w:position w:val="16"/>
          <w:sz w:val="38"/>
          <w:szCs w:val="38"/>
        </w:rPr>
        <w:t xml:space="preserve">,   </w:t>
      </w:r>
      <w:r>
        <w:rPr>
          <w:spacing w:val="12"/>
          <w:position w:val="16"/>
          <w:sz w:val="38"/>
          <w:szCs w:val="38"/>
        </w:rPr>
        <w:t xml:space="preserve">尾吹60 </w:t>
      </w:r>
      <w:r>
        <w:rPr>
          <w:rFonts w:ascii="Times New Roman" w:eastAsia="Times New Roman" w:hAnsi="Times New Roman" w:cs="Times New Roman"/>
          <w:position w:val="16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2"/>
          <w:position w:val="16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position w:val="16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12"/>
          <w:position w:val="16"/>
          <w:sz w:val="38"/>
          <w:szCs w:val="38"/>
        </w:rPr>
        <w:t>;</w:t>
      </w:r>
    </w:p>
    <w:p>
      <w:pPr>
        <w:pStyle w:val="BodyText"/>
        <w:spacing w:before="2" w:line="216" w:lineRule="auto"/>
        <w:ind w:left="94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38"/>
          <w:sz w:val="38"/>
          <w:szCs w:val="38"/>
        </w:rPr>
        <w:t>f)</w:t>
      </w:r>
      <w:r>
        <w:rPr>
          <w:rFonts w:ascii="Times New Roman" w:eastAsia="Times New Roman" w:hAnsi="Times New Roman" w:cs="Times New Roman"/>
          <w:spacing w:val="24"/>
          <w:sz w:val="38"/>
          <w:szCs w:val="38"/>
        </w:rPr>
        <w:t xml:space="preserve">    </w:t>
      </w:r>
      <w:r>
        <w:rPr>
          <w:spacing w:val="-38"/>
          <w:sz w:val="38"/>
          <w:szCs w:val="38"/>
        </w:rPr>
        <w:t>进样量：2</w:t>
      </w:r>
      <w:r>
        <w:rPr>
          <w:spacing w:val="78"/>
          <w:sz w:val="38"/>
          <w:szCs w:val="38"/>
        </w:rPr>
        <w:t xml:space="preserve"> </w:t>
      </w:r>
      <w:r>
        <w:rPr>
          <w:spacing w:val="-38"/>
          <w:sz w:val="38"/>
          <w:szCs w:val="38"/>
        </w:rPr>
        <w:t>μ</w:t>
      </w:r>
      <w:r>
        <w:rPr>
          <w:rFonts w:ascii="Times New Roman" w:eastAsia="Times New Roman" w:hAnsi="Times New Roman" w:cs="Times New Roman"/>
          <w:spacing w:val="-38"/>
          <w:sz w:val="38"/>
          <w:szCs w:val="38"/>
        </w:rPr>
        <w:t>l;</w:t>
      </w:r>
    </w:p>
    <w:p>
      <w:pPr>
        <w:pStyle w:val="BodyText"/>
        <w:spacing w:before="132" w:line="217" w:lineRule="auto"/>
        <w:ind w:left="949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z w:val="38"/>
          <w:szCs w:val="38"/>
        </w:rPr>
        <w:t xml:space="preserve">g)     </w:t>
      </w:r>
      <w:r>
        <w:rPr>
          <w:sz w:val="38"/>
          <w:szCs w:val="38"/>
        </w:rPr>
        <w:t xml:space="preserve">进样方式：不分流进样，开阀时间0.75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sz w:val="38"/>
          <w:szCs w:val="38"/>
        </w:rPr>
        <w:t>。</w:t>
      </w:r>
    </w:p>
    <w:p>
      <w:pPr>
        <w:spacing w:line="319" w:lineRule="auto"/>
        <w:rPr>
          <w:rFonts w:ascii="Arial"/>
          <w:sz w:val="21"/>
        </w:rPr>
        <w:sectPr>
          <w:footerReference w:type="default" r:id="rId10"/>
          <w:pgSz w:w="21690" w:h="31681"/>
          <w:pgMar w:top="2640" w:right="2070" w:bottom="2225" w:left="2032" w:header="0" w:footer="1953" w:gutter="0"/>
          <w:pgNumType w:start="8"/>
          <w:cols w:space="708"/>
        </w:sectPr>
      </w:pPr>
    </w:p>
    <w:p>
      <w:pPr>
        <w:spacing w:before="125" w:line="225" w:lineRule="auto"/>
        <w:ind w:left="138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6.3.2</w:t>
      </w:r>
      <w:r>
        <w:rPr>
          <w:rFonts w:ascii="SimHei" w:eastAsia="SimHei" w:hAnsi="SimHei" w:cs="SimHei"/>
          <w:spacing w:val="2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色谱测定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23" w:line="285" w:lineRule="auto"/>
        <w:ind w:left="132" w:firstLine="816"/>
        <w:jc w:val="both"/>
        <w:rPr>
          <w:sz w:val="38"/>
          <w:szCs w:val="38"/>
        </w:rPr>
      </w:pPr>
      <w:r>
        <w:rPr>
          <w:spacing w:val="16"/>
          <w:sz w:val="38"/>
          <w:szCs w:val="38"/>
        </w:rPr>
        <w:t>根据样液中各种菊酯含量的情况，选定含量相近的标准工作溶液。标准工作溶液和样液中各种菊</w:t>
      </w:r>
      <w:r>
        <w:rPr>
          <w:spacing w:val="3"/>
          <w:sz w:val="38"/>
          <w:szCs w:val="38"/>
        </w:rPr>
        <w:t xml:space="preserve"> </w:t>
      </w:r>
      <w:r>
        <w:rPr>
          <w:spacing w:val="16"/>
          <w:sz w:val="38"/>
          <w:szCs w:val="38"/>
        </w:rPr>
        <w:t>酯的响应值均应在仪器测定的线性范围内。标准工作溶液和样液等体积穿插</w:t>
      </w:r>
      <w:r>
        <w:rPr>
          <w:spacing w:val="15"/>
          <w:sz w:val="38"/>
          <w:szCs w:val="38"/>
        </w:rPr>
        <w:t>进样测定。在上述色谱条</w:t>
      </w:r>
      <w:r>
        <w:rPr>
          <w:sz w:val="38"/>
          <w:szCs w:val="38"/>
        </w:rPr>
        <w:t xml:space="preserve"> </w:t>
      </w:r>
      <w:r>
        <w:rPr>
          <w:spacing w:val="21"/>
          <w:sz w:val="38"/>
          <w:szCs w:val="38"/>
        </w:rPr>
        <w:t xml:space="preserve">件下联苯菊酯的保留时间约为12.9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21"/>
          <w:sz w:val="38"/>
          <w:szCs w:val="38"/>
        </w:rPr>
        <w:t>;</w:t>
      </w:r>
      <w:r>
        <w:rPr>
          <w:rFonts w:ascii="Times New Roman" w:eastAsia="Times New Roman" w:hAnsi="Times New Roman" w:cs="Times New Roman"/>
          <w:spacing w:val="63"/>
          <w:sz w:val="38"/>
          <w:szCs w:val="38"/>
        </w:rPr>
        <w:t xml:space="preserve"> </w:t>
      </w:r>
      <w:r>
        <w:rPr>
          <w:spacing w:val="21"/>
          <w:sz w:val="38"/>
          <w:szCs w:val="38"/>
        </w:rPr>
        <w:t xml:space="preserve">甲氰菊酯的保留时间约为13.6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21"/>
          <w:sz w:val="38"/>
          <w:szCs w:val="38"/>
        </w:rPr>
        <w:t xml:space="preserve">; </w:t>
      </w:r>
      <w:r>
        <w:rPr>
          <w:spacing w:val="21"/>
          <w:sz w:val="38"/>
          <w:szCs w:val="38"/>
        </w:rPr>
        <w:t>氯氟德菊酯的保留时间</w:t>
      </w:r>
      <w:r>
        <w:rPr>
          <w:sz w:val="38"/>
          <w:szCs w:val="38"/>
        </w:rPr>
        <w:t xml:space="preserve"> </w:t>
      </w:r>
      <w:r>
        <w:rPr>
          <w:spacing w:val="15"/>
          <w:sz w:val="38"/>
          <w:szCs w:val="38"/>
        </w:rPr>
        <w:t xml:space="preserve">约为14.0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; </w:t>
      </w:r>
      <w:r>
        <w:rPr>
          <w:spacing w:val="15"/>
          <w:sz w:val="38"/>
          <w:szCs w:val="38"/>
        </w:rPr>
        <w:t xml:space="preserve">氯菊酯各异构体的保留时间约为16.0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-44"/>
          <w:sz w:val="38"/>
          <w:szCs w:val="38"/>
        </w:rPr>
        <w:t xml:space="preserve"> </w:t>
      </w:r>
      <w:r>
        <w:rPr>
          <w:spacing w:val="15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16.2 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>;</w:t>
      </w:r>
      <w:r>
        <w:rPr>
          <w:spacing w:val="15"/>
          <w:sz w:val="38"/>
          <w:szCs w:val="38"/>
        </w:rPr>
        <w:t>氟飘概菊酯各异构体的保留时间</w:t>
      </w:r>
      <w:r>
        <w:rPr>
          <w:sz w:val="38"/>
          <w:szCs w:val="38"/>
        </w:rPr>
        <w:t xml:space="preserve"> </w:t>
      </w:r>
      <w:r>
        <w:rPr>
          <w:spacing w:val="9"/>
          <w:sz w:val="38"/>
          <w:szCs w:val="38"/>
        </w:rPr>
        <w:t xml:space="preserve">约为16.6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-52"/>
          <w:sz w:val="38"/>
          <w:szCs w:val="38"/>
        </w:rPr>
        <w:t xml:space="preserve"> </w:t>
      </w:r>
      <w:r>
        <w:rPr>
          <w:spacing w:val="9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9"/>
          <w:sz w:val="38"/>
          <w:szCs w:val="38"/>
        </w:rPr>
        <w:t>16.7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-53"/>
          <w:sz w:val="38"/>
          <w:szCs w:val="38"/>
        </w:rPr>
        <w:t xml:space="preserve"> </w:t>
      </w:r>
      <w:r>
        <w:rPr>
          <w:spacing w:val="9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9"/>
          <w:sz w:val="38"/>
          <w:szCs w:val="38"/>
        </w:rPr>
        <w:t>16.9</w:t>
      </w:r>
      <w:r>
        <w:rPr>
          <w:rFonts w:ascii="Times New Roman" w:eastAsia="Times New Roman" w:hAnsi="Times New Roman" w:cs="Times New Roman"/>
          <w:spacing w:val="43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9"/>
          <w:sz w:val="38"/>
          <w:szCs w:val="38"/>
        </w:rPr>
        <w:t>;</w:t>
      </w:r>
      <w:r>
        <w:rPr>
          <w:spacing w:val="9"/>
          <w:sz w:val="38"/>
          <w:szCs w:val="38"/>
        </w:rPr>
        <w:t>氯氰菊酯各异构体的保留时间</w:t>
      </w:r>
      <w:r>
        <w:rPr>
          <w:spacing w:val="8"/>
          <w:sz w:val="38"/>
          <w:szCs w:val="38"/>
        </w:rPr>
        <w:t xml:space="preserve">约为17.5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-51"/>
          <w:sz w:val="38"/>
          <w:szCs w:val="38"/>
        </w:rPr>
        <w:t xml:space="preserve"> </w:t>
      </w:r>
      <w:r>
        <w:rPr>
          <w:spacing w:val="8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8"/>
          <w:sz w:val="38"/>
          <w:szCs w:val="38"/>
        </w:rPr>
        <w:t>17.6</w:t>
      </w:r>
      <w:r>
        <w:rPr>
          <w:rFonts w:ascii="Times New Roman" w:eastAsia="Times New Roman" w:hAnsi="Times New Roman" w:cs="Times New Roman"/>
          <w:spacing w:val="3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-53"/>
          <w:sz w:val="38"/>
          <w:szCs w:val="38"/>
        </w:rPr>
        <w:t xml:space="preserve"> </w:t>
      </w:r>
      <w:r>
        <w:rPr>
          <w:spacing w:val="8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8"/>
          <w:sz w:val="38"/>
          <w:szCs w:val="38"/>
        </w:rPr>
        <w:t>17.8</w:t>
      </w:r>
      <w:r>
        <w:rPr>
          <w:rFonts w:ascii="Times New Roman" w:eastAsia="Times New Roman" w:hAnsi="Times New Roman" w:cs="Times New Roman"/>
          <w:spacing w:val="3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8"/>
          <w:sz w:val="38"/>
          <w:szCs w:val="38"/>
        </w:rPr>
        <w:t>;</w:t>
      </w:r>
      <w:r>
        <w:rPr>
          <w:rFonts w:ascii="Times New Roman" w:eastAsia="Times New Roman" w:hAnsi="Times New Roman" w:cs="Times New Roman"/>
          <w:sz w:val="38"/>
          <w:szCs w:val="38"/>
        </w:rPr>
        <w:t xml:space="preserve"> </w:t>
      </w:r>
      <w:r>
        <w:rPr>
          <w:spacing w:val="42"/>
          <w:sz w:val="38"/>
          <w:szCs w:val="38"/>
        </w:rPr>
        <w:t>氟胺钒菊酯各异构体的保留时间约为18.6</w:t>
      </w:r>
      <w:r>
        <w:rPr>
          <w:spacing w:val="4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41"/>
          <w:sz w:val="38"/>
          <w:szCs w:val="38"/>
        </w:rPr>
        <w:t xml:space="preserve">,18.8     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41"/>
          <w:sz w:val="38"/>
          <w:szCs w:val="38"/>
        </w:rPr>
        <w:t>;</w:t>
      </w:r>
      <w:r>
        <w:rPr>
          <w:rFonts w:ascii="Times New Roman" w:eastAsia="Times New Roman" w:hAnsi="Times New Roman" w:cs="Times New Roman"/>
          <w:spacing w:val="-34"/>
          <w:sz w:val="38"/>
          <w:szCs w:val="38"/>
        </w:rPr>
        <w:t xml:space="preserve"> </w:t>
      </w:r>
      <w:r>
        <w:rPr>
          <w:spacing w:val="41"/>
          <w:sz w:val="38"/>
          <w:szCs w:val="38"/>
        </w:rPr>
        <w:t>氰戊菊酯各异构体的保留时间约为</w:t>
      </w:r>
    </w:p>
    <w:p>
      <w:pPr>
        <w:pStyle w:val="BodyText"/>
        <w:spacing w:before="2" w:line="216" w:lineRule="auto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 xml:space="preserve">.19.9  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-52"/>
          <w:sz w:val="38"/>
          <w:szCs w:val="38"/>
        </w:rPr>
        <w:t xml:space="preserve"> </w:t>
      </w:r>
      <w:r>
        <w:rPr>
          <w:spacing w:val="12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 xml:space="preserve">20.5  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>;</w:t>
      </w:r>
      <w:r>
        <w:rPr>
          <w:spacing w:val="12"/>
          <w:sz w:val="38"/>
          <w:szCs w:val="38"/>
        </w:rPr>
        <w:t xml:space="preserve">溴氰菊酯的保留时间约为23.0 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rFonts w:ascii="Times New Roman" w:eastAsia="Times New Roman" w:hAnsi="Times New Roman" w:cs="Times New Roman"/>
          <w:spacing w:val="-42"/>
          <w:sz w:val="38"/>
          <w:szCs w:val="38"/>
        </w:rPr>
        <w:t xml:space="preserve"> </w:t>
      </w:r>
      <w:r>
        <w:rPr>
          <w:spacing w:val="12"/>
          <w:sz w:val="38"/>
          <w:szCs w:val="38"/>
        </w:rPr>
        <w:t>。标准品的色谱图参见附</w:t>
      </w:r>
      <w:r>
        <w:rPr>
          <w:spacing w:val="11"/>
          <w:sz w:val="38"/>
          <w:szCs w:val="38"/>
        </w:rPr>
        <w:t>录</w:t>
      </w:r>
      <w:r>
        <w:rPr>
          <w:spacing w:val="-113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>B</w:t>
      </w:r>
      <w:r>
        <w:rPr>
          <w:rFonts w:ascii="Times New Roman" w:eastAsia="Times New Roman" w:hAnsi="Times New Roman" w:cs="Times New Roman"/>
          <w:spacing w:val="32"/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中图</w:t>
      </w: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>B.1</w:t>
      </w:r>
      <w:r>
        <w:rPr>
          <w:spacing w:val="11"/>
          <w:sz w:val="38"/>
          <w:szCs w:val="38"/>
        </w:rPr>
        <w:t>。</w:t>
      </w:r>
    </w:p>
    <w:p>
      <w:pPr>
        <w:spacing w:line="216" w:lineRule="auto"/>
        <w:rPr>
          <w:sz w:val="38"/>
          <w:szCs w:val="38"/>
        </w:rPr>
        <w:sectPr>
          <w:footerReference w:type="default" r:id="rId11"/>
          <w:type w:val="nextPage"/>
          <w:pgSz w:w="21690" w:h="31681"/>
          <w:pgMar w:top="2640" w:right="2070" w:bottom="2225" w:left="2032" w:header="0" w:footer="1953" w:gutter="0"/>
          <w:pgNumType w:start="9"/>
          <w:cols w:space="708"/>
          <w:titlePg w:val="0"/>
        </w:sectPr>
      </w:pPr>
    </w:p>
    <w:p>
      <w:pPr>
        <w:spacing w:before="43" w:line="194" w:lineRule="auto"/>
        <w:ind w:left="1434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SN/T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           </w:t>
      </w:r>
      <w:r>
        <w:rPr>
          <w:rFonts w:ascii="Times New Roman" w:eastAsia="Times New Roman" w:hAnsi="Times New Roman" w:cs="Times New Roman"/>
          <w:sz w:val="30"/>
          <w:szCs w:val="30"/>
        </w:rPr>
        <w:t>2575—2010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33" w:line="224" w:lineRule="auto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-3"/>
          <w:sz w:val="41"/>
          <w:szCs w:val="41"/>
        </w:rPr>
        <w:t>6.3.3</w:t>
      </w:r>
      <w:r>
        <w:rPr>
          <w:rFonts w:ascii="SimHei" w:eastAsia="SimHei" w:hAnsi="SimHei" w:cs="SimHei"/>
          <w:spacing w:val="153"/>
          <w:sz w:val="41"/>
          <w:szCs w:val="41"/>
        </w:rPr>
        <w:t xml:space="preserve"> </w:t>
      </w:r>
      <w:r>
        <w:rPr>
          <w:rFonts w:ascii="SimHei" w:eastAsia="SimHei" w:hAnsi="SimHei" w:cs="SimHei"/>
          <w:spacing w:val="-3"/>
          <w:sz w:val="41"/>
          <w:szCs w:val="41"/>
        </w:rPr>
        <w:t>空白试验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33" w:line="223" w:lineRule="auto"/>
        <w:ind w:left="788"/>
        <w:rPr>
          <w:sz w:val="41"/>
          <w:szCs w:val="41"/>
        </w:rPr>
      </w:pPr>
      <w:r>
        <w:rPr>
          <w:spacing w:val="-27"/>
          <w:sz w:val="41"/>
          <w:szCs w:val="41"/>
        </w:rPr>
        <w:t>除不加试样外，均按上述测定步骤进行。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3" w:line="225" w:lineRule="auto"/>
        <w:ind w:left="37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-7"/>
          <w:sz w:val="41"/>
          <w:szCs w:val="41"/>
        </w:rPr>
        <w:t>6.4</w:t>
      </w:r>
      <w:r>
        <w:rPr>
          <w:rFonts w:ascii="SimHei" w:eastAsia="SimHei" w:hAnsi="SimHei" w:cs="SimHei"/>
          <w:spacing w:val="143"/>
          <w:sz w:val="41"/>
          <w:szCs w:val="41"/>
        </w:rPr>
        <w:t xml:space="preserve"> </w:t>
      </w:r>
      <w:r>
        <w:rPr>
          <w:rFonts w:ascii="SimHei" w:eastAsia="SimHei" w:hAnsi="SimHei" w:cs="SimHei"/>
          <w:spacing w:val="-7"/>
          <w:sz w:val="41"/>
          <w:szCs w:val="41"/>
        </w:rPr>
        <w:t>结果计算</w:t>
      </w:r>
    </w:p>
    <w:sdt>
      <w:sdtPr>
        <w:rPr>
          <w:rFonts w:ascii="Arial" w:eastAsia="Arial" w:hAnsi="Arial" w:cs="Arial"/>
          <w:sz w:val="21"/>
          <w:szCs w:val="21"/>
        </w:rPr>
        <w:id w:val="646573572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0"/>
          <w:szCs w:val="30"/>
        </w:rPr>
      </w:sdtEndPr>
      <w:sdtContent>
        <w:p>
          <w:pPr>
            <w:pStyle w:val="BodyText"/>
            <w:spacing w:before="327" w:line="223" w:lineRule="auto"/>
            <w:ind w:left="807"/>
            <w:rPr>
              <w:sz w:val="41"/>
              <w:szCs w:val="41"/>
            </w:rPr>
          </w:pPr>
          <w:r>
            <w:rPr>
              <w:spacing w:val="-15"/>
              <w:sz w:val="41"/>
              <w:szCs w:val="41"/>
            </w:rPr>
            <w:t>用色谱数据处理软件或按式(1)计算试样中各种菊酯的残留含量：</w:t>
          </w:r>
        </w:p>
        <w:p>
          <w:pPr>
            <w:pStyle w:val="BodyText"/>
            <w:tabs>
              <w:tab w:val="right" w:leader="dot" w:pos="16749"/>
            </w:tabs>
            <w:spacing w:before="57"/>
            <w:ind w:left="7388"/>
            <w:rPr>
              <w:sz w:val="30"/>
              <w:szCs w:val="30"/>
            </w:rPr>
          </w:pPr>
          <w:r>
            <w:rPr>
              <w:position w:val="-37"/>
              <w:sz w:val="30"/>
              <w:szCs w:val="30"/>
            </w:rPr>
            <w:drawing>
              <wp:inline distT="0" distB="0" distL="0" distR="0">
                <wp:extent cx="1748759" cy="542752"/>
                <wp:effectExtent l="0" t="0" r="0" b="0"/>
                <wp:docPr id="8" name="IM 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 8"/>
                        <pic:cNvPicPr/>
                      </pic:nvPicPr>
                      <pic:blipFill>
                        <a:blip xmlns:r="http://schemas.openxmlformats.org/officeDocument/2006/relationships" r:embed="rId1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48759" cy="54275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8"/>
              <w:sz w:val="30"/>
              <w:szCs w:val="30"/>
            </w:rPr>
            <w:t xml:space="preserve">                </w:t>
          </w:r>
          <w:r>
            <w:rPr>
              <w:sz w:val="30"/>
              <w:szCs w:val="30"/>
            </w:rPr>
            <w:tab/>
          </w:r>
          <w:r>
            <w:rPr>
              <w:spacing w:val="7"/>
              <w:sz w:val="30"/>
              <w:szCs w:val="30"/>
            </w:rPr>
            <w:t>(</w:t>
          </w:r>
          <w:hyperlink w:anchor="bookmark1" w:history="1">
            <w:r>
              <w:rPr>
                <w:spacing w:val="7"/>
                <w:sz w:val="30"/>
                <w:szCs w:val="30"/>
              </w:rPr>
              <w:t>1)</w:t>
            </w:r>
          </w:hyperlink>
        </w:p>
      </w:sdtContent>
    </w:sdt>
    <w:p>
      <w:pPr>
        <w:pStyle w:val="BodyText"/>
        <w:spacing w:before="247" w:line="217" w:lineRule="auto"/>
        <w:ind w:left="826"/>
        <w:rPr>
          <w:sz w:val="41"/>
          <w:szCs w:val="41"/>
        </w:rPr>
      </w:pPr>
      <w:r>
        <w:rPr>
          <w:spacing w:val="-23"/>
          <w:sz w:val="41"/>
          <w:szCs w:val="41"/>
        </w:rPr>
        <w:t>式中：</w:t>
      </w:r>
    </w:p>
    <w:p>
      <w:pPr>
        <w:pStyle w:val="BodyText"/>
        <w:spacing w:before="2" w:line="215" w:lineRule="auto"/>
        <w:ind w:left="864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12"/>
          <w:sz w:val="41"/>
          <w:szCs w:val="41"/>
        </w:rPr>
        <w:t>X  ——</w:t>
      </w:r>
      <w:r>
        <w:rPr>
          <w:spacing w:val="-12"/>
          <w:sz w:val="41"/>
          <w:szCs w:val="41"/>
        </w:rPr>
        <w:t>试样中各种菊酯残留的数值，单位为毫克每千克</w:t>
      </w:r>
      <w:r>
        <w:rPr>
          <w:rFonts w:ascii="Times New Roman" w:eastAsia="Times New Roman" w:hAnsi="Times New Roman" w:cs="Times New Roman"/>
          <w:spacing w:val="-12"/>
          <w:sz w:val="41"/>
          <w:szCs w:val="41"/>
        </w:rPr>
        <w:t>(mg/kg);</w:t>
      </w:r>
    </w:p>
    <w:p>
      <w:pPr>
        <w:pStyle w:val="BodyText"/>
        <w:spacing w:before="149" w:line="223" w:lineRule="auto"/>
        <w:ind w:left="816" w:right="2846" w:firstLine="9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i/>
          <w:iCs/>
          <w:spacing w:val="-10"/>
          <w:sz w:val="41"/>
          <w:szCs w:val="41"/>
        </w:rPr>
        <w:t xml:space="preserve">A₂  </w:t>
      </w:r>
      <w:r>
        <w:rPr>
          <w:rFonts w:ascii="Times New Roman" w:eastAsia="Times New Roman" w:hAnsi="Times New Roman" w:cs="Times New Roman"/>
          <w:i/>
          <w:iCs/>
          <w:strike/>
          <w:spacing w:val="-10"/>
          <w:sz w:val="41"/>
          <w:szCs w:val="41"/>
        </w:rPr>
        <w:t xml:space="preserve">        </w:t>
      </w:r>
      <w:r>
        <w:rPr>
          <w:rFonts w:ascii="Times New Roman" w:eastAsia="Times New Roman" w:hAnsi="Times New Roman" w:cs="Times New Roman"/>
          <w:i/>
          <w:iCs/>
          <w:spacing w:val="-84"/>
          <w:sz w:val="41"/>
          <w:szCs w:val="41"/>
        </w:rPr>
        <w:t xml:space="preserve"> </w:t>
      </w:r>
      <w:r>
        <w:rPr>
          <w:spacing w:val="-10"/>
          <w:sz w:val="41"/>
          <w:szCs w:val="41"/>
        </w:rPr>
        <w:t>样液中各种菊酯峰面积(有</w:t>
      </w:r>
      <w:r>
        <w:rPr>
          <w:spacing w:val="-11"/>
          <w:sz w:val="41"/>
          <w:szCs w:val="41"/>
        </w:rPr>
        <w:t>异构体的菊酯应计算各异构体的峰面积之和);</w:t>
      </w:r>
      <w:r>
        <w:rPr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6"/>
          <w:sz w:val="41"/>
          <w:szCs w:val="41"/>
        </w:rPr>
        <w:t xml:space="preserve">c:   </w:t>
      </w:r>
      <w:r>
        <w:rPr>
          <w:rFonts w:ascii="Times New Roman" w:eastAsia="Times New Roman" w:hAnsi="Times New Roman" w:cs="Times New Roman"/>
          <w:spacing w:val="-16"/>
          <w:sz w:val="41"/>
          <w:szCs w:val="41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80"/>
          <w:sz w:val="41"/>
          <w:szCs w:val="41"/>
        </w:rPr>
        <w:t xml:space="preserve"> </w:t>
      </w:r>
      <w:r>
        <w:rPr>
          <w:spacing w:val="-16"/>
          <w:sz w:val="41"/>
          <w:szCs w:val="41"/>
        </w:rPr>
        <w:t>标准工作液中各种菊酯的浓度，单位为微克每毫升(μ</w:t>
      </w:r>
      <w:r>
        <w:rPr>
          <w:rFonts w:ascii="Times New Roman" w:eastAsia="Times New Roman" w:hAnsi="Times New Roman" w:cs="Times New Roman"/>
          <w:spacing w:val="-16"/>
          <w:sz w:val="41"/>
          <w:szCs w:val="41"/>
        </w:rPr>
        <w:t>g/mL);</w:t>
      </w:r>
    </w:p>
    <w:p>
      <w:pPr>
        <w:pStyle w:val="BodyText"/>
        <w:spacing w:before="120" w:line="216" w:lineRule="auto"/>
        <w:ind w:left="807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Arial" w:eastAsia="Arial" w:hAnsi="Arial" w:cs="Arial"/>
          <w:i/>
          <w:iCs/>
          <w:spacing w:val="-18"/>
          <w:position w:val="-4"/>
          <w:sz w:val="41"/>
          <w:szCs w:val="41"/>
        </w:rPr>
        <w:t>V   ·</w:t>
      </w:r>
      <w:r>
        <w:rPr>
          <w:i/>
          <w:iCs/>
          <w:strike/>
          <w:spacing w:val="-18"/>
          <w:sz w:val="41"/>
          <w:szCs w:val="41"/>
        </w:rPr>
        <w:t xml:space="preserve">    </w:t>
      </w:r>
      <w:r>
        <w:rPr>
          <w:strike/>
          <w:spacing w:val="-18"/>
          <w:sz w:val="41"/>
          <w:szCs w:val="41"/>
        </w:rPr>
        <w:t>最</w:t>
      </w:r>
      <w:r>
        <w:rPr>
          <w:spacing w:val="-18"/>
          <w:sz w:val="41"/>
          <w:szCs w:val="41"/>
        </w:rPr>
        <w:t>终样液定容体积，单位为毫升</w:t>
      </w:r>
      <w:r>
        <w:rPr>
          <w:rFonts w:ascii="Times New Roman" w:eastAsia="Times New Roman" w:hAnsi="Times New Roman" w:cs="Times New Roman"/>
          <w:spacing w:val="-18"/>
          <w:sz w:val="41"/>
          <w:szCs w:val="41"/>
        </w:rPr>
        <w:t>(mL);</w:t>
      </w:r>
    </w:p>
    <w:p>
      <w:pPr>
        <w:pStyle w:val="BodyText"/>
        <w:spacing w:before="139" w:line="219" w:lineRule="auto"/>
        <w:ind w:left="835" w:right="2038"/>
        <w:rPr>
          <w:sz w:val="41"/>
          <w:szCs w:val="41"/>
        </w:rPr>
      </w:pPr>
      <w:r>
        <w:rPr>
          <w:rFonts w:ascii="Arial" w:eastAsia="Arial" w:hAnsi="Arial" w:cs="Arial"/>
          <w:spacing w:val="-14"/>
          <w:sz w:val="41"/>
          <w:szCs w:val="41"/>
        </w:rPr>
        <w:t>A</w:t>
      </w:r>
      <w:r>
        <w:rPr>
          <w:rFonts w:ascii="Arial" w:eastAsia="Arial" w:hAnsi="Arial" w:cs="Arial"/>
          <w:spacing w:val="45"/>
          <w:sz w:val="41"/>
          <w:szCs w:val="41"/>
        </w:rPr>
        <w:t xml:space="preserve">  </w:t>
      </w:r>
      <w:r>
        <w:rPr>
          <w:rFonts w:ascii="Arial" w:eastAsia="Arial" w:hAnsi="Arial" w:cs="Arial"/>
          <w:strike/>
          <w:spacing w:val="7"/>
          <w:sz w:val="41"/>
          <w:szCs w:val="41"/>
        </w:rPr>
        <w:t xml:space="preserve">       </w:t>
      </w:r>
      <w:r>
        <w:rPr>
          <w:rFonts w:ascii="Arial" w:eastAsia="Arial" w:hAnsi="Arial" w:cs="Arial"/>
          <w:spacing w:val="-114"/>
          <w:sz w:val="41"/>
          <w:szCs w:val="41"/>
        </w:rPr>
        <w:t xml:space="preserve"> </w:t>
      </w:r>
      <w:r>
        <w:rPr>
          <w:spacing w:val="-14"/>
          <w:sz w:val="41"/>
          <w:szCs w:val="41"/>
        </w:rPr>
        <w:t>标准工作液中各种菊酯峰面积(有异构体的菊酯须计算各</w:t>
      </w:r>
      <w:r>
        <w:rPr>
          <w:spacing w:val="-15"/>
          <w:sz w:val="41"/>
          <w:szCs w:val="41"/>
        </w:rPr>
        <w:t>异构体的峰面积和);</w:t>
      </w:r>
      <w:r>
        <w:rPr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41"/>
          <w:szCs w:val="41"/>
        </w:rPr>
        <w:t>m</w:t>
      </w:r>
      <w:r>
        <w:rPr>
          <w:rFonts w:ascii="Times New Roman" w:eastAsia="Times New Roman" w:hAnsi="Times New Roman" w:cs="Times New Roman"/>
          <w:spacing w:val="23"/>
          <w:sz w:val="41"/>
          <w:szCs w:val="41"/>
        </w:rPr>
        <w:t xml:space="preserve">  </w:t>
      </w:r>
      <w:r>
        <w:rPr>
          <w:rFonts w:ascii="Times New Roman" w:eastAsia="Times New Roman" w:hAnsi="Times New Roman" w:cs="Times New Roman"/>
          <w:spacing w:val="-17"/>
          <w:sz w:val="41"/>
          <w:szCs w:val="41"/>
        </w:rPr>
        <w:t>——</w:t>
      </w:r>
      <w:r>
        <w:rPr>
          <w:spacing w:val="-17"/>
          <w:sz w:val="41"/>
          <w:szCs w:val="41"/>
        </w:rPr>
        <w:t>最终样液所代表的试样量，单位为克</w:t>
      </w:r>
      <w:r>
        <w:rPr>
          <w:rFonts w:ascii="Times New Roman" w:eastAsia="Times New Roman" w:hAnsi="Times New Roman" w:cs="Times New Roman"/>
          <w:spacing w:val="-17"/>
          <w:sz w:val="41"/>
          <w:szCs w:val="41"/>
        </w:rPr>
        <w:t>(g)</w:t>
      </w:r>
      <w:r>
        <w:rPr>
          <w:spacing w:val="-17"/>
          <w:sz w:val="41"/>
          <w:szCs w:val="41"/>
        </w:rPr>
        <w:t>。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34" w:line="224" w:lineRule="auto"/>
        <w:ind w:left="85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-12"/>
          <w:sz w:val="41"/>
          <w:szCs w:val="41"/>
        </w:rPr>
        <w:t>7</w:t>
      </w:r>
      <w:r>
        <w:rPr>
          <w:rFonts w:ascii="SimHei" w:eastAsia="SimHei" w:hAnsi="SimHei" w:cs="SimHei"/>
          <w:spacing w:val="183"/>
          <w:sz w:val="41"/>
          <w:szCs w:val="41"/>
        </w:rPr>
        <w:t xml:space="preserve"> </w:t>
      </w:r>
      <w:r>
        <w:rPr>
          <w:rFonts w:ascii="SimHei" w:eastAsia="SimHei" w:hAnsi="SimHei" w:cs="SimHei"/>
          <w:spacing w:val="-12"/>
          <w:sz w:val="41"/>
          <w:szCs w:val="41"/>
        </w:rPr>
        <w:t>方法的测定低限和回收率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134" w:line="227" w:lineRule="auto"/>
        <w:ind w:left="85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-8"/>
          <w:sz w:val="41"/>
          <w:szCs w:val="41"/>
        </w:rPr>
        <w:t>7.1</w:t>
      </w:r>
      <w:r>
        <w:rPr>
          <w:rFonts w:ascii="SimHei" w:eastAsia="SimHei" w:hAnsi="SimHei" w:cs="SimHei"/>
          <w:spacing w:val="167"/>
          <w:sz w:val="41"/>
          <w:szCs w:val="41"/>
        </w:rPr>
        <w:t xml:space="preserve"> </w:t>
      </w:r>
      <w:r>
        <w:rPr>
          <w:rFonts w:ascii="SimHei" w:eastAsia="SimHei" w:hAnsi="SimHei" w:cs="SimHei"/>
          <w:spacing w:val="-8"/>
          <w:sz w:val="41"/>
          <w:szCs w:val="41"/>
        </w:rPr>
        <w:t>测定低限</w:t>
      </w:r>
    </w:p>
    <w:p>
      <w:pPr>
        <w:pStyle w:val="BodyText"/>
        <w:spacing w:before="331" w:line="216" w:lineRule="auto"/>
        <w:ind w:left="911"/>
        <w:rPr>
          <w:sz w:val="41"/>
          <w:szCs w:val="41"/>
        </w:rPr>
      </w:pPr>
      <w:r>
        <w:rPr>
          <w:spacing w:val="-21"/>
          <w:sz w:val="41"/>
          <w:szCs w:val="41"/>
        </w:rPr>
        <w:t xml:space="preserve">本方法的测定低限为：0.01 </w:t>
      </w:r>
      <w:r>
        <w:rPr>
          <w:rFonts w:ascii="Times New Roman" w:eastAsia="Times New Roman" w:hAnsi="Times New Roman" w:cs="Times New Roman"/>
          <w:spacing w:val="-21"/>
          <w:sz w:val="41"/>
          <w:szCs w:val="41"/>
        </w:rPr>
        <w:t>mg/kg</w:t>
      </w:r>
      <w:r>
        <w:rPr>
          <w:spacing w:val="-21"/>
          <w:sz w:val="41"/>
          <w:szCs w:val="41"/>
        </w:rPr>
        <w:t>。</w:t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111" w:line="224" w:lineRule="auto"/>
        <w:ind w:left="75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spacing w:val="-10"/>
          <w:sz w:val="34"/>
          <w:szCs w:val="34"/>
        </w:rPr>
        <w:t>7.2</w:t>
      </w:r>
      <w:r>
        <w:rPr>
          <w:rFonts w:ascii="SimHei" w:eastAsia="SimHei" w:hAnsi="SimHei" w:cs="SimHei"/>
          <w:spacing w:val="6"/>
          <w:sz w:val="34"/>
          <w:szCs w:val="34"/>
        </w:rPr>
        <w:t xml:space="preserve">   </w:t>
      </w:r>
      <w:r>
        <w:rPr>
          <w:rFonts w:ascii="SimHei" w:eastAsia="SimHei" w:hAnsi="SimHei" w:cs="SimHei"/>
          <w:spacing w:val="-10"/>
          <w:sz w:val="34"/>
          <w:szCs w:val="34"/>
        </w:rPr>
        <w:t>回</w:t>
      </w:r>
      <w:r>
        <w:rPr>
          <w:rFonts w:ascii="SimHei" w:eastAsia="SimHei" w:hAnsi="SimHei" w:cs="SimHei"/>
          <w:spacing w:val="-74"/>
          <w:sz w:val="34"/>
          <w:szCs w:val="34"/>
        </w:rPr>
        <w:t xml:space="preserve"> </w:t>
      </w:r>
      <w:r>
        <w:rPr>
          <w:rFonts w:ascii="SimHei" w:eastAsia="SimHei" w:hAnsi="SimHei" w:cs="SimHei"/>
          <w:spacing w:val="-10"/>
          <w:sz w:val="34"/>
          <w:szCs w:val="34"/>
        </w:rPr>
        <w:t>收</w:t>
      </w:r>
      <w:r>
        <w:rPr>
          <w:rFonts w:ascii="SimHei" w:eastAsia="SimHei" w:hAnsi="SimHei" w:cs="SimHei"/>
          <w:spacing w:val="-69"/>
          <w:sz w:val="34"/>
          <w:szCs w:val="34"/>
        </w:rPr>
        <w:t xml:space="preserve"> </w:t>
      </w:r>
      <w:r>
        <w:rPr>
          <w:rFonts w:ascii="SimHei" w:eastAsia="SimHei" w:hAnsi="SimHei" w:cs="SimHei"/>
          <w:spacing w:val="-10"/>
          <w:sz w:val="34"/>
          <w:szCs w:val="34"/>
        </w:rPr>
        <w:t>率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33" w:line="223" w:lineRule="auto"/>
        <w:ind w:left="902"/>
        <w:rPr>
          <w:sz w:val="41"/>
          <w:szCs w:val="41"/>
        </w:rPr>
      </w:pPr>
      <w:r>
        <w:rPr>
          <w:spacing w:val="-11"/>
          <w:sz w:val="41"/>
          <w:szCs w:val="41"/>
        </w:rPr>
        <w:t>样品的添加浓度及回收率的实验数据见表1。</w:t>
      </w:r>
    </w:p>
    <w:p>
      <w:pPr>
        <w:spacing w:before="340" w:line="225" w:lineRule="auto"/>
        <w:ind w:left="5118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-16"/>
          <w:sz w:val="41"/>
          <w:szCs w:val="41"/>
        </w:rPr>
        <w:t>表</w:t>
      </w:r>
      <w:r>
        <w:rPr>
          <w:rFonts w:ascii="SimHei" w:eastAsia="SimHei" w:hAnsi="SimHei" w:cs="SimHei"/>
          <w:spacing w:val="-16"/>
          <w:sz w:val="41"/>
          <w:szCs w:val="41"/>
        </w:rPr>
        <w:t xml:space="preserve"> </w:t>
      </w:r>
      <w:r>
        <w:rPr>
          <w:rFonts w:ascii="SimHei" w:eastAsia="SimHei" w:hAnsi="SimHei" w:cs="SimHei"/>
          <w:spacing w:val="-16"/>
          <w:sz w:val="41"/>
          <w:szCs w:val="41"/>
        </w:rPr>
        <w:t>1</w:t>
      </w:r>
      <w:r>
        <w:rPr>
          <w:rFonts w:ascii="SimHei" w:eastAsia="SimHei" w:hAnsi="SimHei" w:cs="SimHei"/>
          <w:spacing w:val="129"/>
          <w:sz w:val="41"/>
          <w:szCs w:val="41"/>
        </w:rPr>
        <w:t xml:space="preserve"> </w:t>
      </w:r>
      <w:r>
        <w:rPr>
          <w:rFonts w:ascii="SimHei" w:eastAsia="SimHei" w:hAnsi="SimHei" w:cs="SimHei"/>
          <w:spacing w:val="-16"/>
          <w:sz w:val="41"/>
          <w:szCs w:val="41"/>
        </w:rPr>
        <w:t>样品的添加浓度及回收率的实验数据</w:t>
      </w:r>
    </w:p>
    <w:tbl>
      <w:tblPr>
        <w:tblStyle w:val="TableNormal0"/>
        <w:tblW w:w="17420" w:type="dxa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786"/>
        <w:gridCol w:w="5791"/>
        <w:gridCol w:w="5843"/>
      </w:tblGrid>
      <w:tr>
        <w:tblPrEx>
          <w:tblW w:w="17420" w:type="dxa"/>
          <w:tblInd w:w="11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84"/>
        </w:trPr>
        <w:tc>
          <w:tcPr>
            <w:tcW w:w="5786" w:type="dxa"/>
            <w:vAlign w:val="top"/>
          </w:tcPr>
          <w:p>
            <w:pPr>
              <w:pStyle w:val="TableText"/>
              <w:spacing w:before="186" w:line="221" w:lineRule="auto"/>
              <w:ind w:left="2222"/>
            </w:pPr>
            <w:r>
              <w:rPr>
                <w:spacing w:val="6"/>
              </w:rPr>
              <w:t>农药名称</w:t>
            </w: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173" w:line="215" w:lineRule="auto"/>
              <w:ind w:left="1563"/>
            </w:pPr>
            <w:r>
              <w:rPr>
                <w:spacing w:val="11"/>
              </w:rPr>
              <w:t>添加浓度/(</w:t>
            </w:r>
            <w:r>
              <w:t>mg</w:t>
            </w:r>
            <w:r>
              <w:rPr>
                <w:spacing w:val="11"/>
              </w:rPr>
              <w:t>/</w:t>
            </w:r>
            <w:r>
              <w:t>kg</w:t>
            </w:r>
            <w:r>
              <w:rPr>
                <w:spacing w:val="11"/>
              </w:rPr>
              <w:t>)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183" w:line="221" w:lineRule="auto"/>
              <w:ind w:left="2249"/>
            </w:pPr>
            <w:r>
              <w:rPr>
                <w:spacing w:val="3"/>
              </w:rPr>
              <w:t>回收率/%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69"/>
        </w:trPr>
        <w:tc>
          <w:tcPr>
            <w:tcW w:w="5786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0" w:lineRule="auto"/>
              <w:ind w:left="2222"/>
            </w:pPr>
            <w:r>
              <w:rPr>
                <w:spacing w:val="7"/>
              </w:rPr>
              <w:t>联苯菊酯</w:t>
            </w: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2" w:line="185" w:lineRule="auto"/>
              <w:ind w:left="2561"/>
            </w:pPr>
            <w:r>
              <w:rPr>
                <w:spacing w:val="-3"/>
              </w:rPr>
              <w:t>0.01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75" w:line="188" w:lineRule="auto"/>
              <w:ind w:left="229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76.0～91.0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78"/>
        </w:trPr>
        <w:tc>
          <w:tcPr>
            <w:tcW w:w="57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5" w:line="184" w:lineRule="auto"/>
              <w:ind w:left="2561"/>
            </w:pPr>
            <w:r>
              <w:rPr>
                <w:spacing w:val="-3"/>
              </w:rPr>
              <w:t>0.02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86" w:line="187" w:lineRule="auto"/>
              <w:ind w:left="229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70.0～97.5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78"/>
        </w:trPr>
        <w:tc>
          <w:tcPr>
            <w:tcW w:w="57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5" w:line="184" w:lineRule="auto"/>
              <w:ind w:left="2561"/>
            </w:pPr>
            <w:r>
              <w:rPr>
                <w:spacing w:val="-3"/>
              </w:rPr>
              <w:t>0.05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64" w:line="185" w:lineRule="auto"/>
              <w:ind w:left="2164"/>
            </w:pPr>
            <w:r>
              <w:rPr>
                <w:spacing w:val="-2"/>
              </w:rPr>
              <w:t>77.8～103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69"/>
        </w:trPr>
        <w:tc>
          <w:tcPr>
            <w:tcW w:w="5786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1" w:lineRule="auto"/>
              <w:ind w:left="2222"/>
            </w:pPr>
            <w:r>
              <w:rPr>
                <w:spacing w:val="7"/>
              </w:rPr>
              <w:t>甲氰菊酯</w:t>
            </w: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4" w:line="185" w:lineRule="auto"/>
              <w:ind w:left="2561"/>
            </w:pPr>
            <w:r>
              <w:rPr>
                <w:spacing w:val="-3"/>
              </w:rPr>
              <w:t>0.01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21" w:line="230" w:lineRule="auto"/>
              <w:ind w:left="236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78.4～10]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88"/>
        </w:trPr>
        <w:tc>
          <w:tcPr>
            <w:tcW w:w="57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76" w:line="184" w:lineRule="auto"/>
              <w:ind w:left="2561"/>
            </w:pPr>
            <w:r>
              <w:rPr>
                <w:spacing w:val="-3"/>
              </w:rPr>
              <w:t>0.02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87" w:line="188" w:lineRule="auto"/>
              <w:ind w:left="236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79.5～107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69"/>
        </w:trPr>
        <w:tc>
          <w:tcPr>
            <w:tcW w:w="57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7" w:line="184" w:lineRule="auto"/>
              <w:ind w:left="2561"/>
            </w:pPr>
            <w:r>
              <w:rPr>
                <w:spacing w:val="-3"/>
              </w:rPr>
              <w:t>0.05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77" w:line="188" w:lineRule="auto"/>
              <w:ind w:left="236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80.4～109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69"/>
        </w:trPr>
        <w:tc>
          <w:tcPr>
            <w:tcW w:w="5786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1" w:lineRule="auto"/>
              <w:ind w:left="2060"/>
            </w:pPr>
            <w:r>
              <w:rPr>
                <w:spacing w:val="6"/>
              </w:rPr>
              <w:t>氯氟氰菊酯</w:t>
            </w: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5" w:line="185" w:lineRule="auto"/>
              <w:ind w:left="2561"/>
            </w:pPr>
            <w:r>
              <w:rPr>
                <w:spacing w:val="-3"/>
              </w:rPr>
              <w:t>0.01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78" w:line="188" w:lineRule="auto"/>
              <w:ind w:left="236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78.8～108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78"/>
        </w:trPr>
        <w:tc>
          <w:tcPr>
            <w:tcW w:w="57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7" w:line="184" w:lineRule="auto"/>
              <w:ind w:left="2561"/>
            </w:pPr>
            <w:r>
              <w:rPr>
                <w:spacing w:val="-3"/>
              </w:rPr>
              <w:t>0.02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87" w:line="188" w:lineRule="auto"/>
              <w:ind w:left="236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78.0～104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78"/>
        </w:trPr>
        <w:tc>
          <w:tcPr>
            <w:tcW w:w="57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8" w:line="184" w:lineRule="auto"/>
              <w:ind w:left="2561"/>
            </w:pPr>
            <w:r>
              <w:rPr>
                <w:spacing w:val="-3"/>
              </w:rPr>
              <w:t>0.05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88" w:line="188" w:lineRule="auto"/>
              <w:ind w:left="236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77.6～104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69"/>
        </w:trPr>
        <w:tc>
          <w:tcPr>
            <w:tcW w:w="5786" w:type="dxa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7" w:line="185" w:lineRule="auto"/>
              <w:ind w:left="2561"/>
            </w:pPr>
            <w:r>
              <w:rPr>
                <w:spacing w:val="-3"/>
              </w:rPr>
              <w:t>0.01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81" w:line="187" w:lineRule="auto"/>
              <w:ind w:left="229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78.3～97.4</w:t>
            </w:r>
          </w:p>
        </w:tc>
      </w:tr>
    </w:tbl>
    <w:p>
      <w:pPr>
        <w:sectPr>
          <w:footerReference w:type="default" r:id="rId13"/>
          <w:pgSz w:w="21690" w:h="31681"/>
          <w:pgMar w:top="2482" w:right="1970" w:bottom="2527" w:left="2184" w:header="0" w:footer="2313" w:gutter="0"/>
          <w:pgNumType w:start="10"/>
          <w:cols w:space="708"/>
        </w:sectPr>
      </w:pPr>
    </w:p>
    <w:tbl>
      <w:tblPr>
        <w:tblStyle w:val="TableNormal1"/>
        <w:tblW w:w="17420" w:type="dxa"/>
        <w:tblInd w:w="11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786"/>
        <w:gridCol w:w="5791"/>
        <w:gridCol w:w="5843"/>
      </w:tblGrid>
      <w:tr>
        <w:tblPrEx>
          <w:tblW w:w="17420" w:type="dxa"/>
          <w:tblInd w:w="11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9"/>
        </w:trPr>
        <w:tc>
          <w:tcPr>
            <w:tcW w:w="5786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1" w:lineRule="auto"/>
              <w:ind w:left="2392"/>
            </w:pPr>
            <w:r>
              <w:rPr>
                <w:spacing w:val="9"/>
              </w:rPr>
              <w:t>氯菊酯</w:t>
            </w:r>
          </w:p>
        </w:tc>
        <w:tc>
          <w:tcPr>
            <w:tcW w:w="5791" w:type="dxa"/>
            <w:vAlign w:val="top"/>
          </w:tcPr>
          <w:p/>
        </w:tc>
        <w:tc>
          <w:tcPr>
            <w:tcW w:w="5843" w:type="dxa"/>
            <w:vAlign w:val="top"/>
          </w:tcPr>
          <w:p/>
        </w:tc>
      </w:tr>
      <w:tr>
        <w:tblPrEx>
          <w:tblW w:w="17420" w:type="dxa"/>
          <w:tblInd w:w="111" w:type="dxa"/>
          <w:tblLayout w:type="fixed"/>
        </w:tblPrEx>
        <w:trPr>
          <w:trHeight w:val="669"/>
        </w:trPr>
        <w:tc>
          <w:tcPr>
            <w:tcW w:w="57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9" w:line="184" w:lineRule="auto"/>
              <w:ind w:left="2561"/>
            </w:pPr>
            <w:r>
              <w:rPr>
                <w:spacing w:val="-3"/>
              </w:rPr>
              <w:t>0.02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80" w:line="188" w:lineRule="auto"/>
              <w:ind w:left="236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80.8～108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78"/>
        </w:trPr>
        <w:tc>
          <w:tcPr>
            <w:tcW w:w="57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9" w:line="184" w:lineRule="auto"/>
              <w:ind w:left="2561"/>
            </w:pPr>
            <w:r>
              <w:rPr>
                <w:spacing w:val="-3"/>
              </w:rPr>
              <w:t>0.05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90" w:line="188" w:lineRule="auto"/>
              <w:ind w:left="236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76.4～103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78"/>
        </w:trPr>
        <w:tc>
          <w:tcPr>
            <w:tcW w:w="5786" w:type="dxa"/>
            <w:vMerge w:val="restart"/>
            <w:tcBorders>
              <w:bottom w:val="nil"/>
            </w:tcBorders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1" w:lineRule="auto"/>
              <w:ind w:left="2060"/>
            </w:pPr>
            <w:r>
              <w:rPr>
                <w:spacing w:val="6"/>
              </w:rPr>
              <w:t>氟氯氰菊酯</w:t>
            </w: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68" w:line="185" w:lineRule="auto"/>
              <w:ind w:left="2561"/>
            </w:pPr>
            <w:r>
              <w:rPr>
                <w:spacing w:val="-3"/>
              </w:rPr>
              <w:t>0.01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90" w:line="188" w:lineRule="auto"/>
              <w:ind w:left="236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71.3～110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679"/>
        </w:trPr>
        <w:tc>
          <w:tcPr>
            <w:tcW w:w="57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71" w:line="184" w:lineRule="auto"/>
              <w:ind w:left="2561"/>
            </w:pPr>
            <w:r>
              <w:rPr>
                <w:spacing w:val="-3"/>
              </w:rPr>
              <w:t>0.02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69" w:line="185" w:lineRule="auto"/>
              <w:ind w:left="2164"/>
            </w:pPr>
            <w:r>
              <w:rPr>
                <w:spacing w:val="-2"/>
              </w:rPr>
              <w:t>78.5～106</w:t>
            </w:r>
          </w:p>
        </w:tc>
      </w:tr>
      <w:tr>
        <w:tblPrEx>
          <w:tblW w:w="17420" w:type="dxa"/>
          <w:tblInd w:w="111" w:type="dxa"/>
          <w:tblLayout w:type="fixed"/>
        </w:tblPrEx>
        <w:trPr>
          <w:trHeight w:val="579"/>
        </w:trPr>
        <w:tc>
          <w:tcPr>
            <w:tcW w:w="57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1" w:type="dxa"/>
            <w:vAlign w:val="top"/>
          </w:tcPr>
          <w:p>
            <w:pPr>
              <w:pStyle w:val="TableText"/>
              <w:spacing w:before="223" w:line="184" w:lineRule="auto"/>
              <w:ind w:left="2561"/>
            </w:pPr>
            <w:r>
              <w:rPr>
                <w:spacing w:val="-3"/>
              </w:rPr>
              <w:t>0.05</w:t>
            </w:r>
          </w:p>
        </w:tc>
        <w:tc>
          <w:tcPr>
            <w:tcW w:w="5843" w:type="dxa"/>
            <w:vAlign w:val="top"/>
          </w:tcPr>
          <w:p>
            <w:pPr>
              <w:pStyle w:val="TableText"/>
              <w:spacing w:before="234" w:line="188" w:lineRule="auto"/>
              <w:ind w:left="236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73.2～108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4"/>
          <w:type w:val="nextPage"/>
          <w:pgSz w:w="21690" w:h="31681"/>
          <w:pgMar w:top="2482" w:right="1970" w:bottom="2527" w:left="2184" w:header="0" w:footer="2313" w:gutter="0"/>
          <w:pgNumType w:start="11"/>
          <w:cols w:space="708"/>
          <w:titlePg w:val="0"/>
        </w:sectPr>
      </w:pPr>
    </w:p>
    <w:p>
      <w:pPr>
        <w:pStyle w:val="BodyText"/>
        <w:spacing w:before="83" w:line="226" w:lineRule="auto"/>
        <w:rPr>
          <w:sz w:val="42"/>
          <w:szCs w:val="42"/>
        </w:rPr>
      </w:pPr>
      <w:r>
        <w:rPr>
          <w:b/>
          <w:bCs/>
          <w:spacing w:val="-8"/>
          <w:sz w:val="42"/>
          <w:szCs w:val="42"/>
        </w:rPr>
        <w:t>SN/T</w:t>
      </w:r>
      <w:r>
        <w:rPr>
          <w:spacing w:val="-8"/>
          <w:sz w:val="42"/>
          <w:szCs w:val="42"/>
        </w:rPr>
        <w:t xml:space="preserve"> </w:t>
      </w:r>
      <w:r>
        <w:rPr>
          <w:b/>
          <w:bCs/>
          <w:spacing w:val="-8"/>
          <w:sz w:val="42"/>
          <w:szCs w:val="42"/>
        </w:rPr>
        <w:t>2575—2010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24" w:line="224" w:lineRule="auto"/>
        <w:ind w:left="454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4"/>
          <w:sz w:val="38"/>
          <w:szCs w:val="38"/>
        </w:rPr>
        <w:t>表</w:t>
      </w:r>
      <w:r>
        <w:rPr>
          <w:rFonts w:ascii="SimHei" w:eastAsia="SimHei" w:hAnsi="SimHei" w:cs="SimHei"/>
          <w:spacing w:val="14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14"/>
          <w:sz w:val="38"/>
          <w:szCs w:val="38"/>
        </w:rPr>
        <w:t>1</w:t>
      </w:r>
      <w:r>
        <w:rPr>
          <w:rFonts w:ascii="SimHei" w:eastAsia="SimHei" w:hAnsi="SimHei" w:cs="SimHei"/>
          <w:spacing w:val="170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14"/>
          <w:sz w:val="38"/>
          <w:szCs w:val="38"/>
        </w:rPr>
        <w:t>样品的添加浓度及回收率的实验数据(续)</w:t>
      </w:r>
    </w:p>
    <w:p>
      <w:pPr>
        <w:spacing w:before="185"/>
      </w:pPr>
    </w:p>
    <w:tbl>
      <w:tblPr>
        <w:tblStyle w:val="TableNormal2"/>
        <w:tblW w:w="17235" w:type="dxa"/>
        <w:tblInd w:w="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775"/>
        <w:gridCol w:w="5714"/>
        <w:gridCol w:w="310"/>
        <w:gridCol w:w="5436"/>
      </w:tblGrid>
      <w:tr>
        <w:tblPrEx>
          <w:tblW w:w="17235" w:type="dxa"/>
          <w:tblInd w:w="6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6"/>
        </w:trPr>
        <w:tc>
          <w:tcPr>
            <w:tcW w:w="5775" w:type="dxa"/>
            <w:vAlign w:val="top"/>
          </w:tcPr>
          <w:p>
            <w:pPr>
              <w:pStyle w:val="TableText"/>
              <w:spacing w:before="200" w:line="221" w:lineRule="auto"/>
              <w:ind w:left="2283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农药名称</w:t>
            </w:r>
          </w:p>
        </w:tc>
        <w:tc>
          <w:tcPr>
            <w:tcW w:w="5714" w:type="dxa"/>
            <w:vAlign w:val="top"/>
          </w:tcPr>
          <w:p>
            <w:pPr>
              <w:pStyle w:val="TableText"/>
              <w:spacing w:before="190" w:line="214" w:lineRule="auto"/>
              <w:ind w:left="1651"/>
              <w:rPr>
                <w:sz w:val="30"/>
                <w:szCs w:val="30"/>
              </w:rPr>
            </w:pPr>
            <w:r>
              <w:rPr>
                <w:spacing w:val="9"/>
                <w:sz w:val="30"/>
                <w:szCs w:val="30"/>
              </w:rPr>
              <w:t>添加浓度/(</w:t>
            </w:r>
            <w:r>
              <w:rPr>
                <w:sz w:val="30"/>
                <w:szCs w:val="30"/>
              </w:rPr>
              <w:t>mg</w:t>
            </w:r>
            <w:r>
              <w:rPr>
                <w:spacing w:val="9"/>
                <w:sz w:val="30"/>
                <w:szCs w:val="30"/>
              </w:rPr>
              <w:t>/</w:t>
            </w:r>
            <w:r>
              <w:rPr>
                <w:sz w:val="30"/>
                <w:szCs w:val="30"/>
              </w:rPr>
              <w:t>kg</w:t>
            </w:r>
            <w:r>
              <w:rPr>
                <w:spacing w:val="9"/>
                <w:sz w:val="30"/>
                <w:szCs w:val="30"/>
              </w:rPr>
              <w:t>)</w:t>
            </w:r>
          </w:p>
        </w:tc>
        <w:tc>
          <w:tcPr>
            <w:tcW w:w="5746" w:type="dxa"/>
            <w:gridSpan w:val="2"/>
            <w:vAlign w:val="top"/>
          </w:tcPr>
          <w:p>
            <w:pPr>
              <w:pStyle w:val="TableText"/>
              <w:spacing w:before="199" w:line="220" w:lineRule="auto"/>
              <w:ind w:left="2094"/>
              <w:rPr>
                <w:sz w:val="30"/>
                <w:szCs w:val="30"/>
              </w:rPr>
            </w:pPr>
            <w:r>
              <w:rPr>
                <w:spacing w:val="-18"/>
                <w:sz w:val="30"/>
                <w:szCs w:val="30"/>
              </w:rPr>
              <w:t>回</w:t>
            </w:r>
            <w:r>
              <w:rPr>
                <w:spacing w:val="-28"/>
                <w:sz w:val="30"/>
                <w:szCs w:val="30"/>
              </w:rPr>
              <w:t xml:space="preserve"> </w:t>
            </w:r>
            <w:r>
              <w:rPr>
                <w:spacing w:val="-18"/>
                <w:sz w:val="30"/>
                <w:szCs w:val="30"/>
              </w:rPr>
              <w:t>收</w:t>
            </w:r>
            <w:r>
              <w:rPr>
                <w:spacing w:val="-39"/>
                <w:sz w:val="30"/>
                <w:szCs w:val="30"/>
              </w:rPr>
              <w:t xml:space="preserve"> </w:t>
            </w:r>
            <w:r>
              <w:rPr>
                <w:spacing w:val="-18"/>
                <w:sz w:val="30"/>
                <w:szCs w:val="30"/>
              </w:rPr>
              <w:t>率</w:t>
            </w:r>
            <w:r>
              <w:rPr>
                <w:spacing w:val="-43"/>
                <w:sz w:val="30"/>
                <w:szCs w:val="30"/>
              </w:rPr>
              <w:t xml:space="preserve"> </w:t>
            </w:r>
            <w:r>
              <w:rPr>
                <w:spacing w:val="-18"/>
                <w:sz w:val="30"/>
                <w:szCs w:val="30"/>
              </w:rPr>
              <w:t>/</w:t>
            </w:r>
            <w:r>
              <w:rPr>
                <w:spacing w:val="-50"/>
                <w:sz w:val="30"/>
                <w:szCs w:val="30"/>
              </w:rPr>
              <w:t xml:space="preserve"> </w:t>
            </w:r>
            <w:r>
              <w:rPr>
                <w:spacing w:val="-18"/>
                <w:sz w:val="30"/>
                <w:szCs w:val="30"/>
              </w:rPr>
              <w:t>%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62"/>
        </w:trPr>
        <w:tc>
          <w:tcPr>
            <w:tcW w:w="5775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0" w:lineRule="auto"/>
              <w:ind w:left="2283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氯氛菊酯</w:t>
            </w:r>
          </w:p>
        </w:tc>
        <w:tc>
          <w:tcPr>
            <w:tcW w:w="5714" w:type="dxa"/>
            <w:vAlign w:val="top"/>
          </w:tcPr>
          <w:p>
            <w:pPr>
              <w:pStyle w:val="TableText"/>
              <w:spacing w:before="263" w:line="184" w:lineRule="auto"/>
              <w:ind w:left="2553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0.01</w:t>
            </w:r>
          </w:p>
        </w:tc>
        <w:tc>
          <w:tcPr>
            <w:tcW w:w="5746" w:type="dxa"/>
            <w:gridSpan w:val="2"/>
            <w:vAlign w:val="top"/>
          </w:tcPr>
          <w:p>
            <w:pPr>
              <w:pStyle w:val="TableText"/>
              <w:spacing w:before="263" w:line="184" w:lineRule="auto"/>
              <w:ind w:left="218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77.2～109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71"/>
        </w:trPr>
        <w:tc>
          <w:tcPr>
            <w:tcW w:w="57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4" w:type="dxa"/>
            <w:vAlign w:val="top"/>
          </w:tcPr>
          <w:p>
            <w:pPr>
              <w:pStyle w:val="TableText"/>
              <w:spacing w:before="274" w:line="183" w:lineRule="auto"/>
              <w:ind w:left="2553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0.02</w:t>
            </w:r>
          </w:p>
        </w:tc>
        <w:tc>
          <w:tcPr>
            <w:tcW w:w="5746" w:type="dxa"/>
            <w:gridSpan w:val="2"/>
            <w:vAlign w:val="top"/>
          </w:tcPr>
          <w:p>
            <w:pPr>
              <w:pStyle w:val="TableText"/>
              <w:spacing w:before="273" w:line="184" w:lineRule="auto"/>
              <w:ind w:left="218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77.5～110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81"/>
        </w:trPr>
        <w:tc>
          <w:tcPr>
            <w:tcW w:w="57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4" w:type="dxa"/>
            <w:vAlign w:val="top"/>
          </w:tcPr>
          <w:p>
            <w:pPr>
              <w:pStyle w:val="TableText"/>
              <w:spacing w:before="275" w:line="183" w:lineRule="auto"/>
              <w:ind w:left="2553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0.05</w:t>
            </w:r>
          </w:p>
        </w:tc>
        <w:tc>
          <w:tcPr>
            <w:tcW w:w="5746" w:type="dxa"/>
            <w:gridSpan w:val="2"/>
            <w:vAlign w:val="top"/>
          </w:tcPr>
          <w:p>
            <w:pPr>
              <w:pStyle w:val="TableText"/>
              <w:spacing w:before="273" w:line="184" w:lineRule="auto"/>
              <w:ind w:left="218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73.6～106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72"/>
        </w:trPr>
        <w:tc>
          <w:tcPr>
            <w:tcW w:w="5775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2133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氟胺氰菊酯</w:t>
            </w:r>
          </w:p>
        </w:tc>
        <w:tc>
          <w:tcPr>
            <w:tcW w:w="5714" w:type="dxa"/>
            <w:vAlign w:val="top"/>
          </w:tcPr>
          <w:p>
            <w:pPr>
              <w:pStyle w:val="TableText"/>
              <w:spacing w:before="274" w:line="184" w:lineRule="auto"/>
              <w:ind w:left="2553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0.01</w:t>
            </w:r>
          </w:p>
        </w:tc>
        <w:tc>
          <w:tcPr>
            <w:tcW w:w="5746" w:type="dxa"/>
            <w:gridSpan w:val="2"/>
            <w:vAlign w:val="top"/>
          </w:tcPr>
          <w:p>
            <w:pPr>
              <w:pStyle w:val="TableText"/>
              <w:spacing w:before="275" w:line="183" w:lineRule="auto"/>
              <w:ind w:left="211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72.4～99.8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62"/>
        </w:trPr>
        <w:tc>
          <w:tcPr>
            <w:tcW w:w="57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4" w:type="dxa"/>
            <w:vAlign w:val="top"/>
          </w:tcPr>
          <w:p>
            <w:pPr>
              <w:pStyle w:val="TableText"/>
              <w:spacing w:before="266" w:line="183" w:lineRule="auto"/>
              <w:ind w:left="2553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0.02</w:t>
            </w:r>
          </w:p>
        </w:tc>
        <w:tc>
          <w:tcPr>
            <w:tcW w:w="5746" w:type="dxa"/>
            <w:gridSpan w:val="2"/>
            <w:vAlign w:val="top"/>
          </w:tcPr>
          <w:p>
            <w:pPr>
              <w:pStyle w:val="TableText"/>
              <w:spacing w:before="264" w:line="184" w:lineRule="auto"/>
              <w:ind w:left="218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77.5～109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559"/>
        </w:trPr>
        <w:tc>
          <w:tcPr>
            <w:tcW w:w="57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4" w:type="dxa"/>
            <w:vAlign w:val="top"/>
          </w:tcPr>
          <w:p>
            <w:pPr>
              <w:pStyle w:val="TableText"/>
              <w:tabs>
                <w:tab w:val="left" w:pos="2458"/>
              </w:tabs>
              <w:spacing w:before="200" w:line="165" w:lineRule="auto"/>
              <w:ind w:left="3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ab/>
            </w:r>
            <w:r>
              <w:rPr>
                <w:spacing w:val="-3"/>
                <w:sz w:val="39"/>
                <w:szCs w:val="39"/>
              </w:rPr>
              <w:t>0.05</w:t>
            </w:r>
            <w:r>
              <w:rPr>
                <w:sz w:val="39"/>
                <w:szCs w:val="39"/>
              </w:rPr>
              <w:t xml:space="preserve">             </w:t>
            </w:r>
          </w:p>
        </w:tc>
        <w:tc>
          <w:tcPr>
            <w:tcW w:w="574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3" w:line="184" w:lineRule="auto"/>
              <w:ind w:left="218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73.0～106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145"/>
        </w:trPr>
        <w:tc>
          <w:tcPr>
            <w:tcW w:w="5775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2283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领戊菊酯</w:t>
            </w:r>
          </w:p>
        </w:tc>
        <w:tc>
          <w:tcPr>
            <w:tcW w:w="5714" w:type="dxa"/>
            <w:vAlign w:val="top"/>
          </w:tcPr>
          <w:p>
            <w:pPr>
              <w:spacing w:line="135" w:lineRule="exact"/>
              <w:rPr>
                <w:rFonts w:ascii="Arial"/>
                <w:sz w:val="11"/>
              </w:rPr>
            </w:pPr>
          </w:p>
        </w:tc>
        <w:tc>
          <w:tcPr>
            <w:tcW w:w="5746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62"/>
        </w:trPr>
        <w:tc>
          <w:tcPr>
            <w:tcW w:w="57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4" w:type="dxa"/>
            <w:vAlign w:val="top"/>
          </w:tcPr>
          <w:p>
            <w:pPr>
              <w:spacing w:before="54" w:line="555" w:lineRule="exact"/>
              <w:ind w:firstLine="71"/>
            </w:pPr>
            <w:r>
              <w:pict>
                <v:shape id="_x0000_s1026" type="#_x0000_t202" style="width:31.4pt;height:17pt;margin-top:12.26pt;margin-left:-158.78pt;mso-position-horizontal-relative:right-margin-area;mso-position-vertical-relative:top-margin-area;position:absolute;z-index:-2516551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30"/>
                            <w:szCs w:val="30"/>
                          </w:rPr>
                        </w:pPr>
                        <w:r>
                          <w:rPr>
                            <w:spacing w:val="-3"/>
                            <w:sz w:val="30"/>
                            <w:szCs w:val="30"/>
                          </w:rPr>
                          <w:t>0.01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11"/>
              </w:rPr>
              <w:drawing>
                <wp:inline distT="0" distB="0" distL="0" distR="0">
                  <wp:extent cx="3533846" cy="352243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3846" cy="352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6" w:type="dxa"/>
            <w:vAlign w:val="top"/>
          </w:tcPr>
          <w:p>
            <w:pPr>
              <w:pStyle w:val="TableText"/>
              <w:spacing w:before="265" w:line="184" w:lineRule="auto"/>
              <w:ind w:left="203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71.5～104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62"/>
        </w:trPr>
        <w:tc>
          <w:tcPr>
            <w:tcW w:w="57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4" w:type="dxa"/>
            <w:vAlign w:val="top"/>
          </w:tcPr>
          <w:p>
            <w:pPr>
              <w:spacing w:before="45" w:line="564" w:lineRule="exact"/>
              <w:ind w:firstLine="71"/>
            </w:pPr>
            <w:r>
              <w:pict>
                <v:shape id="_x0000_s1027" type="#_x0000_t202" style="width:31.4pt;height:16.95pt;margin-top:12.35pt;margin-left:-158.78pt;mso-position-horizontal-relative:right-margin-area;mso-position-vertical-relative:top-margin-area;position:absolute;z-index:-2516541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3" w:lineRule="auto"/>
                          <w:ind w:left="20"/>
                          <w:rPr>
                            <w:sz w:val="30"/>
                            <w:szCs w:val="30"/>
                          </w:rPr>
                        </w:pPr>
                        <w:r>
                          <w:rPr>
                            <w:spacing w:val="-3"/>
                            <w:sz w:val="30"/>
                            <w:szCs w:val="30"/>
                          </w:rPr>
                          <w:t>0.02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11"/>
              </w:rPr>
              <w:drawing>
                <wp:inline distT="0" distB="0" distL="0" distR="0">
                  <wp:extent cx="3533846" cy="35807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3846" cy="358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6" w:type="dxa"/>
            <w:vAlign w:val="top"/>
          </w:tcPr>
          <w:p>
            <w:pPr>
              <w:pStyle w:val="TableText"/>
              <w:spacing w:before="265" w:line="184" w:lineRule="auto"/>
              <w:ind w:left="203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78.5～106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81"/>
        </w:trPr>
        <w:tc>
          <w:tcPr>
            <w:tcW w:w="57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4" w:type="dxa"/>
            <w:vAlign w:val="top"/>
          </w:tcPr>
          <w:p>
            <w:pPr>
              <w:pStyle w:val="TableText"/>
              <w:spacing w:before="176" w:line="203" w:lineRule="auto"/>
              <w:ind w:left="2290"/>
              <w:rPr>
                <w:sz w:val="45"/>
                <w:szCs w:val="45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column">
                    <wp:posOffset>33582</wp:posOffset>
                  </wp:positionH>
                  <wp:positionV relativeFrom="paragraph">
                    <wp:posOffset>23667</wp:posOffset>
                  </wp:positionV>
                  <wp:extent cx="3563800" cy="196942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3800" cy="196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4"/>
                <w:sz w:val="45"/>
                <w:szCs w:val="45"/>
              </w:rPr>
              <w:t>0.05&gt;</w:t>
            </w:r>
          </w:p>
        </w:tc>
        <w:tc>
          <w:tcPr>
            <w:tcW w:w="5746" w:type="dxa"/>
            <w:gridSpan w:val="2"/>
            <w:vAlign w:val="top"/>
          </w:tcPr>
          <w:p>
            <w:pPr>
              <w:pStyle w:val="TableText"/>
              <w:spacing w:before="275" w:line="184" w:lineRule="auto"/>
              <w:ind w:left="218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76.8～103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62"/>
        </w:trPr>
        <w:tc>
          <w:tcPr>
            <w:tcW w:w="577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2283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溴氟菊酯</w:t>
            </w:r>
          </w:p>
        </w:tc>
        <w:tc>
          <w:tcPr>
            <w:tcW w:w="5714" w:type="dxa"/>
            <w:vAlign w:val="top"/>
          </w:tcPr>
          <w:p>
            <w:pPr>
              <w:pStyle w:val="TableText"/>
              <w:spacing w:before="266" w:line="186" w:lineRule="auto"/>
              <w:ind w:left="2553"/>
              <w:rPr>
                <w:sz w:val="15"/>
                <w:szCs w:val="15"/>
              </w:rPr>
            </w:pPr>
            <w:r>
              <w:rPr>
                <w:spacing w:val="-2"/>
                <w:sz w:val="30"/>
                <w:szCs w:val="30"/>
              </w:rPr>
              <w:t xml:space="preserve">0.01       </w:t>
            </w:r>
            <w:r>
              <w:rPr>
                <w:spacing w:val="-2"/>
                <w:sz w:val="15"/>
                <w:szCs w:val="15"/>
              </w:rPr>
              <w:t>☆</w:t>
            </w:r>
          </w:p>
        </w:tc>
        <w:tc>
          <w:tcPr>
            <w:tcW w:w="5746" w:type="dxa"/>
            <w:gridSpan w:val="2"/>
            <w:vAlign w:val="top"/>
          </w:tcPr>
          <w:p>
            <w:pPr>
              <w:pStyle w:val="TableText"/>
              <w:spacing w:before="266" w:line="184" w:lineRule="auto"/>
              <w:ind w:left="218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72.4～110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72"/>
        </w:trPr>
        <w:tc>
          <w:tcPr>
            <w:tcW w:w="57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4" w:type="dxa"/>
            <w:vAlign w:val="top"/>
          </w:tcPr>
          <w:p>
            <w:pPr>
              <w:pStyle w:val="TableText"/>
              <w:spacing w:before="277" w:line="183" w:lineRule="auto"/>
              <w:ind w:left="2553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0.02</w:t>
            </w:r>
          </w:p>
        </w:tc>
        <w:tc>
          <w:tcPr>
            <w:tcW w:w="5746" w:type="dxa"/>
            <w:gridSpan w:val="2"/>
            <w:vAlign w:val="top"/>
          </w:tcPr>
          <w:p>
            <w:pPr>
              <w:pStyle w:val="TableText"/>
              <w:spacing w:before="276" w:line="184" w:lineRule="auto"/>
              <w:ind w:left="218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77.5～112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681"/>
        </w:trPr>
        <w:tc>
          <w:tcPr>
            <w:tcW w:w="57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4" w:type="dxa"/>
            <w:vAlign w:val="top"/>
          </w:tcPr>
          <w:p>
            <w:pPr>
              <w:pStyle w:val="TableText"/>
              <w:spacing w:before="243" w:line="168" w:lineRule="auto"/>
              <w:ind w:left="2384"/>
              <w:rPr>
                <w:sz w:val="47"/>
                <w:szCs w:val="47"/>
              </w:rPr>
            </w:pPr>
            <w:r>
              <w:rPr>
                <w:spacing w:val="-5"/>
                <w:sz w:val="47"/>
                <w:szCs w:val="47"/>
              </w:rPr>
              <w:t>0.06</w:t>
            </w:r>
          </w:p>
        </w:tc>
        <w:tc>
          <w:tcPr>
            <w:tcW w:w="5746" w:type="dxa"/>
            <w:gridSpan w:val="2"/>
            <w:vAlign w:val="top"/>
          </w:tcPr>
          <w:p>
            <w:pPr>
              <w:pStyle w:val="TableText"/>
              <w:spacing w:before="276" w:line="184" w:lineRule="auto"/>
              <w:ind w:left="218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78.8～108</w:t>
            </w:r>
          </w:p>
        </w:tc>
      </w:tr>
      <w:tr>
        <w:tblPrEx>
          <w:tblW w:w="17235" w:type="dxa"/>
          <w:tblInd w:w="67" w:type="dxa"/>
          <w:tblLayout w:type="fixed"/>
        </w:tblPrEx>
        <w:trPr>
          <w:trHeight w:val="1663"/>
        </w:trPr>
        <w:tc>
          <w:tcPr>
            <w:tcW w:w="57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2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6" w:lineRule="auto"/>
        <w:rPr>
          <w:rFonts w:ascii="Arial"/>
          <w:sz w:val="21"/>
        </w:rPr>
      </w:pPr>
    </w:p>
    <w:p>
      <w:pPr>
        <w:spacing w:line="6270" w:lineRule="exact"/>
        <w:ind w:firstLine="5493"/>
      </w:pPr>
      <w:r>
        <w:rPr>
          <w:position w:val="-125"/>
        </w:rPr>
        <w:drawing>
          <wp:inline distT="0" distB="0" distL="0" distR="0">
            <wp:extent cx="4226292" cy="398151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26292" cy="3981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270" w:lineRule="exact"/>
        <w:sectPr>
          <w:footerReference w:type="default" r:id="rId19"/>
          <w:pgSz w:w="21941" w:h="31680"/>
          <w:pgMar w:top="2485" w:right="2495" w:bottom="2577" w:left="2139" w:header="0" w:footer="2336" w:gutter="0"/>
          <w:pgNumType w:start="12"/>
          <w:cols w:space="708"/>
        </w:sectPr>
      </w:pPr>
    </w:p>
    <w:p>
      <w:pPr>
        <w:pStyle w:val="BodyText"/>
        <w:spacing w:before="75" w:line="228" w:lineRule="auto"/>
        <w:jc w:val="right"/>
        <w:rPr>
          <w:sz w:val="37"/>
          <w:szCs w:val="37"/>
        </w:rPr>
      </w:pPr>
      <w:r>
        <w:rPr>
          <w:b/>
          <w:bCs/>
          <w:spacing w:val="-3"/>
          <w:sz w:val="37"/>
          <w:szCs w:val="37"/>
        </w:rPr>
        <w:t>SN/T</w:t>
      </w:r>
      <w:r>
        <w:rPr>
          <w:spacing w:val="66"/>
          <w:sz w:val="37"/>
          <w:szCs w:val="37"/>
        </w:rPr>
        <w:t xml:space="preserve">  </w:t>
      </w:r>
      <w:r>
        <w:rPr>
          <w:b/>
          <w:bCs/>
          <w:spacing w:val="-3"/>
          <w:sz w:val="37"/>
          <w:szCs w:val="37"/>
        </w:rPr>
        <w:t>2575—2010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20" w:line="225" w:lineRule="auto"/>
        <w:ind w:left="7769"/>
        <w:rPr>
          <w:sz w:val="37"/>
          <w:szCs w:val="37"/>
        </w:rPr>
      </w:pPr>
      <w:r>
        <w:rPr>
          <w:rFonts w:ascii="SimHei" w:eastAsia="SimHei" w:hAnsi="SimHei" w:cs="SimHei"/>
          <w:b/>
          <w:bCs/>
          <w:spacing w:val="-17"/>
          <w:sz w:val="37"/>
          <w:szCs w:val="37"/>
        </w:rPr>
        <w:t>附</w:t>
      </w:r>
      <w:r>
        <w:rPr>
          <w:rFonts w:ascii="SimHei" w:eastAsia="SimHei" w:hAnsi="SimHei" w:cs="SimHei"/>
          <w:spacing w:val="31"/>
          <w:sz w:val="37"/>
          <w:szCs w:val="37"/>
        </w:rPr>
        <w:t xml:space="preserve">  </w:t>
      </w:r>
      <w:r>
        <w:rPr>
          <w:rFonts w:ascii="SimHei" w:eastAsia="SimHei" w:hAnsi="SimHei" w:cs="SimHei"/>
          <w:b/>
          <w:bCs/>
          <w:spacing w:val="-17"/>
          <w:sz w:val="37"/>
          <w:szCs w:val="37"/>
        </w:rPr>
        <w:t>录</w:t>
      </w:r>
      <w:r>
        <w:rPr>
          <w:rFonts w:ascii="SimHei" w:eastAsia="SimHei" w:hAnsi="SimHei" w:cs="SimHei"/>
          <w:spacing w:val="13"/>
          <w:sz w:val="37"/>
          <w:szCs w:val="37"/>
        </w:rPr>
        <w:t xml:space="preserve">  </w:t>
      </w:r>
      <w:r>
        <w:rPr>
          <w:b/>
          <w:bCs/>
          <w:spacing w:val="-17"/>
          <w:sz w:val="37"/>
          <w:szCs w:val="37"/>
        </w:rPr>
        <w:t>A</w:t>
      </w:r>
    </w:p>
    <w:p>
      <w:pPr>
        <w:spacing w:before="130" w:line="225" w:lineRule="auto"/>
        <w:ind w:left="7547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19"/>
          <w:sz w:val="37"/>
          <w:szCs w:val="37"/>
        </w:rPr>
        <w:t>(资料性附录)</w:t>
      </w:r>
    </w:p>
    <w:p>
      <w:pPr>
        <w:spacing w:before="116" w:line="225" w:lineRule="auto"/>
        <w:ind w:left="3804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4"/>
          <w:sz w:val="37"/>
          <w:szCs w:val="37"/>
        </w:rPr>
        <w:t>9种菊酯类农药中英文通用名称、化学分子式、</w:t>
      </w:r>
      <w:r>
        <w:rPr>
          <w:rFonts w:ascii="Times New Roman" w:eastAsia="Times New Roman" w:hAnsi="Times New Roman" w:cs="Times New Roman"/>
          <w:b/>
          <w:bCs/>
          <w:sz w:val="37"/>
          <w:szCs w:val="37"/>
        </w:rPr>
        <w:t>CAS</w:t>
      </w:r>
      <w:r>
        <w:rPr>
          <w:rFonts w:ascii="Times New Roman" w:eastAsia="Times New Roman" w:hAnsi="Times New Roman" w:cs="Times New Roman"/>
          <w:b/>
          <w:bCs/>
          <w:spacing w:val="4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37"/>
          <w:szCs w:val="37"/>
        </w:rPr>
        <w:t>号信息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21" w:line="225" w:lineRule="auto"/>
        <w:ind w:left="3021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-2"/>
          <w:sz w:val="37"/>
          <w:szCs w:val="37"/>
        </w:rPr>
        <w:t>表</w:t>
      </w:r>
      <w:r>
        <w:rPr>
          <w:rFonts w:ascii="SimHei" w:eastAsia="SimHei" w:hAnsi="SimHei" w:cs="SimHei"/>
          <w:spacing w:val="-2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37"/>
          <w:szCs w:val="37"/>
        </w:rPr>
        <w:t xml:space="preserve">A.1     </w:t>
      </w:r>
      <w:r>
        <w:rPr>
          <w:rFonts w:ascii="SimHei" w:eastAsia="SimHei" w:hAnsi="SimHei" w:cs="SimHei"/>
          <w:b/>
          <w:bCs/>
          <w:spacing w:val="-2"/>
          <w:sz w:val="37"/>
          <w:szCs w:val="37"/>
        </w:rPr>
        <w:t>9</w:t>
      </w:r>
      <w:r>
        <w:rPr>
          <w:rFonts w:ascii="SimHei" w:eastAsia="SimHei" w:hAnsi="SimHei" w:cs="SimHei"/>
          <w:spacing w:val="-49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37"/>
          <w:szCs w:val="37"/>
        </w:rPr>
        <w:t>种菊酯类农药中英文通用名称、化学分子式、</w:t>
      </w:r>
      <w:r>
        <w:rPr>
          <w:rFonts w:ascii="Times New Roman" w:eastAsia="Times New Roman" w:hAnsi="Times New Roman" w:cs="Times New Roman"/>
          <w:b/>
          <w:bCs/>
          <w:spacing w:val="-2"/>
          <w:sz w:val="37"/>
          <w:szCs w:val="37"/>
        </w:rPr>
        <w:t xml:space="preserve">CAS </w:t>
      </w:r>
      <w:r>
        <w:rPr>
          <w:rFonts w:ascii="SimHei" w:eastAsia="SimHei" w:hAnsi="SimHei" w:cs="SimHei"/>
          <w:b/>
          <w:bCs/>
          <w:spacing w:val="-2"/>
          <w:sz w:val="37"/>
          <w:szCs w:val="37"/>
        </w:rPr>
        <w:t>号信息</w:t>
      </w:r>
    </w:p>
    <w:p>
      <w:pPr>
        <w:spacing w:before="193"/>
      </w:pPr>
    </w:p>
    <w:tbl>
      <w:tblPr>
        <w:tblStyle w:val="TableNormal3"/>
        <w:tblW w:w="173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393"/>
        <w:gridCol w:w="1331"/>
        <w:gridCol w:w="3078"/>
        <w:gridCol w:w="2848"/>
        <w:gridCol w:w="1580"/>
        <w:gridCol w:w="4096"/>
      </w:tblGrid>
      <w:tr>
        <w:tblPrEx>
          <w:tblW w:w="173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88"/>
        </w:trPr>
        <w:tc>
          <w:tcPr>
            <w:tcW w:w="4393" w:type="dxa"/>
            <w:vAlign w:val="top"/>
          </w:tcPr>
          <w:p>
            <w:pPr>
              <w:pStyle w:val="TableText"/>
              <w:spacing w:before="194" w:line="220" w:lineRule="auto"/>
              <w:ind w:left="1198"/>
            </w:pPr>
            <w:r>
              <w:rPr>
                <w:spacing w:val="3"/>
              </w:rPr>
              <w:t>中文通用名称</w:t>
            </w:r>
          </w:p>
        </w:tc>
        <w:tc>
          <w:tcPr>
            <w:tcW w:w="4409" w:type="dxa"/>
            <w:gridSpan w:val="2"/>
            <w:vAlign w:val="top"/>
          </w:tcPr>
          <w:p>
            <w:pPr>
              <w:pStyle w:val="TableText"/>
              <w:spacing w:before="194" w:line="220" w:lineRule="auto"/>
              <w:ind w:left="1204"/>
            </w:pPr>
            <w:r>
              <w:rPr>
                <w:spacing w:val="3"/>
              </w:rPr>
              <w:t>英文通用名称</w:t>
            </w:r>
          </w:p>
        </w:tc>
        <w:tc>
          <w:tcPr>
            <w:tcW w:w="4428" w:type="dxa"/>
            <w:gridSpan w:val="2"/>
            <w:vAlign w:val="top"/>
          </w:tcPr>
          <w:p>
            <w:pPr>
              <w:pStyle w:val="TableText"/>
              <w:spacing w:before="194" w:line="220" w:lineRule="auto"/>
              <w:ind w:left="1383"/>
            </w:pPr>
            <w:r>
              <w:rPr>
                <w:spacing w:val="2"/>
              </w:rPr>
              <w:t>化学分子式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191" w:line="220" w:lineRule="auto"/>
              <w:ind w:left="1307"/>
            </w:pPr>
            <w:r>
              <w:rPr>
                <w:spacing w:val="-9"/>
              </w:rPr>
              <w:t>C</w:t>
            </w:r>
            <w:r>
              <w:rPr>
                <w:spacing w:val="-74"/>
              </w:rPr>
              <w:t xml:space="preserve"> </w:t>
            </w:r>
            <w:r>
              <w:rPr>
                <w:spacing w:val="-9"/>
              </w:rPr>
              <w:t>A</w:t>
            </w:r>
            <w:r>
              <w:rPr>
                <w:spacing w:val="-64"/>
              </w:rPr>
              <w:t xml:space="preserve"> </w:t>
            </w:r>
            <w:r>
              <w:rPr>
                <w:spacing w:val="-9"/>
              </w:rPr>
              <w:t>S</w:t>
            </w:r>
            <w:r>
              <w:rPr>
                <w:spacing w:val="-63"/>
              </w:rPr>
              <w:t xml:space="preserve"> </w:t>
            </w:r>
            <w:r>
              <w:rPr>
                <w:spacing w:val="-9"/>
              </w:rPr>
              <w:t>编</w:t>
            </w:r>
            <w:r>
              <w:rPr>
                <w:spacing w:val="-57"/>
              </w:rPr>
              <w:t xml:space="preserve"> </w:t>
            </w:r>
            <w:r>
              <w:rPr>
                <w:spacing w:val="-9"/>
              </w:rPr>
              <w:t>号</w:t>
            </w:r>
          </w:p>
        </w:tc>
      </w:tr>
      <w:tr>
        <w:tblPrEx>
          <w:tblW w:w="17326" w:type="dxa"/>
          <w:tblInd w:w="2" w:type="dxa"/>
          <w:tblLayout w:type="fixed"/>
        </w:tblPrEx>
        <w:trPr>
          <w:trHeight w:val="665"/>
        </w:trPr>
        <w:tc>
          <w:tcPr>
            <w:tcW w:w="4393" w:type="dxa"/>
            <w:vAlign w:val="top"/>
          </w:tcPr>
          <w:p>
            <w:pPr>
              <w:pStyle w:val="TableText"/>
              <w:spacing w:before="177" w:line="219" w:lineRule="auto"/>
              <w:ind w:left="1528"/>
            </w:pPr>
            <w:r>
              <w:rPr>
                <w:spacing w:val="5"/>
              </w:rPr>
              <w:t>联苯菊酯</w:t>
            </w:r>
          </w:p>
        </w:tc>
        <w:tc>
          <w:tcPr>
            <w:tcW w:w="4409" w:type="dxa"/>
            <w:gridSpan w:val="2"/>
            <w:vAlign w:val="top"/>
          </w:tcPr>
          <w:p>
            <w:pPr>
              <w:pStyle w:val="TableText"/>
              <w:spacing w:before="212"/>
              <w:ind w:left="1374"/>
            </w:pPr>
            <w:r>
              <w:rPr>
                <w:spacing w:val="-1"/>
              </w:rPr>
              <w:t>bifenthrin</w:t>
            </w:r>
          </w:p>
        </w:tc>
        <w:tc>
          <w:tcPr>
            <w:tcW w:w="4428" w:type="dxa"/>
            <w:gridSpan w:val="2"/>
            <w:vAlign w:val="top"/>
          </w:tcPr>
          <w:p>
            <w:pPr>
              <w:pStyle w:val="TableText"/>
              <w:spacing w:before="230" w:line="183" w:lineRule="auto"/>
              <w:ind w:left="1053"/>
              <w:rPr>
                <w:rFonts w:ascii="Calibri" w:eastAsia="Calibri" w:hAnsi="Calibri" w:cs="Calibri"/>
              </w:rPr>
            </w:pPr>
            <w:r>
              <w:rPr>
                <w:spacing w:val="-1"/>
              </w:rPr>
              <w:t>C</w:t>
            </w:r>
            <w:r>
              <w:rPr>
                <w:rFonts w:ascii="Calibri" w:eastAsia="Calibri" w:hAnsi="Calibri" w:cs="Calibri"/>
                <w:spacing w:val="-1"/>
              </w:rPr>
              <w:t>₂</w:t>
            </w:r>
            <w:r>
              <w:rPr>
                <w:spacing w:val="-1"/>
              </w:rPr>
              <w:t>H</w:t>
            </w:r>
            <w:r>
              <w:rPr>
                <w:rFonts w:ascii="Calibri" w:eastAsia="Calibri" w:hAnsi="Calibri" w:cs="Calibri"/>
                <w:spacing w:val="-1"/>
              </w:rPr>
              <w:t>₂</w:t>
            </w:r>
            <w:r>
              <w:rPr>
                <w:spacing w:val="-1"/>
              </w:rPr>
              <w:t>CIF</w:t>
            </w:r>
            <w:r>
              <w:rPr>
                <w:rFonts w:ascii="Calibri" w:eastAsia="Calibri" w:hAnsi="Calibri" w:cs="Calibri"/>
                <w:spacing w:val="-1"/>
              </w:rPr>
              <w:t>₃</w:t>
            </w:r>
            <w:r>
              <w:rPr>
                <w:spacing w:val="-1"/>
              </w:rPr>
              <w:t>O</w:t>
            </w:r>
            <w:r>
              <w:rPr>
                <w:rFonts w:ascii="Calibri" w:eastAsia="Calibri" w:hAnsi="Calibri" w:cs="Calibri"/>
                <w:spacing w:val="-1"/>
              </w:rPr>
              <w:t>₂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265" w:line="183" w:lineRule="auto"/>
              <w:ind w:left="1212"/>
            </w:pPr>
            <w:r>
              <w:rPr>
                <w:spacing w:val="-2"/>
              </w:rPr>
              <w:t>82657-04-3</w:t>
            </w:r>
          </w:p>
        </w:tc>
      </w:tr>
      <w:tr>
        <w:tblPrEx>
          <w:tblW w:w="17326" w:type="dxa"/>
          <w:tblInd w:w="2" w:type="dxa"/>
          <w:tblLayout w:type="fixed"/>
        </w:tblPrEx>
        <w:trPr>
          <w:trHeight w:val="203"/>
        </w:trPr>
        <w:tc>
          <w:tcPr>
            <w:tcW w:w="439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87" w:line="220" w:lineRule="auto"/>
              <w:ind w:left="1528"/>
            </w:pPr>
            <w:r>
              <w:rPr>
                <w:spacing w:val="5"/>
              </w:rPr>
              <w:t>甲氰菊酯</w:t>
            </w:r>
          </w:p>
        </w:tc>
        <w:tc>
          <w:tcPr>
            <w:tcW w:w="1331" w:type="dxa"/>
            <w:tcBorders>
              <w:right w:val="nil"/>
            </w:tcBorders>
            <w:vAlign w:val="top"/>
          </w:tcPr>
          <w:p>
            <w:pPr>
              <w:spacing w:line="193" w:lineRule="exact"/>
              <w:rPr>
                <w:rFonts w:ascii="Arial"/>
                <w:sz w:val="16"/>
              </w:rPr>
            </w:pPr>
          </w:p>
        </w:tc>
        <w:tc>
          <w:tcPr>
            <w:tcW w:w="3078" w:type="dxa"/>
            <w:tcBorders>
              <w:left w:val="nil"/>
            </w:tcBorders>
            <w:vAlign w:val="top"/>
          </w:tcPr>
          <w:p>
            <w:pPr>
              <w:spacing w:line="193" w:lineRule="exact"/>
              <w:rPr>
                <w:rFonts w:ascii="Arial"/>
                <w:sz w:val="16"/>
              </w:rPr>
            </w:pPr>
          </w:p>
        </w:tc>
        <w:tc>
          <w:tcPr>
            <w:tcW w:w="2848" w:type="dxa"/>
            <w:tcBorders>
              <w:right w:val="nil"/>
            </w:tcBorders>
            <w:vAlign w:val="top"/>
          </w:tcPr>
          <w:p>
            <w:pPr>
              <w:spacing w:line="193" w:lineRule="exact"/>
              <w:rPr>
                <w:rFonts w:ascii="Arial"/>
                <w:sz w:val="16"/>
              </w:rPr>
            </w:pPr>
          </w:p>
        </w:tc>
        <w:tc>
          <w:tcPr>
            <w:tcW w:w="1580" w:type="dxa"/>
            <w:tcBorders>
              <w:left w:val="nil"/>
            </w:tcBorders>
            <w:vAlign w:val="top"/>
          </w:tcPr>
          <w:p>
            <w:pPr>
              <w:spacing w:line="193" w:lineRule="exact"/>
              <w:rPr>
                <w:rFonts w:ascii="Arial"/>
                <w:sz w:val="16"/>
              </w:rPr>
            </w:pPr>
          </w:p>
        </w:tc>
        <w:tc>
          <w:tcPr>
            <w:tcW w:w="409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72" w:line="184" w:lineRule="auto"/>
              <w:ind w:left="1212"/>
            </w:pPr>
            <w:r>
              <w:rPr>
                <w:spacing w:val="-2"/>
              </w:rPr>
              <w:t>39515-41-8</w:t>
            </w:r>
          </w:p>
        </w:tc>
      </w:tr>
      <w:tr>
        <w:tblPrEx>
          <w:tblW w:w="17326" w:type="dxa"/>
          <w:tblInd w:w="2" w:type="dxa"/>
          <w:tblLayout w:type="fixed"/>
        </w:tblPrEx>
        <w:trPr>
          <w:trHeight w:val="476"/>
        </w:trPr>
        <w:tc>
          <w:tcPr>
            <w:tcW w:w="43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9" w:type="dxa"/>
            <w:gridSpan w:val="2"/>
            <w:vAlign w:val="top"/>
          </w:tcPr>
          <w:p>
            <w:pPr>
              <w:pStyle w:val="TableText"/>
              <w:spacing w:before="74" w:line="215" w:lineRule="auto"/>
              <w:ind w:left="1119"/>
            </w:pPr>
            <w:r>
              <w:rPr>
                <w:spacing w:val="-2"/>
              </w:rPr>
              <w:t>fenpropathrin</w:t>
            </w:r>
          </w:p>
        </w:tc>
        <w:tc>
          <w:tcPr>
            <w:tcW w:w="4428" w:type="dxa"/>
            <w:gridSpan w:val="2"/>
            <w:vAlign w:val="top"/>
          </w:tcPr>
          <w:p>
            <w:pPr>
              <w:pStyle w:val="TableText"/>
              <w:spacing w:before="104" w:line="183" w:lineRule="auto"/>
              <w:ind w:left="1506"/>
            </w:pPr>
            <w:r>
              <w:rPr>
                <w:spacing w:val="-3"/>
              </w:rPr>
              <w:t>CF</w:t>
            </w:r>
            <w:r>
              <w:rPr>
                <w:spacing w:val="34"/>
              </w:rPr>
              <w:t xml:space="preserve">   </w:t>
            </w:r>
            <w:r>
              <w:rPr>
                <w:spacing w:val="-3"/>
              </w:rPr>
              <w:t>HNC</w:t>
            </w:r>
          </w:p>
        </w:tc>
        <w:tc>
          <w:tcPr>
            <w:tcW w:w="409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326" w:type="dxa"/>
          <w:tblInd w:w="2" w:type="dxa"/>
          <w:tblLayout w:type="fixed"/>
        </w:tblPrEx>
        <w:trPr>
          <w:trHeight w:val="665"/>
        </w:trPr>
        <w:tc>
          <w:tcPr>
            <w:tcW w:w="4393" w:type="dxa"/>
            <w:vAlign w:val="top"/>
          </w:tcPr>
          <w:p>
            <w:pPr>
              <w:pStyle w:val="TableText"/>
              <w:spacing w:before="178" w:line="220" w:lineRule="auto"/>
              <w:ind w:left="1368"/>
            </w:pPr>
            <w:r>
              <w:rPr>
                <w:spacing w:val="4"/>
              </w:rPr>
              <w:t>氯氟氰菊酯</w:t>
            </w:r>
          </w:p>
        </w:tc>
        <w:tc>
          <w:tcPr>
            <w:tcW w:w="4409" w:type="dxa"/>
            <w:gridSpan w:val="2"/>
            <w:vAlign w:val="top"/>
          </w:tcPr>
          <w:p>
            <w:pPr>
              <w:pStyle w:val="TableText"/>
              <w:spacing w:before="172" w:line="215" w:lineRule="auto"/>
              <w:ind w:left="713"/>
            </w:pPr>
            <w:r>
              <w:rPr>
                <w:spacing w:val="-2"/>
              </w:rPr>
              <w:t>lanBda-Cyhalothrin</w:t>
            </w:r>
          </w:p>
        </w:tc>
        <w:tc>
          <w:tcPr>
            <w:tcW w:w="4428" w:type="dxa"/>
            <w:gridSpan w:val="2"/>
            <w:vAlign w:val="top"/>
          </w:tcPr>
          <w:p>
            <w:pPr>
              <w:pStyle w:val="TableText"/>
              <w:spacing w:before="182" w:line="184" w:lineRule="auto"/>
              <w:ind w:left="392"/>
              <w:rPr>
                <w:rFonts w:ascii="Calibri" w:eastAsia="Calibri" w:hAnsi="Calibri" w:cs="Calibri"/>
                <w:sz w:val="45"/>
                <w:szCs w:val="45"/>
              </w:rPr>
            </w:pPr>
            <w:r>
              <w:rPr>
                <w:spacing w:val="2"/>
                <w:sz w:val="45"/>
                <w:szCs w:val="45"/>
              </w:rPr>
              <w:t>C,H</w:t>
            </w:r>
            <w:r>
              <w:rPr>
                <w:rFonts w:ascii="Calibri" w:eastAsia="Calibri" w:hAnsi="Calibri" w:cs="Calibri"/>
                <w:spacing w:val="2"/>
                <w:sz w:val="45"/>
                <w:szCs w:val="45"/>
              </w:rPr>
              <w:t>₁₉</w:t>
            </w:r>
            <w:r>
              <w:rPr>
                <w:sz w:val="45"/>
                <w:szCs w:val="45"/>
              </w:rPr>
              <w:t>CIF</w:t>
            </w:r>
            <w:r>
              <w:rPr>
                <w:rFonts w:ascii="Calibri" w:eastAsia="Calibri" w:hAnsi="Calibri" w:cs="Calibri"/>
                <w:spacing w:val="2"/>
                <w:sz w:val="45"/>
                <w:szCs w:val="45"/>
              </w:rPr>
              <w:t>₂</w:t>
            </w:r>
            <w:r>
              <w:rPr>
                <w:sz w:val="45"/>
                <w:szCs w:val="45"/>
              </w:rPr>
              <w:t>No</w:t>
            </w:r>
            <w:r>
              <w:rPr>
                <w:rFonts w:ascii="Calibri" w:eastAsia="Calibri" w:hAnsi="Calibri" w:cs="Calibri"/>
                <w:spacing w:val="2"/>
                <w:sz w:val="45"/>
                <w:szCs w:val="45"/>
              </w:rPr>
              <w:t>₃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263" w:line="184" w:lineRule="auto"/>
              <w:ind w:left="1212"/>
            </w:pPr>
            <w:r>
              <w:rPr>
                <w:spacing w:val="-2"/>
              </w:rPr>
              <w:t>91465-08-6</w:t>
            </w:r>
          </w:p>
        </w:tc>
      </w:tr>
      <w:tr>
        <w:tblPrEx>
          <w:tblW w:w="17326" w:type="dxa"/>
          <w:tblInd w:w="2" w:type="dxa"/>
          <w:tblLayout w:type="fixed"/>
        </w:tblPrEx>
        <w:trPr>
          <w:trHeight w:val="627"/>
        </w:trPr>
        <w:tc>
          <w:tcPr>
            <w:tcW w:w="4393" w:type="dxa"/>
            <w:vAlign w:val="top"/>
          </w:tcPr>
          <w:p>
            <w:pPr>
              <w:pStyle w:val="TableText"/>
              <w:spacing w:before="160" w:line="220" w:lineRule="auto"/>
              <w:ind w:left="1698"/>
            </w:pPr>
            <w:r>
              <w:rPr>
                <w:spacing w:val="7"/>
              </w:rPr>
              <w:t>氯菊酯</w:t>
            </w:r>
          </w:p>
        </w:tc>
        <w:tc>
          <w:tcPr>
            <w:tcW w:w="4409" w:type="dxa"/>
            <w:gridSpan w:val="2"/>
            <w:vAlign w:val="top"/>
          </w:tcPr>
          <w:p>
            <w:pPr>
              <w:pStyle w:val="TableText"/>
              <w:spacing w:before="151" w:line="215" w:lineRule="auto"/>
              <w:ind w:left="1374"/>
            </w:pPr>
            <w:r>
              <w:rPr>
                <w:spacing w:val="-1"/>
              </w:rPr>
              <w:t>permethrir</w:t>
            </w:r>
          </w:p>
        </w:tc>
        <w:tc>
          <w:tcPr>
            <w:tcW w:w="4428" w:type="dxa"/>
            <w:gridSpan w:val="2"/>
            <w:vAlign w:val="top"/>
          </w:tcPr>
          <w:p>
            <w:pPr>
              <w:pStyle w:val="TableText"/>
              <w:spacing w:before="155" w:line="217" w:lineRule="auto"/>
              <w:ind w:left="1383"/>
            </w:pPr>
            <w:r>
              <w:rPr>
                <w:spacing w:val="-2"/>
              </w:rPr>
              <w:t>C,H</w:t>
            </w:r>
            <w:r>
              <w:rPr>
                <w:rFonts w:ascii="Calibri" w:eastAsia="Calibri" w:hAnsi="Calibri" w:cs="Calibri"/>
                <w:spacing w:val="-2"/>
              </w:rPr>
              <w:t>₂</w:t>
            </w:r>
            <w:r>
              <w:rPr>
                <w:spacing w:val="-2"/>
              </w:rPr>
              <w:t>Cl</w:t>
            </w:r>
            <w:r>
              <w:rPr>
                <w:rFonts w:ascii="Calibri" w:eastAsia="Calibri" w:hAnsi="Calibri" w:cs="Calibri"/>
                <w:spacing w:val="-2"/>
              </w:rPr>
              <w:t>₂</w:t>
            </w:r>
            <w:r>
              <w:rPr>
                <w:spacing w:val="-2"/>
              </w:rPr>
              <w:t>O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244" w:line="184" w:lineRule="auto"/>
              <w:ind w:left="1212"/>
            </w:pPr>
            <w:r>
              <w:rPr>
                <w:spacing w:val="-2"/>
              </w:rPr>
              <w:t>52645-53-1</w:t>
            </w:r>
          </w:p>
        </w:tc>
      </w:tr>
      <w:tr>
        <w:tblPrEx>
          <w:tblW w:w="17326" w:type="dxa"/>
          <w:tblInd w:w="2" w:type="dxa"/>
          <w:tblLayout w:type="fixed"/>
        </w:tblPrEx>
        <w:trPr>
          <w:trHeight w:val="731"/>
        </w:trPr>
        <w:tc>
          <w:tcPr>
            <w:tcW w:w="4393" w:type="dxa"/>
            <w:vAlign w:val="top"/>
          </w:tcPr>
          <w:p>
            <w:pPr>
              <w:pStyle w:val="TableText"/>
              <w:spacing w:before="207" w:line="220" w:lineRule="auto"/>
              <w:ind w:left="1368"/>
            </w:pPr>
            <w:r>
              <w:rPr>
                <w:spacing w:val="4"/>
              </w:rPr>
              <w:t>氟氯氛菊酯</w:t>
            </w:r>
          </w:p>
        </w:tc>
        <w:tc>
          <w:tcPr>
            <w:tcW w:w="4409" w:type="dxa"/>
            <w:gridSpan w:val="2"/>
            <w:vAlign w:val="top"/>
          </w:tcPr>
          <w:p>
            <w:pPr>
              <w:pStyle w:val="TableText"/>
              <w:spacing w:before="201" w:line="215" w:lineRule="auto"/>
              <w:ind w:left="1374"/>
            </w:pPr>
            <w:r>
              <w:rPr>
                <w:spacing w:val="-2"/>
              </w:rPr>
              <w:t>cyfluthrin</w:t>
            </w:r>
          </w:p>
        </w:tc>
        <w:tc>
          <w:tcPr>
            <w:tcW w:w="4428" w:type="dxa"/>
            <w:gridSpan w:val="2"/>
            <w:vAlign w:val="top"/>
          </w:tcPr>
          <w:p>
            <w:pPr>
              <w:pStyle w:val="TableText"/>
              <w:spacing w:before="226" w:line="184" w:lineRule="auto"/>
              <w:ind w:left="1071"/>
              <w:rPr>
                <w:rFonts w:ascii="Calibri" w:eastAsia="Calibri" w:hAnsi="Calibri" w:cs="Calibri"/>
                <w:sz w:val="45"/>
                <w:szCs w:val="45"/>
              </w:rPr>
            </w:pPr>
            <w:r>
              <w:rPr>
                <w:spacing w:val="3"/>
                <w:sz w:val="45"/>
                <w:szCs w:val="45"/>
              </w:rPr>
              <w:t>C</w:t>
            </w:r>
            <w:r>
              <w:rPr>
                <w:rFonts w:ascii="Calibri" w:eastAsia="Calibri" w:hAnsi="Calibri" w:cs="Calibri"/>
                <w:spacing w:val="3"/>
                <w:sz w:val="45"/>
                <w:szCs w:val="45"/>
              </w:rPr>
              <w:t>₂</w:t>
            </w:r>
            <w:r>
              <w:rPr>
                <w:sz w:val="45"/>
                <w:szCs w:val="45"/>
              </w:rPr>
              <w:t>HGFNO</w:t>
            </w:r>
            <w:r>
              <w:rPr>
                <w:rFonts w:ascii="Calibri" w:eastAsia="Calibri" w:hAnsi="Calibri" w:cs="Calibri"/>
                <w:spacing w:val="3"/>
                <w:sz w:val="45"/>
                <w:szCs w:val="45"/>
              </w:rPr>
              <w:t>₃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294" w:line="183" w:lineRule="auto"/>
              <w:ind w:left="1212"/>
            </w:pPr>
            <w:r>
              <w:rPr>
                <w:spacing w:val="-2"/>
              </w:rPr>
              <w:t>68359-37-5</w:t>
            </w:r>
          </w:p>
        </w:tc>
      </w:tr>
      <w:tr>
        <w:tblPrEx>
          <w:tblW w:w="17326" w:type="dxa"/>
          <w:tblInd w:w="2" w:type="dxa"/>
          <w:tblLayout w:type="fixed"/>
        </w:tblPrEx>
        <w:trPr>
          <w:trHeight w:val="665"/>
        </w:trPr>
        <w:tc>
          <w:tcPr>
            <w:tcW w:w="4393" w:type="dxa"/>
            <w:vAlign w:val="top"/>
          </w:tcPr>
          <w:p>
            <w:pPr>
              <w:pStyle w:val="TableText"/>
              <w:spacing w:before="179" w:line="220" w:lineRule="auto"/>
              <w:ind w:left="1528"/>
            </w:pPr>
            <w:r>
              <w:rPr>
                <w:spacing w:val="5"/>
              </w:rPr>
              <w:t>氯氛菊酯</w:t>
            </w:r>
          </w:p>
        </w:tc>
        <w:tc>
          <w:tcPr>
            <w:tcW w:w="4409" w:type="dxa"/>
            <w:gridSpan w:val="2"/>
            <w:vAlign w:val="top"/>
          </w:tcPr>
          <w:p>
            <w:pPr>
              <w:pStyle w:val="TableText"/>
              <w:spacing w:before="170" w:line="215" w:lineRule="auto"/>
              <w:ind w:left="1289"/>
            </w:pPr>
            <w:r>
              <w:rPr>
                <w:spacing w:val="-2"/>
              </w:rPr>
              <w:t>cypermethri</w:t>
            </w:r>
          </w:p>
        </w:tc>
        <w:tc>
          <w:tcPr>
            <w:tcW w:w="4428" w:type="dxa"/>
            <w:gridSpan w:val="2"/>
            <w:vAlign w:val="top"/>
          </w:tcPr>
          <w:p>
            <w:pPr>
              <w:pStyle w:val="TableText"/>
              <w:spacing w:before="181" w:line="220" w:lineRule="auto"/>
              <w:ind w:left="1383"/>
            </w:pPr>
            <w:r>
              <w:rPr>
                <w:spacing w:val="-1"/>
              </w:rPr>
              <w:t>CeHuCl</w:t>
            </w:r>
            <w:r>
              <w:rPr>
                <w:rFonts w:ascii="Calibri" w:eastAsia="Calibri" w:hAnsi="Calibri" w:cs="Calibri"/>
                <w:spacing w:val="-1"/>
              </w:rPr>
              <w:t>₂</w:t>
            </w:r>
            <w:r>
              <w:rPr>
                <w:spacing w:val="-1"/>
              </w:rPr>
              <w:t>NO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266" w:line="183" w:lineRule="auto"/>
              <w:ind w:left="1212"/>
            </w:pPr>
            <w:r>
              <w:rPr>
                <w:spacing w:val="-2"/>
              </w:rPr>
              <w:t>97955-44-7</w:t>
            </w:r>
          </w:p>
        </w:tc>
      </w:tr>
      <w:tr>
        <w:tblPrEx>
          <w:tblW w:w="17326" w:type="dxa"/>
          <w:tblInd w:w="2" w:type="dxa"/>
          <w:tblLayout w:type="fixed"/>
        </w:tblPrEx>
        <w:trPr>
          <w:trHeight w:val="683"/>
        </w:trPr>
        <w:tc>
          <w:tcPr>
            <w:tcW w:w="4393" w:type="dxa"/>
            <w:vAlign w:val="top"/>
          </w:tcPr>
          <w:p>
            <w:pPr>
              <w:pStyle w:val="TableText"/>
              <w:spacing w:before="189" w:line="220" w:lineRule="auto"/>
              <w:ind w:left="1368"/>
            </w:pPr>
            <w:r>
              <w:rPr>
                <w:spacing w:val="4"/>
              </w:rPr>
              <w:t>氟胺氰菊酯</w:t>
            </w:r>
          </w:p>
        </w:tc>
        <w:tc>
          <w:tcPr>
            <w:tcW w:w="4409" w:type="dxa"/>
            <w:gridSpan w:val="2"/>
            <w:vAlign w:val="top"/>
          </w:tcPr>
          <w:p>
            <w:pPr>
              <w:pStyle w:val="TableText"/>
              <w:spacing w:before="119" w:line="216" w:lineRule="auto"/>
              <w:ind w:left="949"/>
              <w:rPr>
                <w:sz w:val="45"/>
                <w:szCs w:val="45"/>
              </w:rPr>
            </w:pPr>
            <w:r>
              <w:rPr>
                <w:spacing w:val="-1"/>
                <w:sz w:val="45"/>
                <w:szCs w:val="45"/>
              </w:rPr>
              <w:t>fluyalerate</w:t>
            </w:r>
          </w:p>
        </w:tc>
        <w:tc>
          <w:tcPr>
            <w:tcW w:w="4428" w:type="dxa"/>
            <w:gridSpan w:val="2"/>
            <w:vAlign w:val="top"/>
          </w:tcPr>
          <w:p>
            <w:pPr>
              <w:pStyle w:val="TableText"/>
              <w:spacing w:before="241" w:line="183" w:lineRule="auto"/>
              <w:ind w:left="637"/>
            </w:pPr>
            <w:r>
              <w:rPr>
                <w:spacing w:val="-1"/>
              </w:rPr>
              <w:t>C</w:t>
            </w:r>
            <w:r>
              <w:rPr>
                <w:rFonts w:ascii="Calibri" w:eastAsia="Calibri" w:hAnsi="Calibri" w:cs="Calibri"/>
                <w:spacing w:val="-1"/>
              </w:rPr>
              <w:t>₂₈</w:t>
            </w:r>
            <w:r>
              <w:rPr>
                <w:spacing w:val="-1"/>
              </w:rPr>
              <w:t>H</w:t>
            </w:r>
            <w:r>
              <w:rPr>
                <w:rFonts w:ascii="Calibri" w:eastAsia="Calibri" w:hAnsi="Calibri" w:cs="Calibri"/>
                <w:spacing w:val="-1"/>
              </w:rPr>
              <w:t>₂₂</w:t>
            </w:r>
            <w:r>
              <w:rPr>
                <w:spacing w:val="-1"/>
              </w:rPr>
              <w:t>CIF</w:t>
            </w:r>
            <w:r>
              <w:rPr>
                <w:rFonts w:ascii="Calibri" w:eastAsia="Calibri" w:hAnsi="Calibri" w:cs="Calibri"/>
                <w:spacing w:val="-1"/>
              </w:rPr>
              <w:t>₃</w:t>
            </w:r>
            <w:r>
              <w:rPr>
                <w:spacing w:val="-1"/>
              </w:rPr>
              <w:t>N</w:t>
            </w:r>
            <w:r>
              <w:rPr>
                <w:rFonts w:ascii="Calibri" w:eastAsia="Calibri" w:hAnsi="Calibri" w:cs="Calibri"/>
                <w:spacing w:val="-1"/>
              </w:rPr>
              <w:t>₂</w:t>
            </w:r>
            <w:r>
              <w:rPr>
                <w:spacing w:val="-1"/>
              </w:rPr>
              <w:t>O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275" w:line="183" w:lineRule="auto"/>
              <w:ind w:left="1212"/>
            </w:pPr>
            <w:r>
              <w:rPr>
                <w:spacing w:val="-2"/>
              </w:rPr>
              <w:t>69409-94-5</w:t>
            </w:r>
          </w:p>
        </w:tc>
      </w:tr>
      <w:tr>
        <w:tblPrEx>
          <w:tblW w:w="17326" w:type="dxa"/>
          <w:tblInd w:w="2" w:type="dxa"/>
          <w:tblLayout w:type="fixed"/>
        </w:tblPrEx>
        <w:trPr>
          <w:trHeight w:val="401"/>
        </w:trPr>
        <w:tc>
          <w:tcPr>
            <w:tcW w:w="439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81" w:line="220" w:lineRule="auto"/>
              <w:ind w:left="1528"/>
            </w:pPr>
            <w:r>
              <w:rPr>
                <w:spacing w:val="5"/>
              </w:rPr>
              <w:t>氰戊菊酯</w:t>
            </w:r>
          </w:p>
        </w:tc>
        <w:tc>
          <w:tcPr>
            <w:tcW w:w="133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4"/>
              <w:ind w:left="43"/>
            </w:pPr>
            <w:r>
              <w:rPr>
                <w:spacing w:val="-2"/>
              </w:rPr>
              <w:t>fenvalerate</w:t>
            </w:r>
          </w:p>
        </w:tc>
        <w:tc>
          <w:tcPr>
            <w:tcW w:w="4428" w:type="dxa"/>
            <w:gridSpan w:val="2"/>
            <w:vAlign w:val="top"/>
          </w:tcPr>
          <w:p>
            <w:pPr>
              <w:pStyle w:val="TableText"/>
              <w:spacing w:before="125" w:line="265" w:lineRule="exact"/>
              <w:ind w:left="1543"/>
            </w:pPr>
            <w:r>
              <w:rPr>
                <w:spacing w:val="-1"/>
                <w:position w:val="-4"/>
              </w:rPr>
              <w:t>GmHeCINO</w:t>
            </w:r>
          </w:p>
        </w:tc>
        <w:tc>
          <w:tcPr>
            <w:tcW w:w="409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5" w:line="184" w:lineRule="auto"/>
              <w:ind w:left="1212"/>
            </w:pPr>
            <w:r>
              <w:rPr>
                <w:spacing w:val="-2"/>
              </w:rPr>
              <w:t>51630-58-1</w:t>
            </w:r>
          </w:p>
        </w:tc>
      </w:tr>
      <w:tr>
        <w:tblPrEx>
          <w:tblW w:w="17326" w:type="dxa"/>
          <w:tblInd w:w="2" w:type="dxa"/>
          <w:tblLayout w:type="fixed"/>
        </w:tblPrEx>
        <w:trPr>
          <w:trHeight w:val="259"/>
        </w:trPr>
        <w:tc>
          <w:tcPr>
            <w:tcW w:w="43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326" w:type="dxa"/>
          <w:tblInd w:w="2" w:type="dxa"/>
          <w:tblLayout w:type="fixed"/>
        </w:tblPrEx>
        <w:trPr>
          <w:trHeight w:val="683"/>
        </w:trPr>
        <w:tc>
          <w:tcPr>
            <w:tcW w:w="4393" w:type="dxa"/>
            <w:vAlign w:val="top"/>
          </w:tcPr>
          <w:p>
            <w:pPr>
              <w:pStyle w:val="TableText"/>
              <w:spacing w:before="190" w:line="220" w:lineRule="auto"/>
              <w:ind w:left="1528"/>
            </w:pPr>
            <w:r>
              <w:rPr>
                <w:spacing w:val="5"/>
              </w:rPr>
              <w:t>溴佩菊酯</w:t>
            </w:r>
          </w:p>
        </w:tc>
        <w:tc>
          <w:tcPr>
            <w:tcW w:w="13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8" w:type="dxa"/>
            <w:vAlign w:val="top"/>
          </w:tcPr>
          <w:p>
            <w:pPr>
              <w:pStyle w:val="TableText"/>
              <w:spacing w:before="175" w:line="204" w:lineRule="auto"/>
              <w:ind w:left="43"/>
              <w:rPr>
                <w:sz w:val="45"/>
                <w:szCs w:val="45"/>
              </w:rPr>
            </w:pPr>
            <w:r>
              <w:rPr>
                <w:sz w:val="45"/>
                <w:szCs w:val="45"/>
              </w:rPr>
              <w:t>Heltamethrin</w:t>
            </w:r>
          </w:p>
        </w:tc>
        <w:tc>
          <w:tcPr>
            <w:tcW w:w="2848" w:type="dxa"/>
            <w:vAlign w:val="top"/>
          </w:tcPr>
          <w:p>
            <w:pPr>
              <w:pStyle w:val="TableText"/>
              <w:spacing w:before="190" w:line="220" w:lineRule="auto"/>
              <w:ind w:left="1128"/>
            </w:pPr>
            <w:r>
              <w:rPr>
                <w:spacing w:val="-2"/>
              </w:rPr>
              <w:t>C…H</w:t>
            </w:r>
            <w:r>
              <w:rPr>
                <w:rFonts w:ascii="Calibri" w:eastAsia="Calibri" w:hAnsi="Calibri" w:cs="Calibri"/>
                <w:spacing w:val="-2"/>
              </w:rPr>
              <w:t>₁</w:t>
            </w:r>
            <w:r>
              <w:rPr>
                <w:spacing w:val="-2"/>
              </w:rPr>
              <w:t>Br</w:t>
            </w:r>
            <w:r>
              <w:rPr>
                <w:rFonts w:ascii="Calibri" w:eastAsia="Calibri" w:hAnsi="Calibri" w:cs="Calibri"/>
                <w:spacing w:val="-2"/>
              </w:rPr>
              <w:t>₂</w:t>
            </w:r>
            <w:r>
              <w:rPr>
                <w:rFonts w:ascii="Calibri" w:eastAsia="Calibri" w:hAnsi="Calibri" w:cs="Calibri"/>
                <w:spacing w:val="-31"/>
              </w:rPr>
              <w:t xml:space="preserve"> </w:t>
            </w:r>
            <w:r>
              <w:rPr>
                <w:spacing w:val="-2"/>
              </w:rPr>
              <w:t>^</w:t>
            </w:r>
          </w:p>
        </w:tc>
        <w:tc>
          <w:tcPr>
            <w:tcW w:w="1580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2" w:line="234" w:lineRule="auto"/>
              <w:ind w:left="215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】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275" w:line="184" w:lineRule="auto"/>
              <w:ind w:left="1212"/>
            </w:pPr>
            <w:r>
              <w:rPr>
                <w:spacing w:val="-2"/>
              </w:rPr>
              <w:t>52918-63-5</w:t>
            </w:r>
          </w:p>
        </w:tc>
      </w:tr>
      <w:tr>
        <w:tblPrEx>
          <w:tblW w:w="17326" w:type="dxa"/>
          <w:tblInd w:w="2" w:type="dxa"/>
          <w:tblLayout w:type="fixed"/>
        </w:tblPrEx>
        <w:trPr>
          <w:trHeight w:val="698"/>
        </w:trPr>
        <w:tc>
          <w:tcPr>
            <w:tcW w:w="572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2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57" w:lineRule="auto"/>
        <w:rPr>
          <w:rFonts w:ascii="Arial"/>
          <w:sz w:val="21"/>
        </w:rPr>
      </w:pPr>
    </w:p>
    <w:p>
      <w:pPr>
        <w:spacing w:before="1" w:line="6315" w:lineRule="exact"/>
        <w:ind w:firstLine="5187"/>
      </w:pPr>
      <w:r>
        <w:rPr>
          <w:position w:val="-126"/>
        </w:rPr>
        <w:drawing>
          <wp:inline distT="0" distB="0" distL="0" distR="0">
            <wp:extent cx="4273953" cy="401028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73953" cy="4010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315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https://d.book118.com/157106024104006052</w:t>
        </w:r>
      </w:hyperlink>
    </w:p>
    <w:p>
      <w:pPr>
        <w:spacing w:line="6315" w:lineRule="exact"/>
      </w:pPr>
    </w:p>
    <w:sectPr>
      <w:footerReference w:type="default" r:id="rId22"/>
      <w:pgSz w:w="21835" w:h="31680"/>
      <w:pgMar w:top="2531" w:right="2062" w:bottom="2521" w:left="2430" w:header="0" w:footer="2253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6001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sz w:val="38"/>
        <w:szCs w:val="3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9" w:lineRule="auto"/>
      <w:ind w:left="16789"/>
      <w:rPr>
        <w:sz w:val="23"/>
        <w:szCs w:val="23"/>
      </w:rPr>
    </w:pPr>
    <w:r>
      <w:rPr>
        <w:sz w:val="23"/>
        <w:szCs w:val="23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9" w:lineRule="auto"/>
      <w:ind w:left="16789"/>
      <w:rPr>
        <w:sz w:val="23"/>
        <w:szCs w:val="23"/>
      </w:rPr>
    </w:pPr>
    <w:r>
      <w:rPr>
        <w:sz w:val="23"/>
        <w:szCs w:val="23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8" w:lineRule="auto"/>
      <w:ind w:left="674"/>
      <w:rPr>
        <w:sz w:val="27"/>
        <w:szCs w:val="27"/>
      </w:rPr>
    </w:pPr>
    <w:r>
      <w:rPr>
        <w:sz w:val="27"/>
        <w:szCs w:val="2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8" w:lineRule="auto"/>
      <w:ind w:left="674"/>
      <w:rPr>
        <w:sz w:val="27"/>
        <w:szCs w:val="27"/>
      </w:rPr>
    </w:pPr>
    <w:r>
      <w:rPr>
        <w:sz w:val="27"/>
        <w:szCs w:val="27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16903"/>
      <w:rPr>
        <w:sz w:val="21"/>
        <w:szCs w:val="21"/>
      </w:rPr>
    </w:pPr>
    <w:r>
      <w:rPr>
        <w:sz w:val="21"/>
        <w:szCs w:val="21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16903"/>
      <w:rPr>
        <w:sz w:val="21"/>
        <w:szCs w:val="21"/>
      </w:rPr>
    </w:pPr>
    <w:r>
      <w:rPr>
        <w:sz w:val="21"/>
        <w:szCs w:val="21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745"/>
      <w:rPr>
        <w:sz w:val="24"/>
        <w:szCs w:val="24"/>
      </w:rPr>
    </w:pPr>
    <w:r>
      <w:rPr>
        <w:sz w:val="24"/>
        <w:szCs w:val="2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6647"/>
      <w:rPr>
        <w:sz w:val="27"/>
        <w:szCs w:val="27"/>
      </w:rPr>
    </w:pPr>
    <w:r>
      <w:rPr>
        <w:sz w:val="27"/>
        <w:szCs w:val="27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55"/>
      <w:szCs w:val="5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image" Target="media/image4.png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image" Target="media/image5.jpeg" /><Relationship Id="rId16" Type="http://schemas.openxmlformats.org/officeDocument/2006/relationships/image" Target="media/image6.jpeg" /><Relationship Id="rId17" Type="http://schemas.openxmlformats.org/officeDocument/2006/relationships/image" Target="media/image7.jpeg" /><Relationship Id="rId18" Type="http://schemas.openxmlformats.org/officeDocument/2006/relationships/image" Target="media/image8.jpeg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hyperlink" Target="https://d.book118.com/157106024104006052" TargetMode="Externa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2024-03-13T11:43:28Z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2024-03-13T11:43:32Z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65f120d92b86d9001f98ed5cwl</vt:lpwstr>
  </property>
</Properties>
</file>