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稀有金属及稀土金属材料项目规划设计方案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4" w:history="1">
        <w:r>
          <w:rPr>
            <w:rFonts w:ascii="仿宋" w:eastAsia="仿宋" w:hAnsi="仿宋" w:cs="仿宋" w:hint="eastAsia"/>
            <w:lang w:eastAsia="zh-CN"/>
          </w:rPr>
          <w:t>前言</w:t>
        </w:r>
        <w:r>
          <w:tab/>
        </w:r>
        <w:r>
          <w:fldChar w:fldCharType="begin"/>
        </w:r>
        <w:r>
          <w:instrText xml:space="preserve"> PAGEREF _Toc27004 \h </w:instrText>
        </w:r>
        <w:r>
          <w:fldChar w:fldCharType="separate"/>
        </w:r>
        <w:r>
          <w:t>3</w:t>
        </w:r>
        <w:r>
          <w:fldChar w:fldCharType="end"/>
        </w:r>
      </w:hyperlink>
    </w:p>
    <w:p>
      <w:pPr>
        <w:pStyle w:val="TOC1"/>
        <w:tabs>
          <w:tab w:val="right" w:leader="dot" w:pos="8306"/>
        </w:tabs>
      </w:pPr>
      <w:hyperlink w:anchor="_Toc27414" w:history="1">
        <w:r>
          <w:rPr>
            <w:rFonts w:ascii="仿宋" w:eastAsia="仿宋" w:hAnsi="仿宋" w:cs="仿宋" w:hint="eastAsia"/>
            <w:lang w:eastAsia="zh-CN"/>
          </w:rPr>
          <w:t>一、工艺说明</w:t>
        </w:r>
        <w:r>
          <w:tab/>
        </w:r>
        <w:r>
          <w:fldChar w:fldCharType="begin"/>
        </w:r>
        <w:r>
          <w:instrText xml:space="preserve"> PAGEREF _Toc27414 \h </w:instrText>
        </w:r>
        <w:r>
          <w:fldChar w:fldCharType="separate"/>
        </w:r>
        <w:r>
          <w:t>3</w:t>
        </w:r>
        <w:r>
          <w:fldChar w:fldCharType="end"/>
        </w:r>
      </w:hyperlink>
    </w:p>
    <w:p>
      <w:pPr>
        <w:pStyle w:val="TOC2"/>
        <w:tabs>
          <w:tab w:val="right" w:leader="dot" w:pos="8306"/>
        </w:tabs>
      </w:pPr>
      <w:hyperlink w:anchor="_Toc19159" w:history="1">
        <w:r>
          <w:rPr>
            <w:rFonts w:ascii="仿宋" w:eastAsia="仿宋" w:hAnsi="仿宋" w:cs="仿宋" w:hint="eastAsia"/>
            <w:lang w:eastAsia="zh-CN"/>
          </w:rPr>
          <w:t>(一)、技术管理特点</w:t>
        </w:r>
        <w:r>
          <w:tab/>
        </w:r>
        <w:r>
          <w:fldChar w:fldCharType="begin"/>
        </w:r>
        <w:r>
          <w:instrText xml:space="preserve"> PAGEREF _Toc19159 \h </w:instrText>
        </w:r>
        <w:r>
          <w:fldChar w:fldCharType="separate"/>
        </w:r>
        <w:r>
          <w:t>3</w:t>
        </w:r>
        <w:r>
          <w:fldChar w:fldCharType="end"/>
        </w:r>
      </w:hyperlink>
    </w:p>
    <w:p>
      <w:pPr>
        <w:pStyle w:val="TOC2"/>
        <w:tabs>
          <w:tab w:val="right" w:leader="dot" w:pos="8306"/>
        </w:tabs>
      </w:pPr>
      <w:hyperlink w:anchor="_Toc6483" w:history="1">
        <w:r>
          <w:rPr>
            <w:rFonts w:ascii="仿宋" w:eastAsia="仿宋" w:hAnsi="仿宋" w:cs="仿宋" w:hint="eastAsia"/>
            <w:lang w:eastAsia="zh-CN"/>
          </w:rPr>
          <w:t>(二)、稀有金属及稀土金属材料项目工艺技术设计方案</w:t>
        </w:r>
        <w:r>
          <w:tab/>
        </w:r>
        <w:r>
          <w:fldChar w:fldCharType="begin"/>
        </w:r>
        <w:r>
          <w:instrText xml:space="preserve"> PAGEREF _Toc6483 \h </w:instrText>
        </w:r>
        <w:r>
          <w:fldChar w:fldCharType="separate"/>
        </w:r>
        <w:r>
          <w:t>4</w:t>
        </w:r>
        <w:r>
          <w:fldChar w:fldCharType="end"/>
        </w:r>
      </w:hyperlink>
    </w:p>
    <w:p>
      <w:pPr>
        <w:pStyle w:val="TOC2"/>
        <w:tabs>
          <w:tab w:val="right" w:leader="dot" w:pos="8306"/>
        </w:tabs>
      </w:pPr>
      <w:hyperlink w:anchor="_Toc21072" w:history="1">
        <w:r>
          <w:rPr>
            <w:rFonts w:ascii="仿宋" w:eastAsia="仿宋" w:hAnsi="仿宋" w:cs="仿宋" w:hint="eastAsia"/>
            <w:lang w:eastAsia="zh-CN"/>
          </w:rPr>
          <w:t>(三)、设备选型方案</w:t>
        </w:r>
        <w:r>
          <w:tab/>
        </w:r>
        <w:r>
          <w:fldChar w:fldCharType="begin"/>
        </w:r>
        <w:r>
          <w:instrText xml:space="preserve"> PAGEREF _Toc21072 \h </w:instrText>
        </w:r>
        <w:r>
          <w:fldChar w:fldCharType="separate"/>
        </w:r>
        <w:r>
          <w:t>6</w:t>
        </w:r>
        <w:r>
          <w:fldChar w:fldCharType="end"/>
        </w:r>
      </w:hyperlink>
    </w:p>
    <w:p>
      <w:pPr>
        <w:pStyle w:val="TOC1"/>
        <w:tabs>
          <w:tab w:val="right" w:leader="dot" w:pos="8306"/>
        </w:tabs>
      </w:pPr>
      <w:hyperlink w:anchor="_Toc12535" w:history="1">
        <w:r>
          <w:rPr>
            <w:rFonts w:ascii="仿宋" w:eastAsia="仿宋" w:hAnsi="仿宋" w:cs="仿宋" w:hint="eastAsia"/>
            <w:lang w:eastAsia="zh-CN"/>
          </w:rPr>
          <w:t>二、稀有金属及稀土金属材料项目建设背景及必要性分析</w:t>
        </w:r>
        <w:r>
          <w:tab/>
        </w:r>
        <w:r>
          <w:fldChar w:fldCharType="begin"/>
        </w:r>
        <w:r>
          <w:instrText xml:space="preserve"> PAGEREF _Toc12535 \h </w:instrText>
        </w:r>
        <w:r>
          <w:fldChar w:fldCharType="separate"/>
        </w:r>
        <w:r>
          <w:t>7</w:t>
        </w:r>
        <w:r>
          <w:fldChar w:fldCharType="end"/>
        </w:r>
      </w:hyperlink>
    </w:p>
    <w:p>
      <w:pPr>
        <w:pStyle w:val="TOC2"/>
        <w:tabs>
          <w:tab w:val="right" w:leader="dot" w:pos="8306"/>
        </w:tabs>
      </w:pPr>
      <w:hyperlink w:anchor="_Toc21340" w:history="1">
        <w:r>
          <w:rPr>
            <w:rFonts w:ascii="仿宋" w:eastAsia="仿宋" w:hAnsi="仿宋" w:cs="仿宋" w:hint="eastAsia"/>
            <w:lang w:eastAsia="zh-CN"/>
          </w:rPr>
          <w:t>(一)、稀有金属及稀土金属材料项目背景分析</w:t>
        </w:r>
        <w:r>
          <w:tab/>
        </w:r>
        <w:r>
          <w:fldChar w:fldCharType="begin"/>
        </w:r>
        <w:r>
          <w:instrText xml:space="preserve"> PAGEREF _Toc21340 \h </w:instrText>
        </w:r>
        <w:r>
          <w:fldChar w:fldCharType="separate"/>
        </w:r>
        <w:r>
          <w:t>7</w:t>
        </w:r>
        <w:r>
          <w:fldChar w:fldCharType="end"/>
        </w:r>
      </w:hyperlink>
    </w:p>
    <w:p>
      <w:pPr>
        <w:pStyle w:val="TOC2"/>
        <w:tabs>
          <w:tab w:val="right" w:leader="dot" w:pos="8306"/>
        </w:tabs>
      </w:pPr>
      <w:hyperlink w:anchor="_Toc24467" w:history="1">
        <w:r>
          <w:rPr>
            <w:rFonts w:ascii="仿宋" w:eastAsia="仿宋" w:hAnsi="仿宋" w:cs="仿宋" w:hint="eastAsia"/>
            <w:lang w:eastAsia="zh-CN"/>
          </w:rPr>
          <w:t>(二)、稀有金属及稀土金属材料项目建设必要性分析</w:t>
        </w:r>
        <w:r>
          <w:tab/>
        </w:r>
        <w:r>
          <w:fldChar w:fldCharType="begin"/>
        </w:r>
        <w:r>
          <w:instrText xml:space="preserve"> PAGEREF _Toc24467 \h </w:instrText>
        </w:r>
        <w:r>
          <w:fldChar w:fldCharType="separate"/>
        </w:r>
        <w:r>
          <w:t>9</w:t>
        </w:r>
        <w:r>
          <w:fldChar w:fldCharType="end"/>
        </w:r>
      </w:hyperlink>
    </w:p>
    <w:p>
      <w:pPr>
        <w:pStyle w:val="TOC1"/>
        <w:tabs>
          <w:tab w:val="right" w:leader="dot" w:pos="8306"/>
        </w:tabs>
      </w:pPr>
      <w:hyperlink w:anchor="_Toc5486" w:history="1">
        <w:r>
          <w:rPr>
            <w:rFonts w:ascii="仿宋" w:eastAsia="仿宋" w:hAnsi="仿宋" w:cs="仿宋" w:hint="eastAsia"/>
            <w:lang w:eastAsia="zh-CN"/>
          </w:rPr>
          <w:t>三、稀有金属及稀土金属材料项目危机管理</w:t>
        </w:r>
        <w:r>
          <w:tab/>
        </w:r>
        <w:r>
          <w:fldChar w:fldCharType="begin"/>
        </w:r>
        <w:r>
          <w:instrText xml:space="preserve"> PAGEREF _Toc5486 \h </w:instrText>
        </w:r>
        <w:r>
          <w:fldChar w:fldCharType="separate"/>
        </w:r>
        <w:r>
          <w:t>10</w:t>
        </w:r>
        <w:r>
          <w:fldChar w:fldCharType="end"/>
        </w:r>
      </w:hyperlink>
    </w:p>
    <w:p>
      <w:pPr>
        <w:pStyle w:val="TOC2"/>
        <w:tabs>
          <w:tab w:val="right" w:leader="dot" w:pos="8306"/>
        </w:tabs>
      </w:pPr>
      <w:hyperlink w:anchor="_Toc1612" w:history="1">
        <w:r>
          <w:rPr>
            <w:rFonts w:ascii="仿宋" w:eastAsia="仿宋" w:hAnsi="仿宋" w:cs="仿宋" w:hint="eastAsia"/>
            <w:lang w:eastAsia="zh-CN"/>
          </w:rPr>
          <w:t>(一)、危机预警与识别</w:t>
        </w:r>
        <w:r>
          <w:tab/>
        </w:r>
        <w:r>
          <w:fldChar w:fldCharType="begin"/>
        </w:r>
        <w:r>
          <w:instrText xml:space="preserve"> PAGEREF _Toc1612 \h </w:instrText>
        </w:r>
        <w:r>
          <w:fldChar w:fldCharType="separate"/>
        </w:r>
        <w:r>
          <w:t>10</w:t>
        </w:r>
        <w:r>
          <w:fldChar w:fldCharType="end"/>
        </w:r>
      </w:hyperlink>
    </w:p>
    <w:p>
      <w:pPr>
        <w:pStyle w:val="TOC2"/>
        <w:tabs>
          <w:tab w:val="right" w:leader="dot" w:pos="8306"/>
        </w:tabs>
      </w:pPr>
      <w:hyperlink w:anchor="_Toc22159" w:history="1">
        <w:r>
          <w:rPr>
            <w:rFonts w:ascii="仿宋" w:eastAsia="仿宋" w:hAnsi="仿宋" w:cs="仿宋" w:hint="eastAsia"/>
            <w:lang w:eastAsia="zh-CN"/>
          </w:rPr>
          <w:t>(二)、危机应对与恢复</w:t>
        </w:r>
        <w:r>
          <w:tab/>
        </w:r>
        <w:r>
          <w:fldChar w:fldCharType="begin"/>
        </w:r>
        <w:r>
          <w:instrText xml:space="preserve"> PAGEREF _Toc22159 \h </w:instrText>
        </w:r>
        <w:r>
          <w:fldChar w:fldCharType="separate"/>
        </w:r>
        <w:r>
          <w:t>11</w:t>
        </w:r>
        <w:r>
          <w:fldChar w:fldCharType="end"/>
        </w:r>
      </w:hyperlink>
    </w:p>
    <w:p>
      <w:pPr>
        <w:pStyle w:val="TOC1"/>
        <w:tabs>
          <w:tab w:val="right" w:leader="dot" w:pos="8306"/>
        </w:tabs>
      </w:pPr>
      <w:hyperlink w:anchor="_Toc11936" w:history="1">
        <w:r>
          <w:rPr>
            <w:rFonts w:ascii="仿宋" w:eastAsia="仿宋" w:hAnsi="仿宋" w:cs="仿宋" w:hint="eastAsia"/>
            <w:lang w:eastAsia="zh-CN"/>
          </w:rPr>
          <w:t>四、稀有金属及稀土金属材料项目土建工程</w:t>
        </w:r>
        <w:r>
          <w:tab/>
        </w:r>
        <w:r>
          <w:fldChar w:fldCharType="begin"/>
        </w:r>
        <w:r>
          <w:instrText xml:space="preserve"> PAGEREF _Toc11936 \h </w:instrText>
        </w:r>
        <w:r>
          <w:fldChar w:fldCharType="separate"/>
        </w:r>
        <w:r>
          <w:t>13</w:t>
        </w:r>
        <w:r>
          <w:fldChar w:fldCharType="end"/>
        </w:r>
      </w:hyperlink>
    </w:p>
    <w:p>
      <w:pPr>
        <w:pStyle w:val="TOC2"/>
        <w:tabs>
          <w:tab w:val="right" w:leader="dot" w:pos="8306"/>
        </w:tabs>
      </w:pPr>
      <w:hyperlink w:anchor="_Toc30615" w:history="1">
        <w:r>
          <w:rPr>
            <w:rFonts w:ascii="仿宋" w:eastAsia="仿宋" w:hAnsi="仿宋" w:cs="仿宋" w:hint="eastAsia"/>
            <w:lang w:eastAsia="zh-CN"/>
          </w:rPr>
          <w:t>(一)、建筑工程设计原则</w:t>
        </w:r>
        <w:r>
          <w:tab/>
        </w:r>
        <w:r>
          <w:fldChar w:fldCharType="begin"/>
        </w:r>
        <w:r>
          <w:instrText xml:space="preserve"> PAGEREF _Toc30615 \h </w:instrText>
        </w:r>
        <w:r>
          <w:fldChar w:fldCharType="separate"/>
        </w:r>
        <w:r>
          <w:t>13</w:t>
        </w:r>
        <w:r>
          <w:fldChar w:fldCharType="end"/>
        </w:r>
      </w:hyperlink>
    </w:p>
    <w:p>
      <w:pPr>
        <w:pStyle w:val="TOC2"/>
        <w:tabs>
          <w:tab w:val="right" w:leader="dot" w:pos="8306"/>
        </w:tabs>
      </w:pPr>
      <w:hyperlink w:anchor="_Toc26145" w:history="1">
        <w:r>
          <w:rPr>
            <w:rFonts w:ascii="仿宋" w:eastAsia="仿宋" w:hAnsi="仿宋" w:cs="仿宋" w:hint="eastAsia"/>
            <w:lang w:eastAsia="zh-CN"/>
          </w:rPr>
          <w:t>(二)、土建工程设计年限及安全等级</w:t>
        </w:r>
        <w:r>
          <w:tab/>
        </w:r>
        <w:r>
          <w:fldChar w:fldCharType="begin"/>
        </w:r>
        <w:r>
          <w:instrText xml:space="preserve"> PAGEREF _Toc26145 \h </w:instrText>
        </w:r>
        <w:r>
          <w:fldChar w:fldCharType="separate"/>
        </w:r>
        <w:r>
          <w:t>14</w:t>
        </w:r>
        <w:r>
          <w:fldChar w:fldCharType="end"/>
        </w:r>
      </w:hyperlink>
    </w:p>
    <w:p>
      <w:pPr>
        <w:pStyle w:val="TOC2"/>
        <w:tabs>
          <w:tab w:val="right" w:leader="dot" w:pos="8306"/>
        </w:tabs>
      </w:pPr>
      <w:hyperlink w:anchor="_Toc18274" w:history="1">
        <w:r>
          <w:rPr>
            <w:rFonts w:ascii="仿宋" w:eastAsia="仿宋" w:hAnsi="仿宋" w:cs="仿宋" w:hint="eastAsia"/>
            <w:lang w:eastAsia="zh-CN"/>
          </w:rPr>
          <w:t>(三)、建筑工程设计总体要求</w:t>
        </w:r>
        <w:r>
          <w:tab/>
        </w:r>
        <w:r>
          <w:fldChar w:fldCharType="begin"/>
        </w:r>
        <w:r>
          <w:instrText xml:space="preserve"> PAGEREF _Toc18274 \h </w:instrText>
        </w:r>
        <w:r>
          <w:fldChar w:fldCharType="separate"/>
        </w:r>
        <w:r>
          <w:t>15</w:t>
        </w:r>
        <w:r>
          <w:fldChar w:fldCharType="end"/>
        </w:r>
      </w:hyperlink>
    </w:p>
    <w:p>
      <w:pPr>
        <w:pStyle w:val="TOC2"/>
        <w:tabs>
          <w:tab w:val="right" w:leader="dot" w:pos="8306"/>
        </w:tabs>
      </w:pPr>
      <w:hyperlink w:anchor="_Toc16754" w:history="1">
        <w:r>
          <w:rPr>
            <w:rFonts w:ascii="仿宋" w:eastAsia="仿宋" w:hAnsi="仿宋" w:cs="仿宋" w:hint="eastAsia"/>
            <w:lang w:eastAsia="zh-CN"/>
          </w:rPr>
          <w:t>(四)、土建工程建设指标</w:t>
        </w:r>
        <w:r>
          <w:tab/>
        </w:r>
        <w:r>
          <w:fldChar w:fldCharType="begin"/>
        </w:r>
        <w:r>
          <w:instrText xml:space="preserve"> PAGEREF _Toc16754 \h </w:instrText>
        </w:r>
        <w:r>
          <w:fldChar w:fldCharType="separate"/>
        </w:r>
        <w:r>
          <w:t>16</w:t>
        </w:r>
        <w:r>
          <w:fldChar w:fldCharType="end"/>
        </w:r>
      </w:hyperlink>
    </w:p>
    <w:p>
      <w:pPr>
        <w:pStyle w:val="TOC1"/>
        <w:tabs>
          <w:tab w:val="right" w:leader="dot" w:pos="8306"/>
        </w:tabs>
      </w:pPr>
      <w:hyperlink w:anchor="_Toc19572" w:history="1">
        <w:r>
          <w:rPr>
            <w:rFonts w:ascii="仿宋" w:eastAsia="仿宋" w:hAnsi="仿宋" w:cs="仿宋" w:hint="eastAsia"/>
            <w:lang w:eastAsia="zh-CN"/>
          </w:rPr>
          <w:t>五、稀有金属及稀土金属材料项目文档管理</w:t>
        </w:r>
        <w:r>
          <w:tab/>
        </w:r>
        <w:r>
          <w:fldChar w:fldCharType="begin"/>
        </w:r>
        <w:r>
          <w:instrText xml:space="preserve"> PAGEREF _Toc19572 \h </w:instrText>
        </w:r>
        <w:r>
          <w:fldChar w:fldCharType="separate"/>
        </w:r>
        <w:r>
          <w:t>16</w:t>
        </w:r>
        <w:r>
          <w:fldChar w:fldCharType="end"/>
        </w:r>
      </w:hyperlink>
    </w:p>
    <w:p>
      <w:pPr>
        <w:pStyle w:val="TOC2"/>
        <w:tabs>
          <w:tab w:val="right" w:leader="dot" w:pos="8306"/>
        </w:tabs>
      </w:pPr>
      <w:hyperlink w:anchor="_Toc1995" w:history="1">
        <w:r>
          <w:rPr>
            <w:rFonts w:ascii="仿宋" w:eastAsia="仿宋" w:hAnsi="仿宋" w:cs="仿宋" w:hint="eastAsia"/>
            <w:lang w:eastAsia="zh-CN"/>
          </w:rPr>
          <w:t>(一)、文档编制与审查</w:t>
        </w:r>
        <w:r>
          <w:tab/>
        </w:r>
        <w:r>
          <w:fldChar w:fldCharType="begin"/>
        </w:r>
        <w:r>
          <w:instrText xml:space="preserve"> PAGEREF _Toc1995 \h </w:instrText>
        </w:r>
        <w:r>
          <w:fldChar w:fldCharType="separate"/>
        </w:r>
        <w:r>
          <w:t>16</w:t>
        </w:r>
        <w:r>
          <w:fldChar w:fldCharType="end"/>
        </w:r>
      </w:hyperlink>
    </w:p>
    <w:p>
      <w:pPr>
        <w:pStyle w:val="TOC2"/>
        <w:tabs>
          <w:tab w:val="right" w:leader="dot" w:pos="8306"/>
        </w:tabs>
      </w:pPr>
      <w:hyperlink w:anchor="_Toc10466" w:history="1">
        <w:r>
          <w:rPr>
            <w:rFonts w:ascii="仿宋" w:eastAsia="仿宋" w:hAnsi="仿宋" w:cs="仿宋" w:hint="eastAsia"/>
            <w:lang w:eastAsia="zh-CN"/>
          </w:rPr>
          <w:t>(二)、文档发布与分发</w:t>
        </w:r>
        <w:r>
          <w:tab/>
        </w:r>
        <w:r>
          <w:fldChar w:fldCharType="begin"/>
        </w:r>
        <w:r>
          <w:instrText xml:space="preserve"> PAGEREF _Toc10466 \h </w:instrText>
        </w:r>
        <w:r>
          <w:fldChar w:fldCharType="separate"/>
        </w:r>
        <w:r>
          <w:t>18</w:t>
        </w:r>
        <w:r>
          <w:fldChar w:fldCharType="end"/>
        </w:r>
      </w:hyperlink>
    </w:p>
    <w:p>
      <w:pPr>
        <w:pStyle w:val="TOC2"/>
        <w:tabs>
          <w:tab w:val="right" w:leader="dot" w:pos="8306"/>
        </w:tabs>
      </w:pPr>
      <w:hyperlink w:anchor="_Toc21434" w:history="1">
        <w:r>
          <w:rPr>
            <w:rFonts w:ascii="仿宋" w:eastAsia="仿宋" w:hAnsi="仿宋" w:cs="仿宋" w:hint="eastAsia"/>
            <w:lang w:eastAsia="zh-CN"/>
          </w:rPr>
          <w:t>(三)、文档存档与归档</w:t>
        </w:r>
        <w:r>
          <w:tab/>
        </w:r>
        <w:r>
          <w:fldChar w:fldCharType="begin"/>
        </w:r>
        <w:r>
          <w:instrText xml:space="preserve"> PAGEREF _Toc21434 \h </w:instrText>
        </w:r>
        <w:r>
          <w:fldChar w:fldCharType="separate"/>
        </w:r>
        <w:r>
          <w:t>19</w:t>
        </w:r>
        <w:r>
          <w:fldChar w:fldCharType="end"/>
        </w:r>
      </w:hyperlink>
    </w:p>
    <w:p>
      <w:pPr>
        <w:pStyle w:val="TOC1"/>
        <w:tabs>
          <w:tab w:val="right" w:leader="dot" w:pos="8306"/>
        </w:tabs>
      </w:pPr>
      <w:hyperlink w:anchor="_Toc21127" w:history="1">
        <w:r>
          <w:rPr>
            <w:rFonts w:ascii="仿宋" w:eastAsia="仿宋" w:hAnsi="仿宋" w:cs="仿宋" w:hint="eastAsia"/>
            <w:lang w:eastAsia="zh-CN"/>
          </w:rPr>
          <w:t>六、稀有金属及稀土金属材料项目选址可行性分析</w:t>
        </w:r>
        <w:r>
          <w:tab/>
        </w:r>
        <w:r>
          <w:fldChar w:fldCharType="begin"/>
        </w:r>
        <w:r>
          <w:instrText xml:space="preserve"> PAGEREF _Toc21127 \h </w:instrText>
        </w:r>
        <w:r>
          <w:fldChar w:fldCharType="separate"/>
        </w:r>
        <w:r>
          <w:t>20</w:t>
        </w:r>
        <w:r>
          <w:fldChar w:fldCharType="end"/>
        </w:r>
      </w:hyperlink>
    </w:p>
    <w:p>
      <w:pPr>
        <w:pStyle w:val="TOC2"/>
        <w:tabs>
          <w:tab w:val="right" w:leader="dot" w:pos="8306"/>
        </w:tabs>
      </w:pPr>
      <w:hyperlink w:anchor="_Toc6930" w:history="1">
        <w:r>
          <w:rPr>
            <w:rFonts w:ascii="仿宋" w:eastAsia="仿宋" w:hAnsi="仿宋" w:cs="仿宋" w:hint="eastAsia"/>
            <w:lang w:eastAsia="zh-CN"/>
          </w:rPr>
          <w:t>(一)、稀有金属及稀土金属材料项目选址</w:t>
        </w:r>
        <w:r>
          <w:tab/>
        </w:r>
        <w:r>
          <w:fldChar w:fldCharType="begin"/>
        </w:r>
        <w:r>
          <w:instrText xml:space="preserve"> PAGEREF _Toc6930 \h </w:instrText>
        </w:r>
        <w:r>
          <w:fldChar w:fldCharType="separate"/>
        </w:r>
        <w:r>
          <w:t>20</w:t>
        </w:r>
        <w:r>
          <w:fldChar w:fldCharType="end"/>
        </w:r>
      </w:hyperlink>
    </w:p>
    <w:p>
      <w:pPr>
        <w:pStyle w:val="TOC2"/>
        <w:tabs>
          <w:tab w:val="right" w:leader="dot" w:pos="8306"/>
        </w:tabs>
      </w:pPr>
      <w:hyperlink w:anchor="_Toc27078" w:history="1">
        <w:r>
          <w:rPr>
            <w:rFonts w:ascii="仿宋" w:eastAsia="仿宋" w:hAnsi="仿宋" w:cs="仿宋" w:hint="eastAsia"/>
            <w:lang w:eastAsia="zh-CN"/>
          </w:rPr>
          <w:t>(二)、用地控制指标</w:t>
        </w:r>
        <w:r>
          <w:tab/>
        </w:r>
        <w:r>
          <w:fldChar w:fldCharType="begin"/>
        </w:r>
        <w:r>
          <w:instrText xml:space="preserve"> PAGEREF _Toc27078 \h </w:instrText>
        </w:r>
        <w:r>
          <w:fldChar w:fldCharType="separate"/>
        </w:r>
        <w:r>
          <w:t>20</w:t>
        </w:r>
        <w:r>
          <w:fldChar w:fldCharType="end"/>
        </w:r>
      </w:hyperlink>
    </w:p>
    <w:p>
      <w:pPr>
        <w:pStyle w:val="TOC2"/>
        <w:tabs>
          <w:tab w:val="right" w:leader="dot" w:pos="8306"/>
        </w:tabs>
      </w:pPr>
      <w:hyperlink w:anchor="_Toc24353" w:history="1">
        <w:r>
          <w:rPr>
            <w:rFonts w:ascii="仿宋" w:eastAsia="仿宋" w:hAnsi="仿宋" w:cs="仿宋" w:hint="eastAsia"/>
            <w:lang w:eastAsia="zh-CN"/>
          </w:rPr>
          <w:t>(三)、节约用地措施</w:t>
        </w:r>
        <w:r>
          <w:tab/>
        </w:r>
        <w:r>
          <w:fldChar w:fldCharType="begin"/>
        </w:r>
        <w:r>
          <w:instrText xml:space="preserve"> PAGEREF _Toc24353 \h </w:instrText>
        </w:r>
        <w:r>
          <w:fldChar w:fldCharType="separate"/>
        </w:r>
        <w:r>
          <w:t>22</w:t>
        </w:r>
        <w:r>
          <w:fldChar w:fldCharType="end"/>
        </w:r>
      </w:hyperlink>
    </w:p>
    <w:p>
      <w:pPr>
        <w:pStyle w:val="TOC2"/>
        <w:tabs>
          <w:tab w:val="right" w:leader="dot" w:pos="8306"/>
        </w:tabs>
      </w:pPr>
      <w:hyperlink w:anchor="_Toc2914" w:history="1">
        <w:r>
          <w:rPr>
            <w:rFonts w:ascii="仿宋" w:eastAsia="仿宋" w:hAnsi="仿宋" w:cs="仿宋" w:hint="eastAsia"/>
            <w:lang w:eastAsia="zh-CN"/>
          </w:rPr>
          <w:t>(四)、总图布置方案</w:t>
        </w:r>
        <w:r>
          <w:tab/>
        </w:r>
        <w:r>
          <w:fldChar w:fldCharType="begin"/>
        </w:r>
        <w:r>
          <w:instrText xml:space="preserve"> PAGEREF _Toc2914 \h </w:instrText>
        </w:r>
        <w:r>
          <w:fldChar w:fldCharType="separate"/>
        </w:r>
        <w:r>
          <w:t>23</w:t>
        </w:r>
        <w:r>
          <w:fldChar w:fldCharType="end"/>
        </w:r>
      </w:hyperlink>
    </w:p>
    <w:p>
      <w:pPr>
        <w:pStyle w:val="TOC2"/>
        <w:tabs>
          <w:tab w:val="right" w:leader="dot" w:pos="8306"/>
        </w:tabs>
      </w:pPr>
      <w:hyperlink w:anchor="_Toc3990" w:history="1">
        <w:r>
          <w:rPr>
            <w:rFonts w:ascii="仿宋" w:eastAsia="仿宋" w:hAnsi="仿宋" w:cs="仿宋" w:hint="eastAsia"/>
            <w:lang w:eastAsia="zh-CN"/>
          </w:rPr>
          <w:t>(五)、选址综合评价</w:t>
        </w:r>
        <w:r>
          <w:tab/>
        </w:r>
        <w:r>
          <w:fldChar w:fldCharType="begin"/>
        </w:r>
        <w:r>
          <w:instrText xml:space="preserve"> PAGEREF _Toc3990 \h </w:instrText>
        </w:r>
        <w:r>
          <w:fldChar w:fldCharType="separate"/>
        </w:r>
        <w:r>
          <w:t>24</w:t>
        </w:r>
        <w:r>
          <w:fldChar w:fldCharType="end"/>
        </w:r>
      </w:hyperlink>
    </w:p>
    <w:p>
      <w:pPr>
        <w:pStyle w:val="TOC1"/>
        <w:tabs>
          <w:tab w:val="right" w:leader="dot" w:pos="8306"/>
        </w:tabs>
      </w:pPr>
      <w:hyperlink w:anchor="_Toc7747" w:history="1">
        <w:r>
          <w:rPr>
            <w:rFonts w:ascii="仿宋" w:eastAsia="仿宋" w:hAnsi="仿宋" w:cs="仿宋" w:hint="eastAsia"/>
            <w:lang w:eastAsia="zh-CN"/>
          </w:rPr>
          <w:t>七、稀有金属及稀土金属材料项目创新与研发</w:t>
        </w:r>
        <w:r>
          <w:tab/>
        </w:r>
        <w:r>
          <w:fldChar w:fldCharType="begin"/>
        </w:r>
        <w:r>
          <w:instrText xml:space="preserve"> PAGEREF _Toc7747 \h </w:instrText>
        </w:r>
        <w:r>
          <w:fldChar w:fldCharType="separate"/>
        </w:r>
        <w:r>
          <w:t>25</w:t>
        </w:r>
        <w:r>
          <w:fldChar w:fldCharType="end"/>
        </w:r>
      </w:hyperlink>
    </w:p>
    <w:p>
      <w:pPr>
        <w:pStyle w:val="TOC2"/>
        <w:tabs>
          <w:tab w:val="right" w:leader="dot" w:pos="8306"/>
        </w:tabs>
      </w:pPr>
      <w:hyperlink w:anchor="_Toc15824" w:history="1">
        <w:r>
          <w:rPr>
            <w:rFonts w:ascii="仿宋" w:eastAsia="仿宋" w:hAnsi="仿宋" w:cs="仿宋" w:hint="eastAsia"/>
            <w:lang w:eastAsia="zh-CN"/>
          </w:rPr>
          <w:t>(一)、创新策略与方向</w:t>
        </w:r>
        <w:r>
          <w:tab/>
        </w:r>
        <w:r>
          <w:fldChar w:fldCharType="begin"/>
        </w:r>
        <w:r>
          <w:instrText xml:space="preserve"> PAGEREF _Toc15824 \h </w:instrText>
        </w:r>
        <w:r>
          <w:fldChar w:fldCharType="separate"/>
        </w:r>
        <w:r>
          <w:t>25</w:t>
        </w:r>
        <w:r>
          <w:fldChar w:fldCharType="end"/>
        </w:r>
      </w:hyperlink>
    </w:p>
    <w:p>
      <w:pPr>
        <w:pStyle w:val="TOC2"/>
        <w:tabs>
          <w:tab w:val="right" w:leader="dot" w:pos="8306"/>
        </w:tabs>
      </w:pPr>
      <w:hyperlink w:anchor="_Toc25623" w:history="1">
        <w:r>
          <w:rPr>
            <w:rFonts w:ascii="仿宋" w:eastAsia="仿宋" w:hAnsi="仿宋" w:cs="仿宋" w:hint="eastAsia"/>
            <w:lang w:eastAsia="zh-CN"/>
          </w:rPr>
          <w:t>(二)、研发规划与投入</w:t>
        </w:r>
        <w:r>
          <w:tab/>
        </w:r>
        <w:r>
          <w:fldChar w:fldCharType="begin"/>
        </w:r>
        <w:r>
          <w:instrText xml:space="preserve"> PAGEREF _Toc25623 \h </w:instrText>
        </w:r>
        <w:r>
          <w:fldChar w:fldCharType="separate"/>
        </w:r>
        <w:r>
          <w:t>27</w:t>
        </w:r>
        <w:r>
          <w:fldChar w:fldCharType="end"/>
        </w:r>
      </w:hyperlink>
    </w:p>
    <w:p>
      <w:pPr>
        <w:pStyle w:val="TOC1"/>
        <w:tabs>
          <w:tab w:val="right" w:leader="dot" w:pos="8306"/>
        </w:tabs>
      </w:pPr>
      <w:hyperlink w:anchor="_Toc27499" w:history="1">
        <w:r>
          <w:rPr>
            <w:rFonts w:ascii="仿宋" w:eastAsia="仿宋" w:hAnsi="仿宋" w:cs="仿宋" w:hint="eastAsia"/>
            <w:lang w:eastAsia="zh-CN"/>
          </w:rPr>
          <w:t>八、稀有金属及稀土金属材料项目计划安排</w:t>
        </w:r>
        <w:r>
          <w:tab/>
        </w:r>
        <w:r>
          <w:fldChar w:fldCharType="begin"/>
        </w:r>
        <w:r>
          <w:instrText xml:space="preserve"> PAGEREF _Toc27499 \h </w:instrText>
        </w:r>
        <w:r>
          <w:fldChar w:fldCharType="separate"/>
        </w:r>
        <w:r>
          <w:t>29</w:t>
        </w:r>
        <w:r>
          <w:fldChar w:fldCharType="end"/>
        </w:r>
      </w:hyperlink>
    </w:p>
    <w:p>
      <w:pPr>
        <w:pStyle w:val="TOC2"/>
        <w:tabs>
          <w:tab w:val="right" w:leader="dot" w:pos="8306"/>
        </w:tabs>
      </w:pPr>
      <w:hyperlink w:anchor="_Toc3112" w:history="1">
        <w:r>
          <w:rPr>
            <w:rFonts w:ascii="仿宋" w:eastAsia="仿宋" w:hAnsi="仿宋" w:cs="仿宋" w:hint="eastAsia"/>
            <w:lang w:eastAsia="zh-CN"/>
          </w:rPr>
          <w:t>(一)、建设周期</w:t>
        </w:r>
        <w:r>
          <w:tab/>
        </w:r>
        <w:r>
          <w:fldChar w:fldCharType="begin"/>
        </w:r>
        <w:r>
          <w:instrText xml:space="preserve"> PAGEREF _Toc3112 \h </w:instrText>
        </w:r>
        <w:r>
          <w:fldChar w:fldCharType="separate"/>
        </w:r>
        <w:r>
          <w:t>29</w:t>
        </w:r>
        <w:r>
          <w:fldChar w:fldCharType="end"/>
        </w:r>
      </w:hyperlink>
    </w:p>
    <w:p>
      <w:pPr>
        <w:pStyle w:val="TOC2"/>
        <w:tabs>
          <w:tab w:val="right" w:leader="dot" w:pos="8306"/>
        </w:tabs>
      </w:pPr>
      <w:hyperlink w:anchor="_Toc22070" w:history="1">
        <w:r>
          <w:rPr>
            <w:rFonts w:ascii="仿宋" w:eastAsia="仿宋" w:hAnsi="仿宋" w:cs="仿宋" w:hint="eastAsia"/>
            <w:lang w:eastAsia="zh-CN"/>
          </w:rPr>
          <w:t>(二)、建设进度</w:t>
        </w:r>
        <w:r>
          <w:tab/>
        </w:r>
        <w:r>
          <w:fldChar w:fldCharType="begin"/>
        </w:r>
        <w:r>
          <w:instrText xml:space="preserve"> PAGEREF _Toc22070 \h </w:instrText>
        </w:r>
        <w:r>
          <w:fldChar w:fldCharType="separate"/>
        </w:r>
        <w:r>
          <w:t>30</w:t>
        </w:r>
        <w:r>
          <w:fldChar w:fldCharType="end"/>
        </w:r>
      </w:hyperlink>
    </w:p>
    <w:p>
      <w:pPr>
        <w:pStyle w:val="TOC2"/>
        <w:tabs>
          <w:tab w:val="right" w:leader="dot" w:pos="8306"/>
        </w:tabs>
      </w:pPr>
      <w:hyperlink w:anchor="_Toc16879" w:history="1">
        <w:r>
          <w:rPr>
            <w:rFonts w:ascii="仿宋" w:eastAsia="仿宋" w:hAnsi="仿宋" w:cs="仿宋" w:hint="eastAsia"/>
            <w:lang w:eastAsia="zh-CN"/>
          </w:rPr>
          <w:t>(三)、进度安排注意事项</w:t>
        </w:r>
        <w:r>
          <w:tab/>
        </w:r>
        <w:r>
          <w:fldChar w:fldCharType="begin"/>
        </w:r>
        <w:r>
          <w:instrText xml:space="preserve"> PAGEREF _Toc16879 \h </w:instrText>
        </w:r>
        <w:r>
          <w:fldChar w:fldCharType="separate"/>
        </w:r>
        <w:r>
          <w:t>31</w:t>
        </w:r>
        <w:r>
          <w:fldChar w:fldCharType="end"/>
        </w:r>
      </w:hyperlink>
    </w:p>
    <w:p>
      <w:pPr>
        <w:pStyle w:val="TOC2"/>
        <w:tabs>
          <w:tab w:val="right" w:leader="dot" w:pos="8306"/>
        </w:tabs>
      </w:pPr>
      <w:hyperlink w:anchor="_Toc29959" w:history="1">
        <w:r>
          <w:rPr>
            <w:rFonts w:ascii="仿宋" w:eastAsia="仿宋" w:hAnsi="仿宋" w:cs="仿宋" w:hint="eastAsia"/>
            <w:lang w:eastAsia="zh-CN"/>
          </w:rPr>
          <w:t>(四)、人力资源配置</w:t>
        </w:r>
        <w:r>
          <w:tab/>
        </w:r>
        <w:r>
          <w:fldChar w:fldCharType="begin"/>
        </w:r>
        <w:r>
          <w:instrText xml:space="preserve"> PAGEREF _Toc29959 \h </w:instrText>
        </w:r>
        <w:r>
          <w:fldChar w:fldCharType="separate"/>
        </w:r>
        <w:r>
          <w:t>32</w:t>
        </w:r>
        <w:r>
          <w:fldChar w:fldCharType="end"/>
        </w:r>
      </w:hyperlink>
    </w:p>
    <w:p>
      <w:pPr>
        <w:pStyle w:val="TOC1"/>
        <w:tabs>
          <w:tab w:val="right" w:leader="dot" w:pos="8306"/>
        </w:tabs>
      </w:pPr>
      <w:hyperlink w:anchor="_Toc15654" w:history="1">
        <w:r>
          <w:rPr>
            <w:rFonts w:ascii="仿宋" w:eastAsia="仿宋" w:hAnsi="仿宋" w:cs="仿宋" w:hint="eastAsia"/>
            <w:lang w:eastAsia="zh-CN"/>
          </w:rPr>
          <w:t>九、稀有金属及稀土金属材料项目人力资源培养与发展</w:t>
        </w:r>
        <w:r>
          <w:tab/>
        </w:r>
        <w:r>
          <w:fldChar w:fldCharType="begin"/>
        </w:r>
        <w:r>
          <w:instrText xml:space="preserve"> PAGEREF _Toc15654 \h </w:instrText>
        </w:r>
        <w:r>
          <w:fldChar w:fldCharType="separate"/>
        </w:r>
        <w:r>
          <w:t>33</w:t>
        </w:r>
        <w:r>
          <w:fldChar w:fldCharType="end"/>
        </w:r>
      </w:hyperlink>
    </w:p>
    <w:p>
      <w:pPr>
        <w:pStyle w:val="TOC2"/>
        <w:tabs>
          <w:tab w:val="right" w:leader="dot" w:pos="8306"/>
        </w:tabs>
      </w:pPr>
      <w:hyperlink w:anchor="_Toc13317" w:history="1">
        <w:r>
          <w:rPr>
            <w:rFonts w:ascii="仿宋" w:eastAsia="仿宋" w:hAnsi="仿宋" w:cs="仿宋" w:hint="eastAsia"/>
            <w:lang w:eastAsia="zh-CN"/>
          </w:rPr>
          <w:t>(一)、人才需求与规划</w:t>
        </w:r>
        <w:r>
          <w:tab/>
        </w:r>
        <w:r>
          <w:fldChar w:fldCharType="begin"/>
        </w:r>
        <w:r>
          <w:instrText xml:space="preserve"> PAGEREF _Toc13317 \h </w:instrText>
        </w:r>
        <w:r>
          <w:fldChar w:fldCharType="separate"/>
        </w:r>
        <w:r>
          <w:t>33</w:t>
        </w:r>
        <w:r>
          <w:fldChar w:fldCharType="end"/>
        </w:r>
      </w:hyperlink>
    </w:p>
    <w:p>
      <w:pPr>
        <w:pStyle w:val="TOC2"/>
        <w:tabs>
          <w:tab w:val="right" w:leader="dot" w:pos="8306"/>
        </w:tabs>
      </w:pPr>
      <w:hyperlink w:anchor="_Toc18271" w:history="1">
        <w:r>
          <w:rPr>
            <w:rFonts w:ascii="仿宋" w:eastAsia="仿宋" w:hAnsi="仿宋" w:cs="仿宋" w:hint="eastAsia"/>
            <w:lang w:eastAsia="zh-CN"/>
          </w:rPr>
          <w:t>(二)、培训与发展计划</w:t>
        </w:r>
        <w:r>
          <w:tab/>
        </w:r>
        <w:r>
          <w:fldChar w:fldCharType="begin"/>
        </w:r>
        <w:r>
          <w:instrText xml:space="preserve"> PAGEREF _Toc18271 \h </w:instrText>
        </w:r>
        <w:r>
          <w:fldChar w:fldCharType="separate"/>
        </w:r>
        <w:r>
          <w:t>34</w:t>
        </w:r>
        <w:r>
          <w:fldChar w:fldCharType="end"/>
        </w:r>
      </w:hyperlink>
    </w:p>
    <w:p>
      <w:pPr>
        <w:pStyle w:val="TOC1"/>
        <w:tabs>
          <w:tab w:val="right" w:leader="dot" w:pos="8306"/>
        </w:tabs>
      </w:pPr>
      <w:hyperlink w:anchor="_Toc13406" w:history="1">
        <w:r>
          <w:rPr>
            <w:rFonts w:ascii="仿宋" w:eastAsia="仿宋" w:hAnsi="仿宋" w:cs="仿宋" w:hint="eastAsia"/>
            <w:lang w:eastAsia="zh-CN"/>
          </w:rPr>
          <w:t>十、稀有金属及稀土金属材料项目人力资源管理</w:t>
        </w:r>
        <w:r>
          <w:tab/>
        </w:r>
        <w:r>
          <w:fldChar w:fldCharType="begin"/>
        </w:r>
        <w:r>
          <w:instrText xml:space="preserve"> PAGEREF _Toc13406 \h </w:instrText>
        </w:r>
        <w:r>
          <w:fldChar w:fldCharType="separate"/>
        </w:r>
        <w:r>
          <w:t>34</w:t>
        </w:r>
        <w:r>
          <w:fldChar w:fldCharType="end"/>
        </w:r>
      </w:hyperlink>
    </w:p>
    <w:p>
      <w:pPr>
        <w:pStyle w:val="TOC2"/>
        <w:tabs>
          <w:tab w:val="right" w:leader="dot" w:pos="8306"/>
        </w:tabs>
      </w:pPr>
      <w:hyperlink w:anchor="_Toc2927" w:history="1">
        <w:r>
          <w:rPr>
            <w:rFonts w:ascii="仿宋" w:eastAsia="仿宋" w:hAnsi="仿宋" w:cs="仿宋" w:hint="eastAsia"/>
            <w:lang w:eastAsia="zh-CN"/>
          </w:rPr>
          <w:t>(一)、建立健全的预算管理制度</w:t>
        </w:r>
        <w:r>
          <w:tab/>
        </w:r>
        <w:r>
          <w:fldChar w:fldCharType="begin"/>
        </w:r>
        <w:r>
          <w:instrText xml:space="preserve"> PAGEREF _Toc2927 \h </w:instrText>
        </w:r>
        <w:r>
          <w:fldChar w:fldCharType="separate"/>
        </w:r>
        <w:r>
          <w:t>34</w:t>
        </w:r>
        <w:r>
          <w:fldChar w:fldCharType="end"/>
        </w:r>
      </w:hyperlink>
    </w:p>
    <w:p>
      <w:pPr>
        <w:pStyle w:val="TOC2"/>
        <w:tabs>
          <w:tab w:val="right" w:leader="dot" w:pos="8306"/>
        </w:tabs>
      </w:pPr>
      <w:hyperlink w:anchor="_Toc12926" w:history="1">
        <w:r>
          <w:rPr>
            <w:rFonts w:ascii="仿宋" w:eastAsia="仿宋" w:hAnsi="仿宋" w:cs="仿宋" w:hint="eastAsia"/>
            <w:lang w:eastAsia="zh-CN"/>
          </w:rPr>
          <w:t>(二)、加强资金流动监控</w:t>
        </w:r>
        <w:r>
          <w:tab/>
        </w:r>
        <w:r>
          <w:fldChar w:fldCharType="begin"/>
        </w:r>
        <w:r>
          <w:instrText xml:space="preserve"> PAGEREF _Toc12926 \h </w:instrText>
        </w:r>
        <w:r>
          <w:fldChar w:fldCharType="separate"/>
        </w:r>
        <w:r>
          <w:t>36</w:t>
        </w:r>
        <w:r>
          <w:fldChar w:fldCharType="end"/>
        </w:r>
      </w:hyperlink>
    </w:p>
    <w:p>
      <w:pPr>
        <w:pStyle w:val="TOC2"/>
        <w:tabs>
          <w:tab w:val="right" w:leader="dot" w:pos="8306"/>
        </w:tabs>
      </w:pPr>
      <w:hyperlink w:anchor="_Toc25911" w:history="1">
        <w:r>
          <w:rPr>
            <w:rFonts w:ascii="仿宋" w:eastAsia="仿宋" w:hAnsi="仿宋" w:cs="仿宋" w:hint="eastAsia"/>
            <w:lang w:eastAsia="zh-CN"/>
          </w:rPr>
          <w:t>(三)、制定完善的风险控制机制</w:t>
        </w:r>
        <w:r>
          <w:tab/>
        </w:r>
        <w:r>
          <w:fldChar w:fldCharType="begin"/>
        </w:r>
        <w:r>
          <w:instrText xml:space="preserve"> PAGEREF _Toc25911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15" w:history="1">
        <w:r>
          <w:rPr>
            <w:rFonts w:ascii="仿宋" w:eastAsia="仿宋" w:hAnsi="仿宋" w:cs="仿宋" w:hint="eastAsia"/>
            <w:lang w:eastAsia="zh-CN"/>
          </w:rPr>
          <w:t>(四)、优化成本管理</w:t>
        </w:r>
        <w:r>
          <w:tab/>
        </w:r>
        <w:r>
          <w:fldChar w:fldCharType="begin"/>
        </w:r>
        <w:r>
          <w:instrText xml:space="preserve"> PAGEREF _Toc3915 \h </w:instrText>
        </w:r>
        <w:r>
          <w:fldChar w:fldCharType="separate"/>
        </w:r>
        <w:r>
          <w:t>39</w:t>
        </w:r>
        <w:r>
          <w:fldChar w:fldCharType="end"/>
        </w:r>
      </w:hyperlink>
    </w:p>
    <w:p>
      <w:pPr>
        <w:pStyle w:val="TOC1"/>
        <w:tabs>
          <w:tab w:val="right" w:leader="dot" w:pos="8306"/>
        </w:tabs>
      </w:pPr>
      <w:hyperlink w:anchor="_Toc23684" w:history="1">
        <w:r>
          <w:rPr>
            <w:rFonts w:ascii="仿宋" w:eastAsia="仿宋" w:hAnsi="仿宋" w:cs="仿宋" w:hint="eastAsia"/>
            <w:lang w:eastAsia="zh-CN"/>
          </w:rPr>
          <w:t>十一、生产安全保护</w:t>
        </w:r>
        <w:r>
          <w:tab/>
        </w:r>
        <w:r>
          <w:fldChar w:fldCharType="begin"/>
        </w:r>
        <w:r>
          <w:instrText xml:space="preserve"> PAGEREF _Toc23684 \h </w:instrText>
        </w:r>
        <w:r>
          <w:fldChar w:fldCharType="separate"/>
        </w:r>
        <w:r>
          <w:t>40</w:t>
        </w:r>
        <w:r>
          <w:fldChar w:fldCharType="end"/>
        </w:r>
      </w:hyperlink>
    </w:p>
    <w:p>
      <w:pPr>
        <w:pStyle w:val="TOC2"/>
        <w:tabs>
          <w:tab w:val="right" w:leader="dot" w:pos="8306"/>
        </w:tabs>
      </w:pPr>
      <w:hyperlink w:anchor="_Toc7151" w:history="1">
        <w:r>
          <w:rPr>
            <w:rFonts w:ascii="仿宋" w:eastAsia="仿宋" w:hAnsi="仿宋" w:cs="仿宋" w:hint="eastAsia"/>
            <w:lang w:eastAsia="zh-CN"/>
          </w:rPr>
          <w:t>(一)、消防安全</w:t>
        </w:r>
        <w:r>
          <w:tab/>
        </w:r>
        <w:r>
          <w:fldChar w:fldCharType="begin"/>
        </w:r>
        <w:r>
          <w:instrText xml:space="preserve"> PAGEREF _Toc7151 \h </w:instrText>
        </w:r>
        <w:r>
          <w:fldChar w:fldCharType="separate"/>
        </w:r>
        <w:r>
          <w:t>40</w:t>
        </w:r>
        <w:r>
          <w:fldChar w:fldCharType="end"/>
        </w:r>
      </w:hyperlink>
    </w:p>
    <w:p>
      <w:pPr>
        <w:pStyle w:val="TOC2"/>
        <w:tabs>
          <w:tab w:val="right" w:leader="dot" w:pos="8306"/>
        </w:tabs>
      </w:pPr>
      <w:hyperlink w:anchor="_Toc3101" w:history="1">
        <w:r>
          <w:rPr>
            <w:rFonts w:ascii="仿宋" w:eastAsia="仿宋" w:hAnsi="仿宋" w:cs="仿宋" w:hint="eastAsia"/>
            <w:lang w:eastAsia="zh-CN"/>
          </w:rPr>
          <w:t>(二)、防火防爆总图布置措施</w:t>
        </w:r>
        <w:r>
          <w:tab/>
        </w:r>
        <w:r>
          <w:fldChar w:fldCharType="begin"/>
        </w:r>
        <w:r>
          <w:instrText xml:space="preserve"> PAGEREF _Toc3101 \h </w:instrText>
        </w:r>
        <w:r>
          <w:fldChar w:fldCharType="separate"/>
        </w:r>
        <w:r>
          <w:t>42</w:t>
        </w:r>
        <w:r>
          <w:fldChar w:fldCharType="end"/>
        </w:r>
      </w:hyperlink>
    </w:p>
    <w:p>
      <w:pPr>
        <w:pStyle w:val="TOC2"/>
        <w:tabs>
          <w:tab w:val="right" w:leader="dot" w:pos="8306"/>
        </w:tabs>
      </w:pPr>
      <w:hyperlink w:anchor="_Toc1330" w:history="1">
        <w:r>
          <w:rPr>
            <w:rFonts w:ascii="仿宋" w:eastAsia="仿宋" w:hAnsi="仿宋" w:cs="仿宋" w:hint="eastAsia"/>
            <w:lang w:eastAsia="zh-CN"/>
          </w:rPr>
          <w:t>(三)、自然灾害防范措施</w:t>
        </w:r>
        <w:r>
          <w:tab/>
        </w:r>
        <w:r>
          <w:fldChar w:fldCharType="begin"/>
        </w:r>
        <w:r>
          <w:instrText xml:space="preserve"> PAGEREF _Toc1330 \h </w:instrText>
        </w:r>
        <w:r>
          <w:fldChar w:fldCharType="separate"/>
        </w:r>
        <w:r>
          <w:t>43</w:t>
        </w:r>
        <w:r>
          <w:fldChar w:fldCharType="end"/>
        </w:r>
      </w:hyperlink>
    </w:p>
    <w:p>
      <w:pPr>
        <w:pStyle w:val="TOC2"/>
        <w:tabs>
          <w:tab w:val="right" w:leader="dot" w:pos="8306"/>
        </w:tabs>
      </w:pPr>
      <w:hyperlink w:anchor="_Toc32327" w:history="1">
        <w:r>
          <w:rPr>
            <w:rFonts w:ascii="仿宋" w:eastAsia="仿宋" w:hAnsi="仿宋" w:cs="仿宋" w:hint="eastAsia"/>
            <w:lang w:eastAsia="zh-CN"/>
          </w:rPr>
          <w:t>(四)、安全色及安全标志使用要求</w:t>
        </w:r>
        <w:r>
          <w:tab/>
        </w:r>
        <w:r>
          <w:fldChar w:fldCharType="begin"/>
        </w:r>
        <w:r>
          <w:instrText xml:space="preserve"> PAGEREF _Toc32327 \h </w:instrText>
        </w:r>
        <w:r>
          <w:fldChar w:fldCharType="separate"/>
        </w:r>
        <w:r>
          <w:t>44</w:t>
        </w:r>
        <w:r>
          <w:fldChar w:fldCharType="end"/>
        </w:r>
      </w:hyperlink>
    </w:p>
    <w:p>
      <w:pPr>
        <w:pStyle w:val="TOC2"/>
        <w:tabs>
          <w:tab w:val="right" w:leader="dot" w:pos="8306"/>
        </w:tabs>
      </w:pPr>
      <w:hyperlink w:anchor="_Toc25210" w:history="1">
        <w:r>
          <w:rPr>
            <w:rFonts w:ascii="仿宋" w:eastAsia="仿宋" w:hAnsi="仿宋" w:cs="仿宋" w:hint="eastAsia"/>
            <w:lang w:eastAsia="zh-CN"/>
          </w:rPr>
          <w:t>(五)、防尘防毒措施</w:t>
        </w:r>
        <w:r>
          <w:tab/>
        </w:r>
        <w:r>
          <w:fldChar w:fldCharType="begin"/>
        </w:r>
        <w:r>
          <w:instrText xml:space="preserve"> PAGEREF _Toc25210 \h </w:instrText>
        </w:r>
        <w:r>
          <w:fldChar w:fldCharType="separate"/>
        </w:r>
        <w:r>
          <w:t>45</w:t>
        </w:r>
        <w:r>
          <w:fldChar w:fldCharType="end"/>
        </w:r>
      </w:hyperlink>
    </w:p>
    <w:p>
      <w:pPr>
        <w:pStyle w:val="TOC2"/>
        <w:tabs>
          <w:tab w:val="right" w:leader="dot" w:pos="8306"/>
        </w:tabs>
      </w:pPr>
      <w:hyperlink w:anchor="_Toc4666" w:history="1">
        <w:r>
          <w:rPr>
            <w:rFonts w:ascii="仿宋" w:eastAsia="仿宋" w:hAnsi="仿宋" w:cs="仿宋" w:hint="eastAsia"/>
            <w:lang w:eastAsia="zh-CN"/>
          </w:rPr>
          <w:t>(六)、防静电、触电防护及防雷措施</w:t>
        </w:r>
        <w:r>
          <w:tab/>
        </w:r>
        <w:r>
          <w:fldChar w:fldCharType="begin"/>
        </w:r>
        <w:r>
          <w:instrText xml:space="preserve"> PAGEREF _Toc4666 \h </w:instrText>
        </w:r>
        <w:r>
          <w:fldChar w:fldCharType="separate"/>
        </w:r>
        <w:r>
          <w:t>46</w:t>
        </w:r>
        <w:r>
          <w:fldChar w:fldCharType="end"/>
        </w:r>
      </w:hyperlink>
    </w:p>
    <w:p>
      <w:pPr>
        <w:pStyle w:val="TOC2"/>
        <w:tabs>
          <w:tab w:val="right" w:leader="dot" w:pos="8306"/>
        </w:tabs>
      </w:pPr>
      <w:hyperlink w:anchor="_Toc19940" w:history="1">
        <w:r>
          <w:rPr>
            <w:rFonts w:ascii="仿宋" w:eastAsia="仿宋" w:hAnsi="仿宋" w:cs="仿宋" w:hint="eastAsia"/>
            <w:lang w:eastAsia="zh-CN"/>
          </w:rPr>
          <w:t>(七)、机械设备安全保障措施</w:t>
        </w:r>
        <w:r>
          <w:tab/>
        </w:r>
        <w:r>
          <w:fldChar w:fldCharType="begin"/>
        </w:r>
        <w:r>
          <w:instrText xml:space="preserve"> PAGEREF _Toc19940 \h </w:instrText>
        </w:r>
        <w:r>
          <w:fldChar w:fldCharType="separate"/>
        </w:r>
        <w:r>
          <w:t>48</w:t>
        </w:r>
        <w:r>
          <w:fldChar w:fldCharType="end"/>
        </w:r>
      </w:hyperlink>
    </w:p>
    <w:p>
      <w:pPr>
        <w:pStyle w:val="TOC1"/>
        <w:tabs>
          <w:tab w:val="right" w:leader="dot" w:pos="8306"/>
        </w:tabs>
      </w:pPr>
      <w:hyperlink w:anchor="_Toc23128" w:history="1">
        <w:r>
          <w:rPr>
            <w:rFonts w:ascii="仿宋" w:eastAsia="仿宋" w:hAnsi="仿宋" w:cs="仿宋" w:hint="eastAsia"/>
            <w:lang w:eastAsia="zh-CN"/>
          </w:rPr>
          <w:t>十二、稀有金属及稀土金属材料项目风险管理</w:t>
        </w:r>
        <w:r>
          <w:tab/>
        </w:r>
        <w:r>
          <w:fldChar w:fldCharType="begin"/>
        </w:r>
        <w:r>
          <w:instrText xml:space="preserve"> PAGEREF _Toc23128 \h </w:instrText>
        </w:r>
        <w:r>
          <w:fldChar w:fldCharType="separate"/>
        </w:r>
        <w:r>
          <w:t>49</w:t>
        </w:r>
        <w:r>
          <w:fldChar w:fldCharType="end"/>
        </w:r>
      </w:hyperlink>
    </w:p>
    <w:p>
      <w:pPr>
        <w:pStyle w:val="TOC2"/>
        <w:tabs>
          <w:tab w:val="right" w:leader="dot" w:pos="8306"/>
        </w:tabs>
      </w:pPr>
      <w:hyperlink w:anchor="_Toc22039" w:history="1">
        <w:r>
          <w:rPr>
            <w:rFonts w:ascii="仿宋" w:eastAsia="仿宋" w:hAnsi="仿宋" w:cs="仿宋" w:hint="eastAsia"/>
            <w:lang w:eastAsia="zh-CN"/>
          </w:rPr>
          <w:t>(一)、风险识别与评估</w:t>
        </w:r>
        <w:r>
          <w:tab/>
        </w:r>
        <w:r>
          <w:fldChar w:fldCharType="begin"/>
        </w:r>
        <w:r>
          <w:instrText xml:space="preserve"> PAGEREF _Toc22039 \h </w:instrText>
        </w:r>
        <w:r>
          <w:fldChar w:fldCharType="separate"/>
        </w:r>
        <w:r>
          <w:t>49</w:t>
        </w:r>
        <w:r>
          <w:fldChar w:fldCharType="end"/>
        </w:r>
      </w:hyperlink>
    </w:p>
    <w:p>
      <w:pPr>
        <w:pStyle w:val="TOC2"/>
        <w:tabs>
          <w:tab w:val="right" w:leader="dot" w:pos="8306"/>
        </w:tabs>
      </w:pPr>
      <w:hyperlink w:anchor="_Toc8499" w:history="1">
        <w:r>
          <w:rPr>
            <w:rFonts w:ascii="仿宋" w:eastAsia="仿宋" w:hAnsi="仿宋" w:cs="仿宋" w:hint="eastAsia"/>
            <w:lang w:eastAsia="zh-CN"/>
          </w:rPr>
          <w:t>(二)、风险应对策略</w:t>
        </w:r>
        <w:r>
          <w:tab/>
        </w:r>
        <w:r>
          <w:fldChar w:fldCharType="begin"/>
        </w:r>
        <w:r>
          <w:instrText xml:space="preserve"> PAGEREF _Toc8499 \h </w:instrText>
        </w:r>
        <w:r>
          <w:fldChar w:fldCharType="separate"/>
        </w:r>
        <w:r>
          <w:t>51</w:t>
        </w:r>
        <w:r>
          <w:fldChar w:fldCharType="end"/>
        </w:r>
      </w:hyperlink>
    </w:p>
    <w:p>
      <w:pPr>
        <w:pStyle w:val="TOC2"/>
        <w:tabs>
          <w:tab w:val="right" w:leader="dot" w:pos="8306"/>
        </w:tabs>
      </w:pPr>
      <w:hyperlink w:anchor="_Toc24514" w:history="1">
        <w:r>
          <w:rPr>
            <w:rFonts w:ascii="仿宋" w:eastAsia="仿宋" w:hAnsi="仿宋" w:cs="仿宋" w:hint="eastAsia"/>
            <w:lang w:eastAsia="zh-CN"/>
          </w:rPr>
          <w:t>(三)、风险监控与控制</w:t>
        </w:r>
        <w:r>
          <w:tab/>
        </w:r>
        <w:r>
          <w:fldChar w:fldCharType="begin"/>
        </w:r>
        <w:r>
          <w:instrText xml:space="preserve"> PAGEREF _Toc24514 \h </w:instrText>
        </w:r>
        <w:r>
          <w:fldChar w:fldCharType="separate"/>
        </w:r>
        <w:r>
          <w:t>52</w:t>
        </w:r>
        <w:r>
          <w:fldChar w:fldCharType="end"/>
        </w:r>
      </w:hyperlink>
    </w:p>
    <w:p>
      <w:pPr>
        <w:pStyle w:val="TOC1"/>
        <w:tabs>
          <w:tab w:val="right" w:leader="dot" w:pos="8306"/>
        </w:tabs>
      </w:pPr>
      <w:hyperlink w:anchor="_Toc29598" w:history="1">
        <w:r>
          <w:rPr>
            <w:rFonts w:ascii="仿宋" w:eastAsia="仿宋" w:hAnsi="仿宋" w:cs="仿宋" w:hint="eastAsia"/>
            <w:lang w:eastAsia="zh-CN"/>
          </w:rPr>
          <w:t>十三、质量管理体系</w:t>
        </w:r>
        <w:r>
          <w:tab/>
        </w:r>
        <w:r>
          <w:fldChar w:fldCharType="begin"/>
        </w:r>
        <w:r>
          <w:instrText xml:space="preserve"> PAGEREF _Toc29598 \h </w:instrText>
        </w:r>
        <w:r>
          <w:fldChar w:fldCharType="separate"/>
        </w:r>
        <w:r>
          <w:t>54</w:t>
        </w:r>
        <w:r>
          <w:fldChar w:fldCharType="end"/>
        </w:r>
      </w:hyperlink>
    </w:p>
    <w:p>
      <w:pPr>
        <w:pStyle w:val="TOC2"/>
        <w:tabs>
          <w:tab w:val="right" w:leader="dot" w:pos="8306"/>
        </w:tabs>
      </w:pPr>
      <w:hyperlink w:anchor="_Toc31708" w:history="1">
        <w:r>
          <w:rPr>
            <w:rFonts w:ascii="仿宋" w:eastAsia="仿宋" w:hAnsi="仿宋" w:cs="仿宋" w:hint="eastAsia"/>
            <w:lang w:eastAsia="zh-CN"/>
          </w:rPr>
          <w:t>(一)、质量目标与方针</w:t>
        </w:r>
        <w:r>
          <w:tab/>
        </w:r>
        <w:r>
          <w:fldChar w:fldCharType="begin"/>
        </w:r>
        <w:r>
          <w:instrText xml:space="preserve"> PAGEREF _Toc31708 \h </w:instrText>
        </w:r>
        <w:r>
          <w:fldChar w:fldCharType="separate"/>
        </w:r>
        <w:r>
          <w:t>54</w:t>
        </w:r>
        <w:r>
          <w:fldChar w:fldCharType="end"/>
        </w:r>
      </w:hyperlink>
    </w:p>
    <w:p>
      <w:pPr>
        <w:pStyle w:val="TOC2"/>
        <w:tabs>
          <w:tab w:val="right" w:leader="dot" w:pos="8306"/>
        </w:tabs>
      </w:pPr>
      <w:hyperlink w:anchor="_Toc16475" w:history="1">
        <w:r>
          <w:rPr>
            <w:rFonts w:ascii="仿宋" w:eastAsia="仿宋" w:hAnsi="仿宋" w:cs="仿宋" w:hint="eastAsia"/>
            <w:lang w:eastAsia="zh-CN"/>
          </w:rPr>
          <w:t>(二)、质量管理责任</w:t>
        </w:r>
        <w:r>
          <w:tab/>
        </w:r>
        <w:r>
          <w:fldChar w:fldCharType="begin"/>
        </w:r>
        <w:r>
          <w:instrText xml:space="preserve"> PAGEREF _Toc16475 \h </w:instrText>
        </w:r>
        <w:r>
          <w:fldChar w:fldCharType="separate"/>
        </w:r>
        <w:r>
          <w:t>55</w:t>
        </w:r>
        <w:r>
          <w:fldChar w:fldCharType="end"/>
        </w:r>
      </w:hyperlink>
    </w:p>
    <w:p>
      <w:pPr>
        <w:pStyle w:val="TOC2"/>
        <w:tabs>
          <w:tab w:val="right" w:leader="dot" w:pos="8306"/>
        </w:tabs>
      </w:pPr>
      <w:hyperlink w:anchor="_Toc8486" w:history="1">
        <w:r>
          <w:rPr>
            <w:rFonts w:ascii="仿宋" w:eastAsia="仿宋" w:hAnsi="仿宋" w:cs="仿宋" w:hint="eastAsia"/>
            <w:lang w:eastAsia="zh-CN"/>
          </w:rPr>
          <w:t>(三)、质量管理体系文件</w:t>
        </w:r>
        <w:r>
          <w:tab/>
        </w:r>
        <w:r>
          <w:fldChar w:fldCharType="begin"/>
        </w:r>
        <w:r>
          <w:instrText xml:space="preserve"> PAGEREF _Toc8486 \h </w:instrText>
        </w:r>
        <w:r>
          <w:fldChar w:fldCharType="separate"/>
        </w:r>
        <w:r>
          <w:t>56</w:t>
        </w:r>
        <w:r>
          <w:fldChar w:fldCharType="end"/>
        </w:r>
      </w:hyperlink>
    </w:p>
    <w:p>
      <w:pPr>
        <w:pStyle w:val="TOC2"/>
        <w:tabs>
          <w:tab w:val="right" w:leader="dot" w:pos="8306"/>
        </w:tabs>
      </w:pPr>
      <w:hyperlink w:anchor="_Toc25124" w:history="1">
        <w:r>
          <w:rPr>
            <w:rFonts w:ascii="仿宋" w:eastAsia="仿宋" w:hAnsi="仿宋" w:cs="仿宋" w:hint="eastAsia"/>
            <w:lang w:eastAsia="zh-CN"/>
          </w:rPr>
          <w:t>(四)、质量培训与教育</w:t>
        </w:r>
        <w:r>
          <w:tab/>
        </w:r>
        <w:r>
          <w:fldChar w:fldCharType="begin"/>
        </w:r>
        <w:r>
          <w:instrText xml:space="preserve"> PAGEREF _Toc25124 \h </w:instrText>
        </w:r>
        <w:r>
          <w:fldChar w:fldCharType="separate"/>
        </w:r>
        <w:r>
          <w:t>58</w:t>
        </w:r>
        <w:r>
          <w:fldChar w:fldCharType="end"/>
        </w:r>
      </w:hyperlink>
    </w:p>
    <w:p>
      <w:pPr>
        <w:pStyle w:val="TOC2"/>
        <w:tabs>
          <w:tab w:val="right" w:leader="dot" w:pos="8306"/>
        </w:tabs>
      </w:pPr>
      <w:hyperlink w:anchor="_Toc27261" w:history="1">
        <w:r>
          <w:rPr>
            <w:rFonts w:ascii="仿宋" w:eastAsia="仿宋" w:hAnsi="仿宋" w:cs="仿宋" w:hint="eastAsia"/>
            <w:lang w:eastAsia="zh-CN"/>
          </w:rPr>
          <w:t>(五)、质量审核与评价</w:t>
        </w:r>
        <w:r>
          <w:tab/>
        </w:r>
        <w:r>
          <w:fldChar w:fldCharType="begin"/>
        </w:r>
        <w:r>
          <w:instrText xml:space="preserve"> PAGEREF _Toc27261 \h </w:instrText>
        </w:r>
        <w:r>
          <w:fldChar w:fldCharType="separate"/>
        </w:r>
        <w:r>
          <w:t>60</w:t>
        </w:r>
        <w:r>
          <w:fldChar w:fldCharType="end"/>
        </w:r>
      </w:hyperlink>
    </w:p>
    <w:p>
      <w:pPr>
        <w:pStyle w:val="TOC2"/>
        <w:tabs>
          <w:tab w:val="right" w:leader="dot" w:pos="8306"/>
        </w:tabs>
      </w:pPr>
      <w:hyperlink w:anchor="_Toc20263" w:history="1">
        <w:r>
          <w:rPr>
            <w:rFonts w:ascii="仿宋" w:eastAsia="仿宋" w:hAnsi="仿宋" w:cs="仿宋" w:hint="eastAsia"/>
            <w:lang w:eastAsia="zh-CN"/>
          </w:rPr>
          <w:t>(六)、不符合与纠正措施</w:t>
        </w:r>
        <w:r>
          <w:tab/>
        </w:r>
        <w:r>
          <w:fldChar w:fldCharType="begin"/>
        </w:r>
        <w:r>
          <w:instrText xml:space="preserve"> PAGEREF _Toc20263 \h </w:instrText>
        </w:r>
        <w:r>
          <w:fldChar w:fldCharType="separate"/>
        </w:r>
        <w:r>
          <w:t>61</w:t>
        </w:r>
        <w:r>
          <w:fldChar w:fldCharType="end"/>
        </w:r>
      </w:hyperlink>
    </w:p>
    <w:p>
      <w:pPr>
        <w:pStyle w:val="TOC1"/>
        <w:tabs>
          <w:tab w:val="right" w:leader="dot" w:pos="8306"/>
        </w:tabs>
      </w:pPr>
      <w:hyperlink w:anchor="_Toc18686" w:history="1">
        <w:r>
          <w:rPr>
            <w:rFonts w:ascii="仿宋" w:eastAsia="仿宋" w:hAnsi="仿宋" w:cs="仿宋" w:hint="eastAsia"/>
            <w:lang w:eastAsia="zh-CN"/>
          </w:rPr>
          <w:t>十四、稀有金属及稀土金属材料项目实施保障措施</w:t>
        </w:r>
        <w:r>
          <w:tab/>
        </w:r>
        <w:r>
          <w:fldChar w:fldCharType="begin"/>
        </w:r>
        <w:r>
          <w:instrText xml:space="preserve"> PAGEREF _Toc18686 \h </w:instrText>
        </w:r>
        <w:r>
          <w:fldChar w:fldCharType="separate"/>
        </w:r>
        <w:r>
          <w:t>62</w:t>
        </w:r>
        <w:r>
          <w:fldChar w:fldCharType="end"/>
        </w:r>
      </w:hyperlink>
    </w:p>
    <w:p>
      <w:pPr>
        <w:pStyle w:val="TOC2"/>
        <w:tabs>
          <w:tab w:val="right" w:leader="dot" w:pos="8306"/>
        </w:tabs>
      </w:pPr>
      <w:hyperlink w:anchor="_Toc16679" w:history="1">
        <w:r>
          <w:rPr>
            <w:rFonts w:ascii="仿宋" w:eastAsia="仿宋" w:hAnsi="仿宋" w:cs="仿宋" w:hint="eastAsia"/>
            <w:lang w:eastAsia="zh-CN"/>
          </w:rPr>
          <w:t>(一)、稀有金属及稀土金属材料项目实施保障机制</w:t>
        </w:r>
        <w:r>
          <w:tab/>
        </w:r>
        <w:r>
          <w:fldChar w:fldCharType="begin"/>
        </w:r>
        <w:r>
          <w:instrText xml:space="preserve"> PAGEREF _Toc16679 \h </w:instrText>
        </w:r>
        <w:r>
          <w:fldChar w:fldCharType="separate"/>
        </w:r>
        <w:r>
          <w:t>62</w:t>
        </w:r>
        <w:r>
          <w:fldChar w:fldCharType="end"/>
        </w:r>
      </w:hyperlink>
    </w:p>
    <w:p>
      <w:pPr>
        <w:pStyle w:val="TOC2"/>
        <w:tabs>
          <w:tab w:val="right" w:leader="dot" w:pos="8306"/>
        </w:tabs>
      </w:pPr>
      <w:hyperlink w:anchor="_Toc20495" w:history="1">
        <w:r>
          <w:rPr>
            <w:rFonts w:ascii="仿宋" w:eastAsia="仿宋" w:hAnsi="仿宋" w:cs="仿宋" w:hint="eastAsia"/>
            <w:lang w:eastAsia="zh-CN"/>
          </w:rPr>
          <w:t>(二)、稀有金属及稀土金属材料项目法律合规要求</w:t>
        </w:r>
        <w:r>
          <w:tab/>
        </w:r>
        <w:r>
          <w:fldChar w:fldCharType="begin"/>
        </w:r>
        <w:r>
          <w:instrText xml:space="preserve"> PAGEREF _Toc20495 \h </w:instrText>
        </w:r>
        <w:r>
          <w:fldChar w:fldCharType="separate"/>
        </w:r>
        <w:r>
          <w:t>66</w:t>
        </w:r>
        <w:r>
          <w:fldChar w:fldCharType="end"/>
        </w:r>
      </w:hyperlink>
    </w:p>
    <w:p>
      <w:pPr>
        <w:pStyle w:val="TOC2"/>
        <w:tabs>
          <w:tab w:val="right" w:leader="dot" w:pos="8306"/>
        </w:tabs>
      </w:pPr>
      <w:hyperlink w:anchor="_Toc994" w:history="1">
        <w:r>
          <w:rPr>
            <w:rFonts w:ascii="仿宋" w:eastAsia="仿宋" w:hAnsi="仿宋" w:cs="仿宋" w:hint="eastAsia"/>
            <w:lang w:eastAsia="zh-CN"/>
          </w:rPr>
          <w:t>(三)、稀有金属及稀土金属材料项目合同管理与法律事务</w:t>
        </w:r>
        <w:r>
          <w:tab/>
        </w:r>
        <w:r>
          <w:fldChar w:fldCharType="begin"/>
        </w:r>
        <w:r>
          <w:instrText xml:space="preserve"> PAGEREF _Toc994 \h </w:instrText>
        </w:r>
        <w:r>
          <w:fldChar w:fldCharType="separate"/>
        </w:r>
        <w:r>
          <w:t>71</w:t>
        </w:r>
        <w:r>
          <w:fldChar w:fldCharType="end"/>
        </w:r>
      </w:hyperlink>
    </w:p>
    <w:p>
      <w:pPr>
        <w:pStyle w:val="TOC2"/>
        <w:tabs>
          <w:tab w:val="right" w:leader="dot" w:pos="8306"/>
        </w:tabs>
      </w:pPr>
      <w:hyperlink w:anchor="_Toc12986" w:history="1">
        <w:r>
          <w:rPr>
            <w:rFonts w:ascii="仿宋" w:eastAsia="仿宋" w:hAnsi="仿宋" w:cs="仿宋" w:hint="eastAsia"/>
            <w:lang w:eastAsia="zh-CN"/>
          </w:rPr>
          <w:t>(四)、稀有金属及稀土金属材料项目知识产权保护策略</w:t>
        </w:r>
        <w:r>
          <w:tab/>
        </w:r>
        <w:r>
          <w:fldChar w:fldCharType="begin"/>
        </w:r>
        <w:r>
          <w:instrText xml:space="preserve"> PAGEREF _Toc12986 \h </w:instrText>
        </w:r>
        <w:r>
          <w:fldChar w:fldCharType="separate"/>
        </w:r>
        <w:r>
          <w:t>77</w:t>
        </w:r>
        <w:r>
          <w:fldChar w:fldCharType="end"/>
        </w:r>
      </w:hyperlink>
    </w:p>
    <w:p>
      <w:pPr>
        <w:pStyle w:val="TOC1"/>
        <w:tabs>
          <w:tab w:val="right" w:leader="dot" w:pos="8306"/>
        </w:tabs>
      </w:pPr>
      <w:hyperlink w:anchor="_Toc17261" w:history="1">
        <w:r>
          <w:rPr>
            <w:rFonts w:ascii="仿宋" w:eastAsia="仿宋" w:hAnsi="仿宋" w:cs="仿宋" w:hint="eastAsia"/>
            <w:lang w:eastAsia="zh-CN"/>
          </w:rPr>
          <w:t>十五、稀有金属及稀土金属材料项目实施时间节点</w:t>
        </w:r>
        <w:r>
          <w:tab/>
        </w:r>
        <w:r>
          <w:fldChar w:fldCharType="begin"/>
        </w:r>
        <w:r>
          <w:instrText xml:space="preserve"> PAGEREF _Toc17261 \h </w:instrText>
        </w:r>
        <w:r>
          <w:fldChar w:fldCharType="separate"/>
        </w:r>
        <w:r>
          <w:t>80</w:t>
        </w:r>
        <w:r>
          <w:fldChar w:fldCharType="end"/>
        </w:r>
      </w:hyperlink>
    </w:p>
    <w:p>
      <w:pPr>
        <w:pStyle w:val="TOC2"/>
        <w:tabs>
          <w:tab w:val="right" w:leader="dot" w:pos="8306"/>
        </w:tabs>
      </w:pPr>
      <w:hyperlink w:anchor="_Toc1297" w:history="1">
        <w:r>
          <w:rPr>
            <w:rFonts w:ascii="仿宋" w:eastAsia="仿宋" w:hAnsi="仿宋" w:cs="仿宋" w:hint="eastAsia"/>
            <w:lang w:eastAsia="zh-CN"/>
          </w:rPr>
          <w:t>(一)、稀有金属及稀土金属材料项目启动阶段时间节点</w:t>
        </w:r>
        <w:r>
          <w:tab/>
        </w:r>
        <w:r>
          <w:fldChar w:fldCharType="begin"/>
        </w:r>
        <w:r>
          <w:instrText xml:space="preserve"> PAGEREF _Toc1297 \h </w:instrText>
        </w:r>
        <w:r>
          <w:fldChar w:fldCharType="separate"/>
        </w:r>
        <w:r>
          <w:t>80</w:t>
        </w:r>
        <w:r>
          <w:fldChar w:fldCharType="end"/>
        </w:r>
      </w:hyperlink>
    </w:p>
    <w:p>
      <w:pPr>
        <w:pStyle w:val="TOC2"/>
        <w:tabs>
          <w:tab w:val="right" w:leader="dot" w:pos="8306"/>
        </w:tabs>
      </w:pPr>
      <w:hyperlink w:anchor="_Toc17057" w:history="1">
        <w:r>
          <w:rPr>
            <w:rFonts w:ascii="仿宋" w:eastAsia="仿宋" w:hAnsi="仿宋" w:cs="仿宋" w:hint="eastAsia"/>
            <w:lang w:eastAsia="zh-CN"/>
          </w:rPr>
          <w:t>(二)、稀有金属及稀土金属材料项目执行阶段时间节点</w:t>
        </w:r>
        <w:r>
          <w:tab/>
        </w:r>
        <w:r>
          <w:fldChar w:fldCharType="begin"/>
        </w:r>
        <w:r>
          <w:instrText xml:space="preserve"> PAGEREF _Toc17057 \h </w:instrText>
        </w:r>
        <w:r>
          <w:fldChar w:fldCharType="separate"/>
        </w:r>
        <w:r>
          <w:t>81</w:t>
        </w:r>
        <w:r>
          <w:fldChar w:fldCharType="end"/>
        </w:r>
      </w:hyperlink>
    </w:p>
    <w:p>
      <w:pPr>
        <w:pStyle w:val="TOC2"/>
        <w:tabs>
          <w:tab w:val="right" w:leader="dot" w:pos="8306"/>
        </w:tabs>
      </w:pPr>
      <w:hyperlink w:anchor="_Toc10601" w:history="1">
        <w:r>
          <w:rPr>
            <w:rFonts w:ascii="仿宋" w:eastAsia="仿宋" w:hAnsi="仿宋" w:cs="仿宋" w:hint="eastAsia"/>
            <w:lang w:eastAsia="zh-CN"/>
          </w:rPr>
          <w:t>(三)、稀有金属及稀土金属材料项目完成阶段时间节点</w:t>
        </w:r>
        <w:r>
          <w:tab/>
        </w:r>
        <w:r>
          <w:fldChar w:fldCharType="begin"/>
        </w:r>
        <w:r>
          <w:instrText xml:space="preserve"> PAGEREF _Toc10601 \h </w:instrText>
        </w:r>
        <w:r>
          <w:fldChar w:fldCharType="separate"/>
        </w:r>
        <w:r>
          <w:t>82</w:t>
        </w:r>
        <w:r>
          <w:fldChar w:fldCharType="end"/>
        </w:r>
      </w:hyperlink>
    </w:p>
    <w:p>
      <w:pPr>
        <w:pStyle w:val="TOC1"/>
        <w:tabs>
          <w:tab w:val="right" w:leader="dot" w:pos="8306"/>
        </w:tabs>
      </w:pPr>
      <w:hyperlink w:anchor="_Toc25048" w:history="1">
        <w:r>
          <w:rPr>
            <w:rFonts w:ascii="仿宋" w:eastAsia="仿宋" w:hAnsi="仿宋" w:cs="仿宋" w:hint="eastAsia"/>
            <w:lang w:eastAsia="zh-CN"/>
          </w:rPr>
          <w:t>十六、稀有金属及稀土金属材料项目变更管理</w:t>
        </w:r>
        <w:r>
          <w:tab/>
        </w:r>
        <w:r>
          <w:fldChar w:fldCharType="begin"/>
        </w:r>
        <w:r>
          <w:instrText xml:space="preserve"> PAGEREF _Toc25048 \h </w:instrText>
        </w:r>
        <w:r>
          <w:fldChar w:fldCharType="separate"/>
        </w:r>
        <w:r>
          <w:t>84</w:t>
        </w:r>
        <w:r>
          <w:fldChar w:fldCharType="end"/>
        </w:r>
      </w:hyperlink>
    </w:p>
    <w:p>
      <w:pPr>
        <w:pStyle w:val="TOC2"/>
        <w:tabs>
          <w:tab w:val="right" w:leader="dot" w:pos="8306"/>
        </w:tabs>
      </w:pPr>
      <w:hyperlink w:anchor="_Toc20652" w:history="1">
        <w:r>
          <w:rPr>
            <w:rFonts w:ascii="仿宋" w:eastAsia="仿宋" w:hAnsi="仿宋" w:cs="仿宋" w:hint="eastAsia"/>
            <w:lang w:eastAsia="zh-CN"/>
          </w:rPr>
          <w:t>(一)、变更申请与评估</w:t>
        </w:r>
        <w:r>
          <w:tab/>
        </w:r>
        <w:r>
          <w:fldChar w:fldCharType="begin"/>
        </w:r>
        <w:r>
          <w:instrText xml:space="preserve"> PAGEREF _Toc20652 \h </w:instrText>
        </w:r>
        <w:r>
          <w:fldChar w:fldCharType="separate"/>
        </w:r>
        <w:r>
          <w:t>84</w:t>
        </w:r>
        <w:r>
          <w:fldChar w:fldCharType="end"/>
        </w:r>
      </w:hyperlink>
    </w:p>
    <w:p>
      <w:pPr>
        <w:pStyle w:val="TOC2"/>
        <w:tabs>
          <w:tab w:val="right" w:leader="dot" w:pos="8306"/>
        </w:tabs>
      </w:pPr>
      <w:hyperlink w:anchor="_Toc24698" w:history="1">
        <w:r>
          <w:rPr>
            <w:rFonts w:ascii="仿宋" w:eastAsia="仿宋" w:hAnsi="仿宋" w:cs="仿宋" w:hint="eastAsia"/>
            <w:lang w:eastAsia="zh-CN"/>
          </w:rPr>
          <w:t>(二)、变更实施与控制</w:t>
        </w:r>
        <w:r>
          <w:tab/>
        </w:r>
        <w:r>
          <w:fldChar w:fldCharType="begin"/>
        </w:r>
        <w:r>
          <w:instrText xml:space="preserve"> PAGEREF _Toc24698 \h </w:instrText>
        </w:r>
        <w:r>
          <w:fldChar w:fldCharType="separate"/>
        </w:r>
        <w:r>
          <w:t>84</w:t>
        </w:r>
        <w:r>
          <w:fldChar w:fldCharType="end"/>
        </w:r>
      </w:hyperlink>
    </w:p>
    <w:p>
      <w:pPr>
        <w:pStyle w:val="TOC1"/>
        <w:tabs>
          <w:tab w:val="right" w:leader="dot" w:pos="8306"/>
        </w:tabs>
      </w:pPr>
      <w:hyperlink w:anchor="_Toc28190" w:history="1">
        <w:r>
          <w:rPr>
            <w:rFonts w:ascii="仿宋" w:eastAsia="仿宋" w:hAnsi="仿宋" w:cs="仿宋" w:hint="eastAsia"/>
            <w:lang w:eastAsia="zh-CN"/>
          </w:rPr>
          <w:t>十七、营销与推广策略</w:t>
        </w:r>
        <w:r>
          <w:tab/>
        </w:r>
        <w:r>
          <w:fldChar w:fldCharType="begin"/>
        </w:r>
        <w:r>
          <w:instrText xml:space="preserve"> PAGEREF _Toc28190 \h </w:instrText>
        </w:r>
        <w:r>
          <w:fldChar w:fldCharType="separate"/>
        </w:r>
        <w:r>
          <w:t>85</w:t>
        </w:r>
        <w:r>
          <w:fldChar w:fldCharType="end"/>
        </w:r>
      </w:hyperlink>
    </w:p>
    <w:p>
      <w:pPr>
        <w:pStyle w:val="TOC2"/>
        <w:tabs>
          <w:tab w:val="right" w:leader="dot" w:pos="8306"/>
        </w:tabs>
      </w:pPr>
      <w:hyperlink w:anchor="_Toc22586" w:history="1">
        <w:r>
          <w:rPr>
            <w:rFonts w:ascii="仿宋" w:eastAsia="仿宋" w:hAnsi="仿宋" w:cs="仿宋" w:hint="eastAsia"/>
            <w:lang w:eastAsia="zh-CN"/>
          </w:rPr>
          <w:t>(一)、产品/服务定位与特点</w:t>
        </w:r>
        <w:r>
          <w:tab/>
        </w:r>
        <w:r>
          <w:fldChar w:fldCharType="begin"/>
        </w:r>
        <w:r>
          <w:instrText xml:space="preserve"> PAGEREF _Toc22586 \h </w:instrText>
        </w:r>
        <w:r>
          <w:fldChar w:fldCharType="separate"/>
        </w:r>
        <w:r>
          <w:t>85</w:t>
        </w:r>
        <w:r>
          <w:fldChar w:fldCharType="end"/>
        </w:r>
      </w:hyperlink>
    </w:p>
    <w:p>
      <w:pPr>
        <w:pStyle w:val="TOC2"/>
        <w:tabs>
          <w:tab w:val="right" w:leader="dot" w:pos="8306"/>
        </w:tabs>
      </w:pPr>
      <w:hyperlink w:anchor="_Toc16954" w:history="1">
        <w:r>
          <w:rPr>
            <w:rFonts w:ascii="仿宋" w:eastAsia="仿宋" w:hAnsi="仿宋" w:cs="仿宋" w:hint="eastAsia"/>
            <w:lang w:eastAsia="zh-CN"/>
          </w:rPr>
          <w:t>(二)、市场定位与竞争分析</w:t>
        </w:r>
        <w:r>
          <w:tab/>
        </w:r>
        <w:r>
          <w:fldChar w:fldCharType="begin"/>
        </w:r>
        <w:r>
          <w:instrText xml:space="preserve"> PAGEREF _Toc16954 \h </w:instrText>
        </w:r>
        <w:r>
          <w:fldChar w:fldCharType="separate"/>
        </w:r>
        <w:r>
          <w:t>86</w:t>
        </w:r>
        <w:r>
          <w:fldChar w:fldCharType="end"/>
        </w:r>
      </w:hyperlink>
    </w:p>
    <w:p>
      <w:pPr>
        <w:pStyle w:val="TOC2"/>
        <w:tabs>
          <w:tab w:val="right" w:leader="dot" w:pos="8306"/>
        </w:tabs>
      </w:pPr>
      <w:hyperlink w:anchor="_Toc9969" w:history="1">
        <w:r>
          <w:rPr>
            <w:rFonts w:ascii="仿宋" w:eastAsia="仿宋" w:hAnsi="仿宋" w:cs="仿宋" w:hint="eastAsia"/>
            <w:lang w:eastAsia="zh-CN"/>
          </w:rPr>
          <w:t>(三)、营销渠道与策略</w:t>
        </w:r>
        <w:r>
          <w:tab/>
        </w:r>
        <w:r>
          <w:fldChar w:fldCharType="begin"/>
        </w:r>
        <w:r>
          <w:instrText xml:space="preserve"> PAGEREF _Toc9969 \h </w:instrText>
        </w:r>
        <w:r>
          <w:fldChar w:fldCharType="separate"/>
        </w:r>
        <w:r>
          <w:t>88</w:t>
        </w:r>
        <w:r>
          <w:fldChar w:fldCharType="end"/>
        </w:r>
      </w:hyperlink>
    </w:p>
    <w:p>
      <w:pPr>
        <w:pStyle w:val="TOC2"/>
        <w:tabs>
          <w:tab w:val="right" w:leader="dot" w:pos="8306"/>
        </w:tabs>
      </w:pPr>
      <w:hyperlink w:anchor="_Toc32153" w:history="1">
        <w:r>
          <w:rPr>
            <w:rFonts w:ascii="仿宋" w:eastAsia="仿宋" w:hAnsi="仿宋" w:cs="仿宋" w:hint="eastAsia"/>
            <w:lang w:eastAsia="zh-CN"/>
          </w:rPr>
          <w:t>(四)、推广与宣传活动</w:t>
        </w:r>
        <w:r>
          <w:tab/>
        </w:r>
        <w:r>
          <w:fldChar w:fldCharType="begin"/>
        </w:r>
        <w:r>
          <w:instrText xml:space="preserve"> PAGEREF _Toc32153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1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的技术管理特点体现在其创新导向。通过引入最先进的技术趋势和解决方案，稀有金属及稀土金属材料项目致力于提升科技含量、提高质量和效率水平。这意味着我们将采用最新的工具和方法，确保稀有金属及稀土金属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稀有金属及稀土金属材料项目技术管理的显著特征。通过整合不同领域的技术资源，我们实现了跨学科的协同工作。这有助于优化技术架构，提高整体效能。此外，整合性策略还促进了不同技术团队之间的紧密沟通和高效合作，确保稀有金属及稀土金属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稀有金属及稀土金属材料项目所采用的技术。通过不断优化技术方案，稀有金属及稀土金属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稀有金属及稀土金属材料项目团队将在稀有金属及稀土金属材料项目初期识别可能的技术风险，并采取相应的预防和应对措施。通过建立健全的风险评估机制，稀有金属及稀土金属材料项目能够在实施过程中及时发现并解决潜在的技术问题，保障稀有金属及稀土金属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稀有金属及稀土金属材料项目中，技术将成为稀有金属及稀土金属材料项目成功的有力支持。这一深度剖析揭示了技术管理在稀有金属及稀土金属材料项目实施中的关键作用，为稀有金属及稀土金属材料项目的技术基础奠定了坚实的基础。</w:t>
      </w:r>
    </w:p>
    <w:p>
      <w:pPr>
        <w:pStyle w:val="Heading2"/>
        <w:ind w:firstLine="560" w:firstLineChars="200"/>
        <w:rPr>
          <w:rFonts w:ascii="仿宋" w:eastAsia="仿宋" w:hAnsi="仿宋" w:cs="仿宋" w:hint="eastAsia"/>
          <w:sz w:val="28"/>
          <w:lang w:eastAsia="zh-CN"/>
        </w:rPr>
      </w:pPr>
      <w:bookmarkStart w:id="4" w:name="_Toc6483"/>
      <w:r>
        <w:rPr>
          <w:rFonts w:ascii="仿宋" w:eastAsia="仿宋" w:hAnsi="仿宋" w:cs="仿宋" w:hint="eastAsia"/>
          <w:sz w:val="28"/>
          <w:lang w:eastAsia="zh-CN"/>
        </w:rPr>
        <w:t>(二)、稀有金属及稀土金属材料项目工艺技术设计方案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稀有金属及稀土金属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稀有金属及稀土金属材料项目将严格按照相关行业规范要求进行组织。通过有效控制产品质量，稀有金属及稀土金属材料项目将致力于为顾客提供优质的稀有金属及稀土金属材料项目产品和良好的服务。这体现了稀有金属及稀土金属材料项目对于生产活动合规性和质量标准的高度重视，为稀有金属及稀土金属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稀有金属及稀土金属材料项目注重生态效益和清洁生产原则。稀有金属及稀土金属材料项目建设将紧密结合地方特色经济发展，与社会经济发展规划和区域环境保护规划方案相协调一致。通过与当地区域自然生态系统的结合，稀有金属及稀土金属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稀有金属及稀土金属材料项目产品具有多样化的客户需求和个性化的特点。因此，稀有金属及稀土金属材料项目产品规格品种多样，且单批生产数量较小。为满足这一特点，稀有金属及稀土金属材料项目承办单位将建设先进的柔性制造生产线。通过广泛应用柔性制造技术，稀有金属及稀土金属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稀有金属及稀土金属材料项目采用的技术具有较高的技术含量和自动化水平，处于国内先进水平。这一技术选用不仅体现了对生产效率、质量和环境友好性的高标准要求，同时为稀有金属及稀土金属材料项目的可持续发展奠定了坚实的基础。</w:t>
      </w:r>
    </w:p>
    <w:p>
      <w:pPr>
        <w:pStyle w:val="Heading2"/>
        <w:ind w:firstLine="560" w:firstLineChars="200"/>
        <w:rPr>
          <w:rFonts w:ascii="仿宋" w:eastAsia="仿宋" w:hAnsi="仿宋" w:cs="仿宋" w:hint="eastAsia"/>
          <w:sz w:val="28"/>
          <w:lang w:eastAsia="zh-CN"/>
        </w:rPr>
      </w:pPr>
      <w:bookmarkStart w:id="5" w:name="_Toc210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为确保稀有金属及稀土金属材料项目的高效生产和技术实施，我们制定了一套精心设计的设备选型方案，以满足稀有金属及稀土金属材料项目生产、质量和环保的要求。该方案的主要特点如下：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稀有金属及稀土金属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稀有金属及稀土金属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535"/>
      <w:r>
        <w:rPr>
          <w:rFonts w:ascii="仿宋" w:eastAsia="仿宋" w:hAnsi="仿宋" w:cs="仿宋" w:hint="eastAsia"/>
          <w:sz w:val="28"/>
          <w:lang w:eastAsia="zh-CN"/>
        </w:rPr>
        <w:t>二、稀有金属及稀土金属材料项目建设背景及必要性分析</w:t>
      </w:r>
      <w:bookmarkEnd w:id="6"/>
    </w:p>
    <w:p>
      <w:pPr>
        <w:pStyle w:val="Heading2"/>
        <w:rPr>
          <w:rFonts w:ascii="仿宋" w:eastAsia="仿宋" w:hAnsi="仿宋" w:cs="仿宋" w:hint="eastAsia"/>
          <w:lang w:eastAsia="zh-CN"/>
        </w:rPr>
      </w:pPr>
      <w:bookmarkStart w:id="7" w:name="_Toc21340"/>
      <w:r>
        <w:rPr>
          <w:rFonts w:ascii="仿宋" w:eastAsia="仿宋" w:hAnsi="仿宋" w:cs="仿宋" w:hint="eastAsia"/>
          <w:lang w:eastAsia="zh-CN"/>
        </w:rPr>
        <w:t>(一)、稀有金属及稀土金属材料项目背景分析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稀有金属及稀土金属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稀有金属及稀土金属材料项目在这个潮流中的定位。同时，我们将关注行业内涌现的新兴机遇，以便稀有金属及稀土金属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稀有金属及稀土金属材料项目提供了强大的发展动力。我们将聚焦于行业内最新的技术发展趋势，包括但不限于人工智能、大数据分析、物联网等领域。通过深度的技术研究，我们将确保稀有金属及稀土金属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稀有金属及稀土金属材料项目发展的源泉。我们将投入更多的精力对市场需求进行深入剖析，超越表面的需求，深入挖掘潜在的市场痛点和机遇。通过对市场需求的细致了解，稀有金属及稀土金属材料项目将更有针对性地设计解决方案，满足市场的多样化需求，从而更好地促进稀有金属及稀土金属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稀有金属及稀土金属材料项目战略至关重要。我们将对竞争态势进行更为深入的分析，包括但不限于市场份额、产品特点、客户满意度等多个维度。通过深度的竞争分析，稀有金属及稀土金属材料项目将能够更准确地把握市场脉搏，制定具有竞争力的稀有金属及稀土金属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稀有金属及稀土金属材料项目的发展具有直接的影响。我们将进行更为全面的法规和政策分析，了解行业发展中的潜在法律风险和合规挑战。通过充分了解和遵守相关法规，稀有金属及稀土金属材料项目将确保在法律框架内合法合规运营，为稀有金属及稀土金属材料项目的稳健发展提供有力支持。</w:t>
      </w:r>
    </w:p>
    <w:p>
      <w:pPr>
        <w:pStyle w:val="Heading2"/>
        <w:ind w:firstLine="560" w:firstLineChars="200"/>
        <w:rPr>
          <w:rFonts w:ascii="仿宋" w:eastAsia="仿宋" w:hAnsi="仿宋" w:cs="仿宋" w:hint="eastAsia"/>
          <w:sz w:val="28"/>
          <w:lang w:eastAsia="zh-CN"/>
        </w:rPr>
      </w:pPr>
      <w:bookmarkStart w:id="8" w:name="_Toc24467"/>
      <w:r>
        <w:rPr>
          <w:rFonts w:ascii="仿宋" w:eastAsia="仿宋" w:hAnsi="仿宋" w:cs="仿宋" w:hint="eastAsia"/>
          <w:sz w:val="28"/>
          <w:lang w:eastAsia="zh-CN"/>
        </w:rPr>
        <w:t>(二)、稀有金属及稀土金属材料项目建设必要性分析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建设的迫切性源于对行业发展趋势的深刻洞察。我们正处于一个行业变革的时代，科技创新、数字化转型成为企业发展的关键动力。稀有金属及稀土金属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建设不仅仅是为了跟上潮流，更是为了通过技术创新推动企业的持续发展。通过引入先进的技术和解决方案，稀有金属及稀土金属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稀有金属及稀土金属材料项目的建设成为必然选择，通过提高产品质量、拓展服务领域，从而在竞争中获得更多的机会。稀有金属及稀土金属材料项目建设将使企业更好地适应市场需求，增强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稀有金属及稀土金属材料项目建设的必要性体现在对客户需求更精准的满足。通过稀有金属及稀土金属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建设的背后是对企业持续创新的追求。只有通过不断创新，企业才能在竞争中立于不败之地。稀有金属及稀土金属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5486"/>
      <w:r>
        <w:rPr>
          <w:rFonts w:ascii="仿宋" w:eastAsia="仿宋" w:hAnsi="仿宋" w:cs="仿宋" w:hint="eastAsia"/>
          <w:sz w:val="28"/>
          <w:lang w:eastAsia="zh-CN"/>
        </w:rPr>
        <w:t>三、稀有金属及稀土金属材料项目危机管理</w:t>
      </w:r>
      <w:bookmarkEnd w:id="9"/>
    </w:p>
    <w:p>
      <w:pPr>
        <w:pStyle w:val="Heading2"/>
        <w:rPr>
          <w:rFonts w:ascii="仿宋" w:eastAsia="仿宋" w:hAnsi="仿宋" w:cs="仿宋" w:hint="eastAsia"/>
          <w:lang w:eastAsia="zh-CN"/>
        </w:rPr>
      </w:pPr>
      <w:bookmarkStart w:id="10" w:name="_Toc161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危机管理中，危机预警与识别是确保稀有金属及稀土金属材料项目稳健运行的核心步骤。通过建立全面的监测机制，稀有金属及稀土金属材料项目团队旨在及时发现和理解潜在的风险和危机因素，以便采取及时的预防和应对措施，确保稀有金属及稀土金属材料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稀有金属及稀土金属材料项目团队全面分析了整个稀有金属及稀土金属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稀有金属及稀土金属材料项目团队着重于明确定义稀有金属及稀土金属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稀有金属及稀土金属材料项目进展的持续监控，团队能够及时发现潜在问题并作出迅速反应。稀有金属及稀土金属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稀有金属及稀土金属材料项目得以更有序、可控地推进。</w:t>
      </w:r>
    </w:p>
    <w:p>
      <w:pPr>
        <w:pStyle w:val="Heading2"/>
        <w:ind w:firstLine="560" w:firstLineChars="200"/>
        <w:rPr>
          <w:rFonts w:ascii="仿宋" w:eastAsia="仿宋" w:hAnsi="仿宋" w:cs="仿宋" w:hint="eastAsia"/>
          <w:sz w:val="28"/>
          <w:lang w:eastAsia="zh-CN"/>
        </w:rPr>
      </w:pPr>
      <w:bookmarkStart w:id="11" w:name="_Toc2215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在危机发生时，稀有金属及稀土金属材料项目团队立即行动，成立了应急小组。该小组的任务是迅速制定并实施紧急应对措施，以最小化潜在损失。以下是采取的主要措施：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暂停稀有金属及稀土金属材料项目进度：为遏制危机蔓延，稀有金属及稀土金属材料项目暂时停止进行，以便全面评估当前状况。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资源重新分配：重新评估稀有金属及稀土金属材料项目资源的分配，确保最大限度地减小损失。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实时沟通：与关键利益相关者建立实时沟通机制，向他们传递稀有金属及稀土金属材料项目危机的实际状况，保障稀有金属及稀土金属材料项目核心利益。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在紧急应对的同时，稀有金属及稀土金属材料项目团队强调了团队协作和有效沟通的重要性。以下是团队协作的关键举措：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信息共享机制：建立了信息共享平台，确保团队成员能够及时获取稀有金属及稀土金属材料项目危机的实时信息。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领导者沟通：稀有金属及稀土金属材料项目领导者通过定期会议和即时沟通工具，指导团队应对危机，保持团队稳定运行。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随着危机得到初步控制，稀有金属及稀土金属材料项目团队转向制定恢复计划，以确保稀有金属及稀土金属材料项目能够从中迅速恢复。主要恢复计划包括：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修复受损的进度计划：重新评估稀有金属及稀土金属材料项目进度，制定修复计划，确保稀有金属及稀土金属材料项目尽快回归正常进程。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重新调整资源分配：优化资源分配，确保稀有金属及稀土金属材料项目在有限资源下高效运转。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风险管理机制加强：对稀有金属及稀土金属材料项目风险进行全面评估，制定更强化的风险管理策略，以预防未来可能的危机。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1936"/>
      <w:r>
        <w:rPr>
          <w:rFonts w:ascii="仿宋" w:eastAsia="仿宋" w:hAnsi="仿宋" w:cs="仿宋" w:hint="eastAsia"/>
          <w:sz w:val="28"/>
          <w:lang w:eastAsia="zh-CN"/>
        </w:rPr>
        <w:t>四、稀有金属及稀土金属材料项目土建工程</w:t>
      </w:r>
      <w:bookmarkEnd w:id="12"/>
    </w:p>
    <w:p>
      <w:pPr>
        <w:pStyle w:val="Heading2"/>
        <w:rPr>
          <w:rFonts w:ascii="仿宋" w:eastAsia="仿宋" w:hAnsi="仿宋" w:cs="仿宋" w:hint="eastAsia"/>
          <w:lang w:eastAsia="zh-CN"/>
        </w:rPr>
      </w:pPr>
      <w:bookmarkStart w:id="13" w:name="_Toc3061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在稀有金属及稀土金属材料项目的建筑工程设计中，我们将秉承一系列重要的设计原则，以确保稀有金属及稀土金属材料项目建筑在功能、美观、可持续性等方面达到最佳效果。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首要原则是确保建筑的功能性得到最大化的发挥。我们将充分理解稀有金属及稀土金属材料项目的实际需求，合理布局各个功能区域，保证建筑在满足业务需求的同时，提供高效的工作环境。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在建筑设计中，我们将综合考虑建设和运营成本。通过精细的经济效益分析，确保设计方案在高效利用资源的同时，对稀有金属及稀土金属材料项目的长期盈利能力有积极的贡献。</w:t>
      </w:r>
    </w:p>
    <w:p>
      <w:pPr>
        <w:pStyle w:val="Heading2"/>
        <w:ind w:firstLine="560" w:firstLineChars="200"/>
        <w:rPr>
          <w:rFonts w:ascii="仿宋" w:eastAsia="仿宋" w:hAnsi="仿宋" w:cs="仿宋" w:hint="eastAsia"/>
          <w:sz w:val="28"/>
          <w:lang w:eastAsia="zh-CN"/>
        </w:rPr>
      </w:pPr>
      <w:bookmarkStart w:id="14" w:name="_Toc2614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及稀土金属材料项目的土建工程设计中，我们将精准设定设计年限，结合稀有金属及稀土金属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稀有金属及稀土金属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27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稀有金属及稀土金属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稀有金属及稀土金属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稀有金属及稀土金属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75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本期工程稀有金属及稀土金属材料项目预计总建筑面积XXX平方米，其中：计容建筑面积XXX平方米，计划建筑工程投资XX万元，占稀有金属及稀土金属材料项目总投资的XX%。</w:t>
      </w:r>
    </w:p>
    <w:p>
      <w:pPr>
        <w:pStyle w:val="Heading1"/>
        <w:ind w:firstLine="560" w:firstLineChars="200"/>
        <w:rPr>
          <w:rFonts w:ascii="仿宋" w:eastAsia="仿宋" w:hAnsi="仿宋" w:cs="仿宋" w:hint="eastAsia"/>
          <w:sz w:val="28"/>
          <w:lang w:eastAsia="zh-CN"/>
        </w:rPr>
      </w:pPr>
      <w:bookmarkStart w:id="17" w:name="_Toc19572"/>
      <w:r>
        <w:rPr>
          <w:rFonts w:ascii="仿宋" w:eastAsia="仿宋" w:hAnsi="仿宋" w:cs="仿宋" w:hint="eastAsia"/>
          <w:sz w:val="28"/>
          <w:lang w:eastAsia="zh-CN"/>
        </w:rPr>
        <w:t>五、稀有金属及稀土金属材料项目文档管理</w:t>
      </w:r>
      <w:bookmarkEnd w:id="17"/>
    </w:p>
    <w:p>
      <w:pPr>
        <w:pStyle w:val="Heading2"/>
        <w:rPr>
          <w:rFonts w:ascii="仿宋" w:eastAsia="仿宋" w:hAnsi="仿宋" w:cs="仿宋" w:hint="eastAsia"/>
          <w:lang w:eastAsia="zh-CN"/>
        </w:rPr>
      </w:pPr>
      <w:bookmarkStart w:id="18" w:name="_Toc199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稀有金属及稀土金属材料项目高度重视文档的质量和准确性，以支持稀有金属及稀土金属材料项目的各项活动和决策。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https://d.book118.com/157134040055006030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稀有金属及稀土金属材料项目规划设计方案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2279C"/>
    <w:rsid w:val="0D7227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3404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2024-01-10T03:09:00Z</dcterms:created>
  <dcterms:modified xsi:type="dcterms:W3CDTF">2024-01-10T03:10:04Z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6150B8204EE549998437D3A936E8277D_11</vt:lpwstr>
  </property>
  <property fmtid="{D5CDD505-2E9C-101B-9397-08002B2CF9AE}" pid="3" name="KSOProductBuildVer">
    <vt:lpwstr>2052-12.1.0.16120</vt:lpwstr>
  </property>
</Properties>
</file>