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高压自动重合器项目规划设计蓝图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898" w:history="1">
        <w:r>
          <w:rPr>
            <w:rFonts w:ascii="仿宋" w:eastAsia="仿宋" w:hAnsi="仿宋" w:cs="仿宋" w:hint="eastAsia"/>
            <w:lang w:eastAsia="zh-CN"/>
          </w:rPr>
          <w:t>前言</w:t>
        </w:r>
        <w:r>
          <w:tab/>
        </w:r>
        <w:r>
          <w:fldChar w:fldCharType="begin"/>
        </w:r>
        <w:r>
          <w:instrText xml:space="preserve"> PAGEREF _Toc29898 \h </w:instrText>
        </w:r>
        <w:r>
          <w:fldChar w:fldCharType="separate"/>
        </w:r>
        <w:r>
          <w:t>3</w:t>
        </w:r>
        <w:r>
          <w:fldChar w:fldCharType="end"/>
        </w:r>
      </w:hyperlink>
    </w:p>
    <w:p>
      <w:pPr>
        <w:pStyle w:val="TOC1"/>
        <w:tabs>
          <w:tab w:val="right" w:leader="dot" w:pos="8306"/>
        </w:tabs>
      </w:pPr>
      <w:hyperlink w:anchor="_Toc22974" w:history="1">
        <w:r>
          <w:rPr>
            <w:rFonts w:ascii="仿宋" w:eastAsia="仿宋" w:hAnsi="仿宋" w:cs="仿宋" w:hint="eastAsia"/>
            <w:lang w:eastAsia="zh-CN"/>
          </w:rPr>
          <w:t>一、高压自动重合器项目绩效评估</w:t>
        </w:r>
        <w:r>
          <w:tab/>
        </w:r>
        <w:r>
          <w:fldChar w:fldCharType="begin"/>
        </w:r>
        <w:r>
          <w:instrText xml:space="preserve"> PAGEREF _Toc22974 \h </w:instrText>
        </w:r>
        <w:r>
          <w:fldChar w:fldCharType="separate"/>
        </w:r>
        <w:r>
          <w:t>3</w:t>
        </w:r>
        <w:r>
          <w:fldChar w:fldCharType="end"/>
        </w:r>
      </w:hyperlink>
    </w:p>
    <w:p>
      <w:pPr>
        <w:pStyle w:val="TOC2"/>
        <w:tabs>
          <w:tab w:val="right" w:leader="dot" w:pos="8306"/>
        </w:tabs>
      </w:pPr>
      <w:hyperlink w:anchor="_Toc28153" w:history="1">
        <w:r>
          <w:rPr>
            <w:rFonts w:ascii="仿宋" w:eastAsia="仿宋" w:hAnsi="仿宋" w:cs="仿宋" w:hint="eastAsia"/>
            <w:lang w:eastAsia="zh-CN"/>
          </w:rPr>
          <w:t>(一)、绩效评估指标</w:t>
        </w:r>
        <w:r>
          <w:tab/>
        </w:r>
        <w:r>
          <w:fldChar w:fldCharType="begin"/>
        </w:r>
        <w:r>
          <w:instrText xml:space="preserve"> PAGEREF _Toc28153 \h </w:instrText>
        </w:r>
        <w:r>
          <w:fldChar w:fldCharType="separate"/>
        </w:r>
        <w:r>
          <w:t>3</w:t>
        </w:r>
        <w:r>
          <w:fldChar w:fldCharType="end"/>
        </w:r>
      </w:hyperlink>
    </w:p>
    <w:p>
      <w:pPr>
        <w:pStyle w:val="TOC2"/>
        <w:tabs>
          <w:tab w:val="right" w:leader="dot" w:pos="8306"/>
        </w:tabs>
      </w:pPr>
      <w:hyperlink w:anchor="_Toc16431" w:history="1">
        <w:r>
          <w:rPr>
            <w:rFonts w:ascii="仿宋" w:eastAsia="仿宋" w:hAnsi="仿宋" w:cs="仿宋" w:hint="eastAsia"/>
            <w:lang w:eastAsia="zh-CN"/>
          </w:rPr>
          <w:t>(二)、绩效评估方法</w:t>
        </w:r>
        <w:r>
          <w:tab/>
        </w:r>
        <w:r>
          <w:fldChar w:fldCharType="begin"/>
        </w:r>
        <w:r>
          <w:instrText xml:space="preserve"> PAGEREF _Toc16431 \h </w:instrText>
        </w:r>
        <w:r>
          <w:fldChar w:fldCharType="separate"/>
        </w:r>
        <w:r>
          <w:t>4</w:t>
        </w:r>
        <w:r>
          <w:fldChar w:fldCharType="end"/>
        </w:r>
      </w:hyperlink>
    </w:p>
    <w:p>
      <w:pPr>
        <w:pStyle w:val="TOC2"/>
        <w:tabs>
          <w:tab w:val="right" w:leader="dot" w:pos="8306"/>
        </w:tabs>
      </w:pPr>
      <w:hyperlink w:anchor="_Toc21575" w:history="1">
        <w:r>
          <w:rPr>
            <w:rFonts w:ascii="仿宋" w:eastAsia="仿宋" w:hAnsi="仿宋" w:cs="仿宋" w:hint="eastAsia"/>
            <w:lang w:eastAsia="zh-CN"/>
          </w:rPr>
          <w:t>(三)、绩效评估周期</w:t>
        </w:r>
        <w:r>
          <w:tab/>
        </w:r>
        <w:r>
          <w:fldChar w:fldCharType="begin"/>
        </w:r>
        <w:r>
          <w:instrText xml:space="preserve"> PAGEREF _Toc21575 \h </w:instrText>
        </w:r>
        <w:r>
          <w:fldChar w:fldCharType="separate"/>
        </w:r>
        <w:r>
          <w:t>5</w:t>
        </w:r>
        <w:r>
          <w:fldChar w:fldCharType="end"/>
        </w:r>
      </w:hyperlink>
    </w:p>
    <w:p>
      <w:pPr>
        <w:pStyle w:val="TOC1"/>
        <w:tabs>
          <w:tab w:val="right" w:leader="dot" w:pos="8306"/>
        </w:tabs>
      </w:pPr>
      <w:hyperlink w:anchor="_Toc4479" w:history="1">
        <w:r>
          <w:rPr>
            <w:rFonts w:ascii="仿宋" w:eastAsia="仿宋" w:hAnsi="仿宋" w:cs="仿宋" w:hint="eastAsia"/>
            <w:lang w:eastAsia="zh-CN"/>
          </w:rPr>
          <w:t>二、高压自动重合器项目概论</w:t>
        </w:r>
        <w:r>
          <w:tab/>
        </w:r>
        <w:r>
          <w:fldChar w:fldCharType="begin"/>
        </w:r>
        <w:r>
          <w:instrText xml:space="preserve"> PAGEREF _Toc4479 \h </w:instrText>
        </w:r>
        <w:r>
          <w:fldChar w:fldCharType="separate"/>
        </w:r>
        <w:r>
          <w:t>6</w:t>
        </w:r>
        <w:r>
          <w:fldChar w:fldCharType="end"/>
        </w:r>
      </w:hyperlink>
    </w:p>
    <w:p>
      <w:pPr>
        <w:pStyle w:val="TOC2"/>
        <w:tabs>
          <w:tab w:val="right" w:leader="dot" w:pos="8306"/>
        </w:tabs>
      </w:pPr>
      <w:hyperlink w:anchor="_Toc24648" w:history="1">
        <w:r>
          <w:rPr>
            <w:rFonts w:ascii="仿宋" w:eastAsia="仿宋" w:hAnsi="仿宋" w:cs="仿宋" w:hint="eastAsia"/>
            <w:lang w:eastAsia="zh-CN"/>
          </w:rPr>
          <w:t>(一)、高压自动重合器项目概况</w:t>
        </w:r>
        <w:r>
          <w:tab/>
        </w:r>
        <w:r>
          <w:fldChar w:fldCharType="begin"/>
        </w:r>
        <w:r>
          <w:instrText xml:space="preserve"> PAGEREF _Toc24648 \h </w:instrText>
        </w:r>
        <w:r>
          <w:fldChar w:fldCharType="separate"/>
        </w:r>
        <w:r>
          <w:t>6</w:t>
        </w:r>
        <w:r>
          <w:fldChar w:fldCharType="end"/>
        </w:r>
      </w:hyperlink>
    </w:p>
    <w:p>
      <w:pPr>
        <w:pStyle w:val="TOC2"/>
        <w:tabs>
          <w:tab w:val="right" w:leader="dot" w:pos="8306"/>
        </w:tabs>
      </w:pPr>
      <w:hyperlink w:anchor="_Toc18382" w:history="1">
        <w:r>
          <w:rPr>
            <w:rFonts w:ascii="仿宋" w:eastAsia="仿宋" w:hAnsi="仿宋" w:cs="仿宋" w:hint="eastAsia"/>
            <w:lang w:eastAsia="zh-CN"/>
          </w:rPr>
          <w:t>(二)、高压自动重合器项目目标</w:t>
        </w:r>
        <w:r>
          <w:tab/>
        </w:r>
        <w:r>
          <w:fldChar w:fldCharType="begin"/>
        </w:r>
        <w:r>
          <w:instrText xml:space="preserve"> PAGEREF _Toc18382 \h </w:instrText>
        </w:r>
        <w:r>
          <w:fldChar w:fldCharType="separate"/>
        </w:r>
        <w:r>
          <w:t>9</w:t>
        </w:r>
        <w:r>
          <w:fldChar w:fldCharType="end"/>
        </w:r>
      </w:hyperlink>
    </w:p>
    <w:p>
      <w:pPr>
        <w:pStyle w:val="TOC2"/>
        <w:tabs>
          <w:tab w:val="right" w:leader="dot" w:pos="8306"/>
        </w:tabs>
      </w:pPr>
      <w:hyperlink w:anchor="_Toc8203" w:history="1">
        <w:r>
          <w:rPr>
            <w:rFonts w:ascii="仿宋" w:eastAsia="仿宋" w:hAnsi="仿宋" w:cs="仿宋" w:hint="eastAsia"/>
            <w:lang w:eastAsia="zh-CN"/>
          </w:rPr>
          <w:t>(三)、高压自动重合器项目提出的理由</w:t>
        </w:r>
        <w:r>
          <w:tab/>
        </w:r>
        <w:r>
          <w:fldChar w:fldCharType="begin"/>
        </w:r>
        <w:r>
          <w:instrText xml:space="preserve"> PAGEREF _Toc8203 \h </w:instrText>
        </w:r>
        <w:r>
          <w:fldChar w:fldCharType="separate"/>
        </w:r>
        <w:r>
          <w:t>9</w:t>
        </w:r>
        <w:r>
          <w:fldChar w:fldCharType="end"/>
        </w:r>
      </w:hyperlink>
    </w:p>
    <w:p>
      <w:pPr>
        <w:pStyle w:val="TOC2"/>
        <w:tabs>
          <w:tab w:val="right" w:leader="dot" w:pos="8306"/>
        </w:tabs>
      </w:pPr>
      <w:hyperlink w:anchor="_Toc2965" w:history="1">
        <w:r>
          <w:rPr>
            <w:rFonts w:ascii="仿宋" w:eastAsia="仿宋" w:hAnsi="仿宋" w:cs="仿宋" w:hint="eastAsia"/>
            <w:lang w:eastAsia="zh-CN"/>
          </w:rPr>
          <w:t>(四)、高压自动重合器项目意义</w:t>
        </w:r>
        <w:r>
          <w:tab/>
        </w:r>
        <w:r>
          <w:fldChar w:fldCharType="begin"/>
        </w:r>
        <w:r>
          <w:instrText xml:space="preserve"> PAGEREF _Toc2965 \h </w:instrText>
        </w:r>
        <w:r>
          <w:fldChar w:fldCharType="separate"/>
        </w:r>
        <w:r>
          <w:t>11</w:t>
        </w:r>
        <w:r>
          <w:fldChar w:fldCharType="end"/>
        </w:r>
      </w:hyperlink>
    </w:p>
    <w:p>
      <w:pPr>
        <w:pStyle w:val="TOC2"/>
        <w:tabs>
          <w:tab w:val="right" w:leader="dot" w:pos="8306"/>
        </w:tabs>
      </w:pPr>
      <w:hyperlink w:anchor="_Toc18986" w:history="1">
        <w:r>
          <w:rPr>
            <w:rFonts w:ascii="仿宋" w:eastAsia="仿宋" w:hAnsi="仿宋" w:cs="仿宋" w:hint="eastAsia"/>
            <w:lang w:eastAsia="zh-CN"/>
          </w:rPr>
          <w:t>(五)、高压自动重合器项目背景</w:t>
        </w:r>
        <w:r>
          <w:tab/>
        </w:r>
        <w:r>
          <w:fldChar w:fldCharType="begin"/>
        </w:r>
        <w:r>
          <w:instrText xml:space="preserve"> PAGEREF _Toc18986 \h </w:instrText>
        </w:r>
        <w:r>
          <w:fldChar w:fldCharType="separate"/>
        </w:r>
        <w:r>
          <w:t>12</w:t>
        </w:r>
        <w:r>
          <w:fldChar w:fldCharType="end"/>
        </w:r>
      </w:hyperlink>
    </w:p>
    <w:p>
      <w:pPr>
        <w:pStyle w:val="TOC1"/>
        <w:tabs>
          <w:tab w:val="right" w:leader="dot" w:pos="8306"/>
        </w:tabs>
      </w:pPr>
      <w:hyperlink w:anchor="_Toc12543" w:history="1">
        <w:r>
          <w:rPr>
            <w:rFonts w:ascii="仿宋" w:eastAsia="仿宋" w:hAnsi="仿宋" w:cs="仿宋" w:hint="eastAsia"/>
            <w:lang w:eastAsia="zh-CN"/>
          </w:rPr>
          <w:t>三、高压自动重合器项目选址可行性分析</w:t>
        </w:r>
        <w:r>
          <w:tab/>
        </w:r>
        <w:r>
          <w:fldChar w:fldCharType="begin"/>
        </w:r>
        <w:r>
          <w:instrText xml:space="preserve"> PAGEREF _Toc12543 \h </w:instrText>
        </w:r>
        <w:r>
          <w:fldChar w:fldCharType="separate"/>
        </w:r>
        <w:r>
          <w:t>13</w:t>
        </w:r>
        <w:r>
          <w:fldChar w:fldCharType="end"/>
        </w:r>
      </w:hyperlink>
    </w:p>
    <w:p>
      <w:pPr>
        <w:pStyle w:val="TOC2"/>
        <w:tabs>
          <w:tab w:val="right" w:leader="dot" w:pos="8306"/>
        </w:tabs>
      </w:pPr>
      <w:hyperlink w:anchor="_Toc25137" w:history="1">
        <w:r>
          <w:rPr>
            <w:rFonts w:ascii="仿宋" w:eastAsia="仿宋" w:hAnsi="仿宋" w:cs="仿宋" w:hint="eastAsia"/>
            <w:lang w:eastAsia="zh-CN"/>
          </w:rPr>
          <w:t>(一)、高压自动重合器项目选址</w:t>
        </w:r>
        <w:r>
          <w:tab/>
        </w:r>
        <w:r>
          <w:fldChar w:fldCharType="begin"/>
        </w:r>
        <w:r>
          <w:instrText xml:space="preserve"> PAGEREF _Toc25137 \h </w:instrText>
        </w:r>
        <w:r>
          <w:fldChar w:fldCharType="separate"/>
        </w:r>
        <w:r>
          <w:t>13</w:t>
        </w:r>
        <w:r>
          <w:fldChar w:fldCharType="end"/>
        </w:r>
      </w:hyperlink>
    </w:p>
    <w:p>
      <w:pPr>
        <w:pStyle w:val="TOC2"/>
        <w:tabs>
          <w:tab w:val="right" w:leader="dot" w:pos="8306"/>
        </w:tabs>
      </w:pPr>
      <w:hyperlink w:anchor="_Toc30006" w:history="1">
        <w:r>
          <w:rPr>
            <w:rFonts w:ascii="仿宋" w:eastAsia="仿宋" w:hAnsi="仿宋" w:cs="仿宋" w:hint="eastAsia"/>
            <w:lang w:eastAsia="zh-CN"/>
          </w:rPr>
          <w:t>(二)、用地控制指标</w:t>
        </w:r>
        <w:r>
          <w:tab/>
        </w:r>
        <w:r>
          <w:fldChar w:fldCharType="begin"/>
        </w:r>
        <w:r>
          <w:instrText xml:space="preserve"> PAGEREF _Toc30006 \h </w:instrText>
        </w:r>
        <w:r>
          <w:fldChar w:fldCharType="separate"/>
        </w:r>
        <w:r>
          <w:t>13</w:t>
        </w:r>
        <w:r>
          <w:fldChar w:fldCharType="end"/>
        </w:r>
      </w:hyperlink>
    </w:p>
    <w:p>
      <w:pPr>
        <w:pStyle w:val="TOC2"/>
        <w:tabs>
          <w:tab w:val="right" w:leader="dot" w:pos="8306"/>
        </w:tabs>
      </w:pPr>
      <w:hyperlink w:anchor="_Toc331" w:history="1">
        <w:r>
          <w:rPr>
            <w:rFonts w:ascii="仿宋" w:eastAsia="仿宋" w:hAnsi="仿宋" w:cs="仿宋" w:hint="eastAsia"/>
            <w:lang w:eastAsia="zh-CN"/>
          </w:rPr>
          <w:t>(三)、节约用地措施</w:t>
        </w:r>
        <w:r>
          <w:tab/>
        </w:r>
        <w:r>
          <w:fldChar w:fldCharType="begin"/>
        </w:r>
        <w:r>
          <w:instrText xml:space="preserve"> PAGEREF _Toc331 \h </w:instrText>
        </w:r>
        <w:r>
          <w:fldChar w:fldCharType="separate"/>
        </w:r>
        <w:r>
          <w:t>15</w:t>
        </w:r>
        <w:r>
          <w:fldChar w:fldCharType="end"/>
        </w:r>
      </w:hyperlink>
    </w:p>
    <w:p>
      <w:pPr>
        <w:pStyle w:val="TOC2"/>
        <w:tabs>
          <w:tab w:val="right" w:leader="dot" w:pos="8306"/>
        </w:tabs>
      </w:pPr>
      <w:hyperlink w:anchor="_Toc8914" w:history="1">
        <w:r>
          <w:rPr>
            <w:rFonts w:ascii="仿宋" w:eastAsia="仿宋" w:hAnsi="仿宋" w:cs="仿宋" w:hint="eastAsia"/>
            <w:lang w:eastAsia="zh-CN"/>
          </w:rPr>
          <w:t>(四)、总图布置方案</w:t>
        </w:r>
        <w:r>
          <w:tab/>
        </w:r>
        <w:r>
          <w:fldChar w:fldCharType="begin"/>
        </w:r>
        <w:r>
          <w:instrText xml:space="preserve"> PAGEREF _Toc8914 \h </w:instrText>
        </w:r>
        <w:r>
          <w:fldChar w:fldCharType="separate"/>
        </w:r>
        <w:r>
          <w:t>16</w:t>
        </w:r>
        <w:r>
          <w:fldChar w:fldCharType="end"/>
        </w:r>
      </w:hyperlink>
    </w:p>
    <w:p>
      <w:pPr>
        <w:pStyle w:val="TOC2"/>
        <w:tabs>
          <w:tab w:val="right" w:leader="dot" w:pos="8306"/>
        </w:tabs>
      </w:pPr>
      <w:hyperlink w:anchor="_Toc27995" w:history="1">
        <w:r>
          <w:rPr>
            <w:rFonts w:ascii="仿宋" w:eastAsia="仿宋" w:hAnsi="仿宋" w:cs="仿宋" w:hint="eastAsia"/>
            <w:lang w:eastAsia="zh-CN"/>
          </w:rPr>
          <w:t>(五)、选址综合评价</w:t>
        </w:r>
        <w:r>
          <w:tab/>
        </w:r>
        <w:r>
          <w:fldChar w:fldCharType="begin"/>
        </w:r>
        <w:r>
          <w:instrText xml:space="preserve"> PAGEREF _Toc27995 \h </w:instrText>
        </w:r>
        <w:r>
          <w:fldChar w:fldCharType="separate"/>
        </w:r>
        <w:r>
          <w:t>17</w:t>
        </w:r>
        <w:r>
          <w:fldChar w:fldCharType="end"/>
        </w:r>
      </w:hyperlink>
    </w:p>
    <w:p>
      <w:pPr>
        <w:pStyle w:val="TOC1"/>
        <w:tabs>
          <w:tab w:val="right" w:leader="dot" w:pos="8306"/>
        </w:tabs>
      </w:pPr>
      <w:hyperlink w:anchor="_Toc16144" w:history="1">
        <w:r>
          <w:rPr>
            <w:rFonts w:ascii="仿宋" w:eastAsia="仿宋" w:hAnsi="仿宋" w:cs="仿宋" w:hint="eastAsia"/>
            <w:lang w:eastAsia="zh-CN"/>
          </w:rPr>
          <w:t>四、市场分析、调研</w:t>
        </w:r>
        <w:r>
          <w:tab/>
        </w:r>
        <w:r>
          <w:fldChar w:fldCharType="begin"/>
        </w:r>
        <w:r>
          <w:instrText xml:space="preserve"> PAGEREF _Toc16144 \h </w:instrText>
        </w:r>
        <w:r>
          <w:fldChar w:fldCharType="separate"/>
        </w:r>
        <w:r>
          <w:t>18</w:t>
        </w:r>
        <w:r>
          <w:fldChar w:fldCharType="end"/>
        </w:r>
      </w:hyperlink>
    </w:p>
    <w:p>
      <w:pPr>
        <w:pStyle w:val="TOC2"/>
        <w:tabs>
          <w:tab w:val="right" w:leader="dot" w:pos="8306"/>
        </w:tabs>
      </w:pPr>
      <w:hyperlink w:anchor="_Toc14834" w:history="1">
        <w:r>
          <w:rPr>
            <w:rFonts w:ascii="仿宋" w:eastAsia="仿宋" w:hAnsi="仿宋" w:cs="仿宋" w:hint="eastAsia"/>
            <w:lang w:eastAsia="zh-CN"/>
          </w:rPr>
          <w:t>(一)、高压自动重合器行业分析</w:t>
        </w:r>
        <w:r>
          <w:tab/>
        </w:r>
        <w:r>
          <w:fldChar w:fldCharType="begin"/>
        </w:r>
        <w:r>
          <w:instrText xml:space="preserve"> PAGEREF _Toc14834 \h </w:instrText>
        </w:r>
        <w:r>
          <w:fldChar w:fldCharType="separate"/>
        </w:r>
        <w:r>
          <w:t>18</w:t>
        </w:r>
        <w:r>
          <w:fldChar w:fldCharType="end"/>
        </w:r>
      </w:hyperlink>
    </w:p>
    <w:p>
      <w:pPr>
        <w:pStyle w:val="TOC2"/>
        <w:tabs>
          <w:tab w:val="right" w:leader="dot" w:pos="8306"/>
        </w:tabs>
      </w:pPr>
      <w:hyperlink w:anchor="_Toc11646" w:history="1">
        <w:r>
          <w:rPr>
            <w:rFonts w:ascii="仿宋" w:eastAsia="仿宋" w:hAnsi="仿宋" w:cs="仿宋" w:hint="eastAsia"/>
            <w:lang w:eastAsia="zh-CN"/>
          </w:rPr>
          <w:t>(二)、高压自动重合器市场分析预测</w:t>
        </w:r>
        <w:r>
          <w:tab/>
        </w:r>
        <w:r>
          <w:fldChar w:fldCharType="begin"/>
        </w:r>
        <w:r>
          <w:instrText xml:space="preserve"> PAGEREF _Toc11646 \h </w:instrText>
        </w:r>
        <w:r>
          <w:fldChar w:fldCharType="separate"/>
        </w:r>
        <w:r>
          <w:t>19</w:t>
        </w:r>
        <w:r>
          <w:fldChar w:fldCharType="end"/>
        </w:r>
      </w:hyperlink>
    </w:p>
    <w:p>
      <w:pPr>
        <w:pStyle w:val="TOC1"/>
        <w:tabs>
          <w:tab w:val="right" w:leader="dot" w:pos="8306"/>
        </w:tabs>
      </w:pPr>
      <w:hyperlink w:anchor="_Toc18866" w:history="1">
        <w:r>
          <w:rPr>
            <w:rFonts w:ascii="仿宋" w:eastAsia="仿宋" w:hAnsi="仿宋" w:cs="仿宋" w:hint="eastAsia"/>
            <w:lang w:eastAsia="zh-CN"/>
          </w:rPr>
          <w:t>五、工艺说明</w:t>
        </w:r>
        <w:r>
          <w:tab/>
        </w:r>
        <w:r>
          <w:fldChar w:fldCharType="begin"/>
        </w:r>
        <w:r>
          <w:instrText xml:space="preserve"> PAGEREF _Toc18866 \h </w:instrText>
        </w:r>
        <w:r>
          <w:fldChar w:fldCharType="separate"/>
        </w:r>
        <w:r>
          <w:t>20</w:t>
        </w:r>
        <w:r>
          <w:fldChar w:fldCharType="end"/>
        </w:r>
      </w:hyperlink>
    </w:p>
    <w:p>
      <w:pPr>
        <w:pStyle w:val="TOC2"/>
        <w:tabs>
          <w:tab w:val="right" w:leader="dot" w:pos="8306"/>
        </w:tabs>
      </w:pPr>
      <w:hyperlink w:anchor="_Toc26170" w:history="1">
        <w:r>
          <w:rPr>
            <w:rFonts w:ascii="仿宋" w:eastAsia="仿宋" w:hAnsi="仿宋" w:cs="仿宋" w:hint="eastAsia"/>
            <w:lang w:eastAsia="zh-CN"/>
          </w:rPr>
          <w:t>(一)、技术管理特点</w:t>
        </w:r>
        <w:r>
          <w:tab/>
        </w:r>
        <w:r>
          <w:fldChar w:fldCharType="begin"/>
        </w:r>
        <w:r>
          <w:instrText xml:space="preserve"> PAGEREF _Toc26170 \h </w:instrText>
        </w:r>
        <w:r>
          <w:fldChar w:fldCharType="separate"/>
        </w:r>
        <w:r>
          <w:t>20</w:t>
        </w:r>
        <w:r>
          <w:fldChar w:fldCharType="end"/>
        </w:r>
      </w:hyperlink>
    </w:p>
    <w:p>
      <w:pPr>
        <w:pStyle w:val="TOC2"/>
        <w:tabs>
          <w:tab w:val="right" w:leader="dot" w:pos="8306"/>
        </w:tabs>
      </w:pPr>
      <w:hyperlink w:anchor="_Toc31785" w:history="1">
        <w:r>
          <w:rPr>
            <w:rFonts w:ascii="仿宋" w:eastAsia="仿宋" w:hAnsi="仿宋" w:cs="仿宋" w:hint="eastAsia"/>
            <w:lang w:eastAsia="zh-CN"/>
          </w:rPr>
          <w:t>(二)、高压自动重合器项目工艺技术设计方案</w:t>
        </w:r>
        <w:r>
          <w:tab/>
        </w:r>
        <w:r>
          <w:fldChar w:fldCharType="begin"/>
        </w:r>
        <w:r>
          <w:instrText xml:space="preserve"> PAGEREF _Toc31785 \h </w:instrText>
        </w:r>
        <w:r>
          <w:fldChar w:fldCharType="separate"/>
        </w:r>
        <w:r>
          <w:t>21</w:t>
        </w:r>
        <w:r>
          <w:fldChar w:fldCharType="end"/>
        </w:r>
      </w:hyperlink>
    </w:p>
    <w:p>
      <w:pPr>
        <w:pStyle w:val="TOC2"/>
        <w:tabs>
          <w:tab w:val="right" w:leader="dot" w:pos="8306"/>
        </w:tabs>
      </w:pPr>
      <w:hyperlink w:anchor="_Toc31480" w:history="1">
        <w:r>
          <w:rPr>
            <w:rFonts w:ascii="仿宋" w:eastAsia="仿宋" w:hAnsi="仿宋" w:cs="仿宋" w:hint="eastAsia"/>
            <w:lang w:eastAsia="zh-CN"/>
          </w:rPr>
          <w:t>(三)、设备选型方案</w:t>
        </w:r>
        <w:r>
          <w:tab/>
        </w:r>
        <w:r>
          <w:fldChar w:fldCharType="begin"/>
        </w:r>
        <w:r>
          <w:instrText xml:space="preserve"> PAGEREF _Toc31480 \h </w:instrText>
        </w:r>
        <w:r>
          <w:fldChar w:fldCharType="separate"/>
        </w:r>
        <w:r>
          <w:t>23</w:t>
        </w:r>
        <w:r>
          <w:fldChar w:fldCharType="end"/>
        </w:r>
      </w:hyperlink>
    </w:p>
    <w:p>
      <w:pPr>
        <w:pStyle w:val="TOC1"/>
        <w:tabs>
          <w:tab w:val="right" w:leader="dot" w:pos="8306"/>
        </w:tabs>
      </w:pPr>
      <w:hyperlink w:anchor="_Toc29480" w:history="1">
        <w:r>
          <w:rPr>
            <w:rFonts w:ascii="仿宋" w:eastAsia="仿宋" w:hAnsi="仿宋" w:cs="仿宋" w:hint="eastAsia"/>
            <w:lang w:eastAsia="zh-CN"/>
          </w:rPr>
          <w:t>六、产品规划分析</w:t>
        </w:r>
        <w:r>
          <w:tab/>
        </w:r>
        <w:r>
          <w:fldChar w:fldCharType="begin"/>
        </w:r>
        <w:r>
          <w:instrText xml:space="preserve"> PAGEREF _Toc29480 \h </w:instrText>
        </w:r>
        <w:r>
          <w:fldChar w:fldCharType="separate"/>
        </w:r>
        <w:r>
          <w:t>24</w:t>
        </w:r>
        <w:r>
          <w:fldChar w:fldCharType="end"/>
        </w:r>
      </w:hyperlink>
    </w:p>
    <w:p>
      <w:pPr>
        <w:pStyle w:val="TOC2"/>
        <w:tabs>
          <w:tab w:val="right" w:leader="dot" w:pos="8306"/>
        </w:tabs>
      </w:pPr>
      <w:hyperlink w:anchor="_Toc18795" w:history="1">
        <w:r>
          <w:rPr>
            <w:rFonts w:ascii="仿宋" w:eastAsia="仿宋" w:hAnsi="仿宋" w:cs="仿宋" w:hint="eastAsia"/>
            <w:lang w:eastAsia="zh-CN"/>
          </w:rPr>
          <w:t>(一)、产品规划</w:t>
        </w:r>
        <w:r>
          <w:tab/>
        </w:r>
        <w:r>
          <w:fldChar w:fldCharType="begin"/>
        </w:r>
        <w:r>
          <w:instrText xml:space="preserve"> PAGEREF _Toc18795 \h </w:instrText>
        </w:r>
        <w:r>
          <w:fldChar w:fldCharType="separate"/>
        </w:r>
        <w:r>
          <w:t>24</w:t>
        </w:r>
        <w:r>
          <w:fldChar w:fldCharType="end"/>
        </w:r>
      </w:hyperlink>
    </w:p>
    <w:p>
      <w:pPr>
        <w:pStyle w:val="TOC2"/>
        <w:tabs>
          <w:tab w:val="right" w:leader="dot" w:pos="8306"/>
        </w:tabs>
      </w:pPr>
      <w:hyperlink w:anchor="_Toc29726" w:history="1">
        <w:r>
          <w:rPr>
            <w:rFonts w:ascii="仿宋" w:eastAsia="仿宋" w:hAnsi="仿宋" w:cs="仿宋" w:hint="eastAsia"/>
            <w:lang w:eastAsia="zh-CN"/>
          </w:rPr>
          <w:t>(二)、建设规模</w:t>
        </w:r>
        <w:r>
          <w:tab/>
        </w:r>
        <w:r>
          <w:fldChar w:fldCharType="begin"/>
        </w:r>
        <w:r>
          <w:instrText xml:space="preserve"> PAGEREF _Toc29726 \h </w:instrText>
        </w:r>
        <w:r>
          <w:fldChar w:fldCharType="separate"/>
        </w:r>
        <w:r>
          <w:t>25</w:t>
        </w:r>
        <w:r>
          <w:fldChar w:fldCharType="end"/>
        </w:r>
      </w:hyperlink>
    </w:p>
    <w:p>
      <w:pPr>
        <w:pStyle w:val="TOC1"/>
        <w:tabs>
          <w:tab w:val="right" w:leader="dot" w:pos="8306"/>
        </w:tabs>
      </w:pPr>
      <w:hyperlink w:anchor="_Toc28101" w:history="1">
        <w:r>
          <w:rPr>
            <w:rFonts w:ascii="仿宋" w:eastAsia="仿宋" w:hAnsi="仿宋" w:cs="仿宋" w:hint="eastAsia"/>
            <w:lang w:eastAsia="zh-CN"/>
          </w:rPr>
          <w:t>七、高压自动重合器项目财务管理</w:t>
        </w:r>
        <w:r>
          <w:tab/>
        </w:r>
        <w:r>
          <w:fldChar w:fldCharType="begin"/>
        </w:r>
        <w:r>
          <w:instrText xml:space="preserve"> PAGEREF _Toc28101 \h </w:instrText>
        </w:r>
        <w:r>
          <w:fldChar w:fldCharType="separate"/>
        </w:r>
        <w:r>
          <w:t>26</w:t>
        </w:r>
        <w:r>
          <w:fldChar w:fldCharType="end"/>
        </w:r>
      </w:hyperlink>
    </w:p>
    <w:p>
      <w:pPr>
        <w:pStyle w:val="TOC2"/>
        <w:tabs>
          <w:tab w:val="right" w:leader="dot" w:pos="8306"/>
        </w:tabs>
      </w:pPr>
      <w:hyperlink w:anchor="_Toc19713" w:history="1">
        <w:r>
          <w:rPr>
            <w:rFonts w:ascii="仿宋" w:eastAsia="仿宋" w:hAnsi="仿宋" w:cs="仿宋" w:hint="eastAsia"/>
            <w:lang w:eastAsia="zh-CN"/>
          </w:rPr>
          <w:t>(一)、资金需求大</w:t>
        </w:r>
        <w:r>
          <w:tab/>
        </w:r>
        <w:r>
          <w:fldChar w:fldCharType="begin"/>
        </w:r>
        <w:r>
          <w:instrText xml:space="preserve"> PAGEREF _Toc19713 \h </w:instrText>
        </w:r>
        <w:r>
          <w:fldChar w:fldCharType="separate"/>
        </w:r>
        <w:r>
          <w:t>26</w:t>
        </w:r>
        <w:r>
          <w:fldChar w:fldCharType="end"/>
        </w:r>
      </w:hyperlink>
    </w:p>
    <w:p>
      <w:pPr>
        <w:pStyle w:val="TOC2"/>
        <w:tabs>
          <w:tab w:val="right" w:leader="dot" w:pos="8306"/>
        </w:tabs>
      </w:pPr>
      <w:hyperlink w:anchor="_Toc24170" w:history="1">
        <w:r>
          <w:rPr>
            <w:rFonts w:ascii="仿宋" w:eastAsia="仿宋" w:hAnsi="仿宋" w:cs="仿宋" w:hint="eastAsia"/>
            <w:lang w:eastAsia="zh-CN"/>
          </w:rPr>
          <w:t>(二)、研发周期长</w:t>
        </w:r>
        <w:r>
          <w:tab/>
        </w:r>
        <w:r>
          <w:fldChar w:fldCharType="begin"/>
        </w:r>
        <w:r>
          <w:instrText xml:space="preserve"> PAGEREF _Toc24170 \h </w:instrText>
        </w:r>
        <w:r>
          <w:fldChar w:fldCharType="separate"/>
        </w:r>
        <w:r>
          <w:t>27</w:t>
        </w:r>
        <w:r>
          <w:fldChar w:fldCharType="end"/>
        </w:r>
      </w:hyperlink>
    </w:p>
    <w:p>
      <w:pPr>
        <w:pStyle w:val="TOC2"/>
        <w:tabs>
          <w:tab w:val="right" w:leader="dot" w:pos="8306"/>
        </w:tabs>
      </w:pPr>
      <w:hyperlink w:anchor="_Toc8649" w:history="1">
        <w:r>
          <w:rPr>
            <w:rFonts w:ascii="仿宋" w:eastAsia="仿宋" w:hAnsi="仿宋" w:cs="仿宋" w:hint="eastAsia"/>
            <w:lang w:eastAsia="zh-CN"/>
          </w:rPr>
          <w:t>(三)、市场风险大</w:t>
        </w:r>
        <w:r>
          <w:tab/>
        </w:r>
        <w:r>
          <w:fldChar w:fldCharType="begin"/>
        </w:r>
        <w:r>
          <w:instrText xml:space="preserve"> PAGEREF _Toc8649 \h </w:instrText>
        </w:r>
        <w:r>
          <w:fldChar w:fldCharType="separate"/>
        </w:r>
        <w:r>
          <w:t>28</w:t>
        </w:r>
        <w:r>
          <w:fldChar w:fldCharType="end"/>
        </w:r>
      </w:hyperlink>
    </w:p>
    <w:p>
      <w:pPr>
        <w:pStyle w:val="TOC2"/>
        <w:tabs>
          <w:tab w:val="right" w:leader="dot" w:pos="8306"/>
        </w:tabs>
      </w:pPr>
      <w:hyperlink w:anchor="_Toc8716" w:history="1">
        <w:r>
          <w:rPr>
            <w:rFonts w:ascii="仿宋" w:eastAsia="仿宋" w:hAnsi="仿宋" w:cs="仿宋" w:hint="eastAsia"/>
            <w:lang w:eastAsia="zh-CN"/>
          </w:rPr>
          <w:t>(四)、利润率高</w:t>
        </w:r>
        <w:r>
          <w:tab/>
        </w:r>
        <w:r>
          <w:fldChar w:fldCharType="begin"/>
        </w:r>
        <w:r>
          <w:instrText xml:space="preserve"> PAGEREF _Toc8716 \h </w:instrText>
        </w:r>
        <w:r>
          <w:fldChar w:fldCharType="separate"/>
        </w:r>
        <w:r>
          <w:t>31</w:t>
        </w:r>
        <w:r>
          <w:fldChar w:fldCharType="end"/>
        </w:r>
      </w:hyperlink>
    </w:p>
    <w:p>
      <w:pPr>
        <w:pStyle w:val="TOC1"/>
        <w:tabs>
          <w:tab w:val="right" w:leader="dot" w:pos="8306"/>
        </w:tabs>
      </w:pPr>
      <w:hyperlink w:anchor="_Toc28305" w:history="1">
        <w:r>
          <w:rPr>
            <w:rFonts w:ascii="仿宋" w:eastAsia="仿宋" w:hAnsi="仿宋" w:cs="仿宋" w:hint="eastAsia"/>
            <w:lang w:eastAsia="zh-CN"/>
          </w:rPr>
          <w:t>八、高压自动重合器项目环境影响分析</w:t>
        </w:r>
        <w:r>
          <w:tab/>
        </w:r>
        <w:r>
          <w:fldChar w:fldCharType="begin"/>
        </w:r>
        <w:r>
          <w:instrText xml:space="preserve"> PAGEREF _Toc28305 \h </w:instrText>
        </w:r>
        <w:r>
          <w:fldChar w:fldCharType="separate"/>
        </w:r>
        <w:r>
          <w:t>33</w:t>
        </w:r>
        <w:r>
          <w:fldChar w:fldCharType="end"/>
        </w:r>
      </w:hyperlink>
    </w:p>
    <w:p>
      <w:pPr>
        <w:pStyle w:val="TOC2"/>
        <w:tabs>
          <w:tab w:val="right" w:leader="dot" w:pos="8306"/>
        </w:tabs>
      </w:pPr>
      <w:hyperlink w:anchor="_Toc23493" w:history="1">
        <w:r>
          <w:rPr>
            <w:rFonts w:ascii="仿宋" w:eastAsia="仿宋" w:hAnsi="仿宋" w:cs="仿宋" w:hint="eastAsia"/>
            <w:lang w:eastAsia="zh-CN"/>
          </w:rPr>
          <w:t>(一)、建设区域环境质量现状</w:t>
        </w:r>
        <w:r>
          <w:tab/>
        </w:r>
        <w:r>
          <w:fldChar w:fldCharType="begin"/>
        </w:r>
        <w:r>
          <w:instrText xml:space="preserve"> PAGEREF _Toc23493 \h </w:instrText>
        </w:r>
        <w:r>
          <w:fldChar w:fldCharType="separate"/>
        </w:r>
        <w:r>
          <w:t>33</w:t>
        </w:r>
        <w:r>
          <w:fldChar w:fldCharType="end"/>
        </w:r>
      </w:hyperlink>
    </w:p>
    <w:p>
      <w:pPr>
        <w:pStyle w:val="TOC2"/>
        <w:tabs>
          <w:tab w:val="right" w:leader="dot" w:pos="8306"/>
        </w:tabs>
      </w:pPr>
      <w:hyperlink w:anchor="_Toc11215" w:history="1">
        <w:r>
          <w:rPr>
            <w:rFonts w:ascii="仿宋" w:eastAsia="仿宋" w:hAnsi="仿宋" w:cs="仿宋" w:hint="eastAsia"/>
            <w:lang w:eastAsia="zh-CN"/>
          </w:rPr>
          <w:t>(二)、建设期环境保护</w:t>
        </w:r>
        <w:r>
          <w:tab/>
        </w:r>
        <w:r>
          <w:fldChar w:fldCharType="begin"/>
        </w:r>
        <w:r>
          <w:instrText xml:space="preserve"> PAGEREF _Toc11215 \h </w:instrText>
        </w:r>
        <w:r>
          <w:fldChar w:fldCharType="separate"/>
        </w:r>
        <w:r>
          <w:t>35</w:t>
        </w:r>
        <w:r>
          <w:fldChar w:fldCharType="end"/>
        </w:r>
      </w:hyperlink>
    </w:p>
    <w:p>
      <w:pPr>
        <w:pStyle w:val="TOC2"/>
        <w:tabs>
          <w:tab w:val="right" w:leader="dot" w:pos="8306"/>
        </w:tabs>
      </w:pPr>
      <w:hyperlink w:anchor="_Toc1263" w:history="1">
        <w:r>
          <w:rPr>
            <w:rFonts w:ascii="仿宋" w:eastAsia="仿宋" w:hAnsi="仿宋" w:cs="仿宋" w:hint="eastAsia"/>
            <w:lang w:eastAsia="zh-CN"/>
          </w:rPr>
          <w:t>(三)、运营期环境保护</w:t>
        </w:r>
        <w:r>
          <w:tab/>
        </w:r>
        <w:r>
          <w:fldChar w:fldCharType="begin"/>
        </w:r>
        <w:r>
          <w:instrText xml:space="preserve"> PAGEREF _Toc1263 \h </w:instrText>
        </w:r>
        <w:r>
          <w:fldChar w:fldCharType="separate"/>
        </w:r>
        <w:r>
          <w:t>36</w:t>
        </w:r>
        <w:r>
          <w:fldChar w:fldCharType="end"/>
        </w:r>
      </w:hyperlink>
    </w:p>
    <w:p>
      <w:pPr>
        <w:pStyle w:val="TOC2"/>
        <w:tabs>
          <w:tab w:val="right" w:leader="dot" w:pos="8306"/>
        </w:tabs>
      </w:pPr>
      <w:hyperlink w:anchor="_Toc11591" w:history="1">
        <w:r>
          <w:rPr>
            <w:rFonts w:ascii="仿宋" w:eastAsia="仿宋" w:hAnsi="仿宋" w:cs="仿宋" w:hint="eastAsia"/>
            <w:lang w:eastAsia="zh-CN"/>
          </w:rPr>
          <w:t>(四)、高压自动重合器项目建设对区域经济的影响</w:t>
        </w:r>
        <w:r>
          <w:tab/>
        </w:r>
        <w:r>
          <w:fldChar w:fldCharType="begin"/>
        </w:r>
        <w:r>
          <w:instrText xml:space="preserve"> PAGEREF _Toc11591 \h </w:instrText>
        </w:r>
        <w:r>
          <w:fldChar w:fldCharType="separate"/>
        </w:r>
        <w:r>
          <w:t>37</w:t>
        </w:r>
        <w:r>
          <w:fldChar w:fldCharType="end"/>
        </w:r>
      </w:hyperlink>
    </w:p>
    <w:p>
      <w:pPr>
        <w:pStyle w:val="TOC2"/>
        <w:tabs>
          <w:tab w:val="right" w:leader="dot" w:pos="8306"/>
        </w:tabs>
      </w:pPr>
      <w:hyperlink w:anchor="_Toc10950" w:history="1">
        <w:r>
          <w:rPr>
            <w:rFonts w:ascii="仿宋" w:eastAsia="仿宋" w:hAnsi="仿宋" w:cs="仿宋" w:hint="eastAsia"/>
            <w:lang w:eastAsia="zh-CN"/>
          </w:rPr>
          <w:t>(五)、废弃物处理</w:t>
        </w:r>
        <w:r>
          <w:tab/>
        </w:r>
        <w:r>
          <w:fldChar w:fldCharType="begin"/>
        </w:r>
        <w:r>
          <w:instrText xml:space="preserve"> PAGEREF _Toc10950 \h </w:instrText>
        </w:r>
        <w:r>
          <w:fldChar w:fldCharType="separate"/>
        </w:r>
        <w:r>
          <w:t>39</w:t>
        </w:r>
        <w:r>
          <w:fldChar w:fldCharType="end"/>
        </w:r>
      </w:hyperlink>
    </w:p>
    <w:p>
      <w:pPr>
        <w:pStyle w:val="TOC2"/>
        <w:tabs>
          <w:tab w:val="right" w:leader="dot" w:pos="8306"/>
        </w:tabs>
      </w:pPr>
      <w:hyperlink w:anchor="_Toc22950" w:history="1">
        <w:r>
          <w:rPr>
            <w:rFonts w:ascii="仿宋" w:eastAsia="仿宋" w:hAnsi="仿宋" w:cs="仿宋" w:hint="eastAsia"/>
            <w:lang w:eastAsia="zh-CN"/>
          </w:rPr>
          <w:t>(六)、特殊环境影响分析</w:t>
        </w:r>
        <w:r>
          <w:tab/>
        </w:r>
        <w:r>
          <w:fldChar w:fldCharType="begin"/>
        </w:r>
        <w:r>
          <w:instrText xml:space="preserve"> PAGEREF _Toc22950 \h </w:instrText>
        </w:r>
        <w:r>
          <w:fldChar w:fldCharType="separate"/>
        </w:r>
        <w:r>
          <w:t>40</w:t>
        </w:r>
        <w:r>
          <w:fldChar w:fldCharType="end"/>
        </w:r>
      </w:hyperlink>
    </w:p>
    <w:p>
      <w:pPr>
        <w:pStyle w:val="TOC2"/>
        <w:tabs>
          <w:tab w:val="right" w:leader="dot" w:pos="8306"/>
        </w:tabs>
      </w:pPr>
      <w:hyperlink w:anchor="_Toc30235" w:history="1">
        <w:r>
          <w:rPr>
            <w:rFonts w:ascii="仿宋" w:eastAsia="仿宋" w:hAnsi="仿宋" w:cs="仿宋" w:hint="eastAsia"/>
            <w:lang w:eastAsia="zh-CN"/>
          </w:rPr>
          <w:t>(七)、清洁生产</w:t>
        </w:r>
        <w:r>
          <w:tab/>
        </w:r>
        <w:r>
          <w:fldChar w:fldCharType="begin"/>
        </w:r>
        <w:r>
          <w:instrText xml:space="preserve"> PAGEREF _Toc30235 \h </w:instrText>
        </w:r>
        <w:r>
          <w:fldChar w:fldCharType="separate"/>
        </w:r>
        <w:r>
          <w:t>42</w:t>
        </w:r>
        <w:r>
          <w:fldChar w:fldCharType="end"/>
        </w:r>
      </w:hyperlink>
    </w:p>
    <w:p>
      <w:pPr>
        <w:pStyle w:val="TOC2"/>
        <w:tabs>
          <w:tab w:val="right" w:leader="dot" w:pos="8306"/>
        </w:tabs>
      </w:pPr>
      <w:hyperlink w:anchor="_Toc2026" w:history="1">
        <w:r>
          <w:rPr>
            <w:rFonts w:ascii="仿宋" w:eastAsia="仿宋" w:hAnsi="仿宋" w:cs="仿宋" w:hint="eastAsia"/>
            <w:lang w:eastAsia="zh-CN"/>
          </w:rPr>
          <w:t>(八)、环境保护综合评价</w:t>
        </w:r>
        <w:r>
          <w:tab/>
        </w:r>
        <w:r>
          <w:fldChar w:fldCharType="begin"/>
        </w:r>
        <w:r>
          <w:instrText xml:space="preserve"> PAGEREF _Toc2026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731" w:history="1">
        <w:r>
          <w:rPr>
            <w:rFonts w:ascii="仿宋" w:eastAsia="仿宋" w:hAnsi="仿宋" w:cs="仿宋" w:hint="eastAsia"/>
            <w:lang w:eastAsia="zh-CN"/>
          </w:rPr>
          <w:t>九、高压自动重合器项目社会影响</w:t>
        </w:r>
        <w:r>
          <w:tab/>
        </w:r>
        <w:r>
          <w:fldChar w:fldCharType="begin"/>
        </w:r>
        <w:r>
          <w:instrText xml:space="preserve"> PAGEREF _Toc13731 \h </w:instrText>
        </w:r>
        <w:r>
          <w:fldChar w:fldCharType="separate"/>
        </w:r>
        <w:r>
          <w:t>44</w:t>
        </w:r>
        <w:r>
          <w:fldChar w:fldCharType="end"/>
        </w:r>
      </w:hyperlink>
    </w:p>
    <w:p>
      <w:pPr>
        <w:pStyle w:val="TOC2"/>
        <w:tabs>
          <w:tab w:val="right" w:leader="dot" w:pos="8306"/>
        </w:tabs>
      </w:pPr>
      <w:hyperlink w:anchor="_Toc30970" w:history="1">
        <w:r>
          <w:rPr>
            <w:rFonts w:ascii="仿宋" w:eastAsia="仿宋" w:hAnsi="仿宋" w:cs="仿宋" w:hint="eastAsia"/>
            <w:lang w:eastAsia="zh-CN"/>
          </w:rPr>
          <w:t>(一)、社会责任与义务</w:t>
        </w:r>
        <w:r>
          <w:tab/>
        </w:r>
        <w:r>
          <w:fldChar w:fldCharType="begin"/>
        </w:r>
        <w:r>
          <w:instrText xml:space="preserve"> PAGEREF _Toc30970 \h </w:instrText>
        </w:r>
        <w:r>
          <w:fldChar w:fldCharType="separate"/>
        </w:r>
        <w:r>
          <w:t>44</w:t>
        </w:r>
        <w:r>
          <w:fldChar w:fldCharType="end"/>
        </w:r>
      </w:hyperlink>
    </w:p>
    <w:p>
      <w:pPr>
        <w:pStyle w:val="TOC2"/>
        <w:tabs>
          <w:tab w:val="right" w:leader="dot" w:pos="8306"/>
        </w:tabs>
      </w:pPr>
      <w:hyperlink w:anchor="_Toc10142" w:history="1">
        <w:r>
          <w:rPr>
            <w:rFonts w:ascii="仿宋" w:eastAsia="仿宋" w:hAnsi="仿宋" w:cs="仿宋" w:hint="eastAsia"/>
            <w:lang w:eastAsia="zh-CN"/>
          </w:rPr>
          <w:t>(二)、社会参与与沟通</w:t>
        </w:r>
        <w:r>
          <w:tab/>
        </w:r>
        <w:r>
          <w:fldChar w:fldCharType="begin"/>
        </w:r>
        <w:r>
          <w:instrText xml:space="preserve"> PAGEREF _Toc10142 \h </w:instrText>
        </w:r>
        <w:r>
          <w:fldChar w:fldCharType="separate"/>
        </w:r>
        <w:r>
          <w:t>45</w:t>
        </w:r>
        <w:r>
          <w:fldChar w:fldCharType="end"/>
        </w:r>
      </w:hyperlink>
    </w:p>
    <w:p>
      <w:pPr>
        <w:pStyle w:val="TOC1"/>
        <w:tabs>
          <w:tab w:val="right" w:leader="dot" w:pos="8306"/>
        </w:tabs>
      </w:pPr>
      <w:hyperlink w:anchor="_Toc22307" w:history="1">
        <w:r>
          <w:rPr>
            <w:rFonts w:ascii="仿宋" w:eastAsia="仿宋" w:hAnsi="仿宋" w:cs="仿宋" w:hint="eastAsia"/>
            <w:lang w:eastAsia="zh-CN"/>
          </w:rPr>
          <w:t>十、高压自动重合器项目计划安排</w:t>
        </w:r>
        <w:r>
          <w:tab/>
        </w:r>
        <w:r>
          <w:fldChar w:fldCharType="begin"/>
        </w:r>
        <w:r>
          <w:instrText xml:space="preserve"> PAGEREF _Toc22307 \h </w:instrText>
        </w:r>
        <w:r>
          <w:fldChar w:fldCharType="separate"/>
        </w:r>
        <w:r>
          <w:t>46</w:t>
        </w:r>
        <w:r>
          <w:fldChar w:fldCharType="end"/>
        </w:r>
      </w:hyperlink>
    </w:p>
    <w:p>
      <w:pPr>
        <w:pStyle w:val="TOC2"/>
        <w:tabs>
          <w:tab w:val="right" w:leader="dot" w:pos="8306"/>
        </w:tabs>
      </w:pPr>
      <w:hyperlink w:anchor="_Toc26101" w:history="1">
        <w:r>
          <w:rPr>
            <w:rFonts w:ascii="仿宋" w:eastAsia="仿宋" w:hAnsi="仿宋" w:cs="仿宋" w:hint="eastAsia"/>
            <w:lang w:eastAsia="zh-CN"/>
          </w:rPr>
          <w:t>(一)、建设周期</w:t>
        </w:r>
        <w:r>
          <w:tab/>
        </w:r>
        <w:r>
          <w:fldChar w:fldCharType="begin"/>
        </w:r>
        <w:r>
          <w:instrText xml:space="preserve"> PAGEREF _Toc26101 \h </w:instrText>
        </w:r>
        <w:r>
          <w:fldChar w:fldCharType="separate"/>
        </w:r>
        <w:r>
          <w:t>46</w:t>
        </w:r>
        <w:r>
          <w:fldChar w:fldCharType="end"/>
        </w:r>
      </w:hyperlink>
    </w:p>
    <w:p>
      <w:pPr>
        <w:pStyle w:val="TOC2"/>
        <w:tabs>
          <w:tab w:val="right" w:leader="dot" w:pos="8306"/>
        </w:tabs>
      </w:pPr>
      <w:hyperlink w:anchor="_Toc12880" w:history="1">
        <w:r>
          <w:rPr>
            <w:rFonts w:ascii="仿宋" w:eastAsia="仿宋" w:hAnsi="仿宋" w:cs="仿宋" w:hint="eastAsia"/>
            <w:lang w:eastAsia="zh-CN"/>
          </w:rPr>
          <w:t>(二)、建设进度</w:t>
        </w:r>
        <w:r>
          <w:tab/>
        </w:r>
        <w:r>
          <w:fldChar w:fldCharType="begin"/>
        </w:r>
        <w:r>
          <w:instrText xml:space="preserve"> PAGEREF _Toc12880 \h </w:instrText>
        </w:r>
        <w:r>
          <w:fldChar w:fldCharType="separate"/>
        </w:r>
        <w:r>
          <w:t>47</w:t>
        </w:r>
        <w:r>
          <w:fldChar w:fldCharType="end"/>
        </w:r>
      </w:hyperlink>
    </w:p>
    <w:p>
      <w:pPr>
        <w:pStyle w:val="TOC2"/>
        <w:tabs>
          <w:tab w:val="right" w:leader="dot" w:pos="8306"/>
        </w:tabs>
      </w:pPr>
      <w:hyperlink w:anchor="_Toc12282" w:history="1">
        <w:r>
          <w:rPr>
            <w:rFonts w:ascii="仿宋" w:eastAsia="仿宋" w:hAnsi="仿宋" w:cs="仿宋" w:hint="eastAsia"/>
            <w:lang w:eastAsia="zh-CN"/>
          </w:rPr>
          <w:t>(三)、进度安排注意事项</w:t>
        </w:r>
        <w:r>
          <w:tab/>
        </w:r>
        <w:r>
          <w:fldChar w:fldCharType="begin"/>
        </w:r>
        <w:r>
          <w:instrText xml:space="preserve"> PAGEREF _Toc12282 \h </w:instrText>
        </w:r>
        <w:r>
          <w:fldChar w:fldCharType="separate"/>
        </w:r>
        <w:r>
          <w:t>48</w:t>
        </w:r>
        <w:r>
          <w:fldChar w:fldCharType="end"/>
        </w:r>
      </w:hyperlink>
    </w:p>
    <w:p>
      <w:pPr>
        <w:pStyle w:val="TOC2"/>
        <w:tabs>
          <w:tab w:val="right" w:leader="dot" w:pos="8306"/>
        </w:tabs>
      </w:pPr>
      <w:hyperlink w:anchor="_Toc26428" w:history="1">
        <w:r>
          <w:rPr>
            <w:rFonts w:ascii="仿宋" w:eastAsia="仿宋" w:hAnsi="仿宋" w:cs="仿宋" w:hint="eastAsia"/>
            <w:lang w:eastAsia="zh-CN"/>
          </w:rPr>
          <w:t>(四)、人力资源配置</w:t>
        </w:r>
        <w:r>
          <w:tab/>
        </w:r>
        <w:r>
          <w:fldChar w:fldCharType="begin"/>
        </w:r>
        <w:r>
          <w:instrText xml:space="preserve"> PAGEREF _Toc26428 \h </w:instrText>
        </w:r>
        <w:r>
          <w:fldChar w:fldCharType="separate"/>
        </w:r>
        <w:r>
          <w:t>49</w:t>
        </w:r>
        <w:r>
          <w:fldChar w:fldCharType="end"/>
        </w:r>
      </w:hyperlink>
    </w:p>
    <w:p>
      <w:pPr>
        <w:pStyle w:val="TOC1"/>
        <w:tabs>
          <w:tab w:val="right" w:leader="dot" w:pos="8306"/>
        </w:tabs>
      </w:pPr>
      <w:hyperlink w:anchor="_Toc26475" w:history="1">
        <w:r>
          <w:rPr>
            <w:rFonts w:ascii="仿宋" w:eastAsia="仿宋" w:hAnsi="仿宋" w:cs="仿宋" w:hint="eastAsia"/>
            <w:lang w:eastAsia="zh-CN"/>
          </w:rPr>
          <w:t>十一、高压自动重合器项目技术管理</w:t>
        </w:r>
        <w:r>
          <w:tab/>
        </w:r>
        <w:r>
          <w:fldChar w:fldCharType="begin"/>
        </w:r>
        <w:r>
          <w:instrText xml:space="preserve"> PAGEREF _Toc26475 \h </w:instrText>
        </w:r>
        <w:r>
          <w:fldChar w:fldCharType="separate"/>
        </w:r>
        <w:r>
          <w:t>50</w:t>
        </w:r>
        <w:r>
          <w:fldChar w:fldCharType="end"/>
        </w:r>
      </w:hyperlink>
    </w:p>
    <w:p>
      <w:pPr>
        <w:pStyle w:val="TOC2"/>
        <w:tabs>
          <w:tab w:val="right" w:leader="dot" w:pos="8306"/>
        </w:tabs>
      </w:pPr>
      <w:hyperlink w:anchor="_Toc4330" w:history="1">
        <w:r>
          <w:rPr>
            <w:rFonts w:ascii="仿宋" w:eastAsia="仿宋" w:hAnsi="仿宋" w:cs="仿宋" w:hint="eastAsia"/>
            <w:lang w:eastAsia="zh-CN"/>
          </w:rPr>
          <w:t>(一)、技术方案选用方向</w:t>
        </w:r>
        <w:r>
          <w:tab/>
        </w:r>
        <w:r>
          <w:fldChar w:fldCharType="begin"/>
        </w:r>
        <w:r>
          <w:instrText xml:space="preserve"> PAGEREF _Toc4330 \h </w:instrText>
        </w:r>
        <w:r>
          <w:fldChar w:fldCharType="separate"/>
        </w:r>
        <w:r>
          <w:t>50</w:t>
        </w:r>
        <w:r>
          <w:fldChar w:fldCharType="end"/>
        </w:r>
      </w:hyperlink>
    </w:p>
    <w:p>
      <w:pPr>
        <w:pStyle w:val="TOC2"/>
        <w:tabs>
          <w:tab w:val="right" w:leader="dot" w:pos="8306"/>
        </w:tabs>
      </w:pPr>
      <w:hyperlink w:anchor="_Toc631" w:history="1">
        <w:r>
          <w:rPr>
            <w:rFonts w:ascii="仿宋" w:eastAsia="仿宋" w:hAnsi="仿宋" w:cs="仿宋" w:hint="eastAsia"/>
            <w:lang w:eastAsia="zh-CN"/>
          </w:rPr>
          <w:t>(二)、工艺技术方案选用原则</w:t>
        </w:r>
        <w:r>
          <w:tab/>
        </w:r>
        <w:r>
          <w:fldChar w:fldCharType="begin"/>
        </w:r>
        <w:r>
          <w:instrText xml:space="preserve"> PAGEREF _Toc631 \h </w:instrText>
        </w:r>
        <w:r>
          <w:fldChar w:fldCharType="separate"/>
        </w:r>
        <w:r>
          <w:t>52</w:t>
        </w:r>
        <w:r>
          <w:fldChar w:fldCharType="end"/>
        </w:r>
      </w:hyperlink>
    </w:p>
    <w:p>
      <w:pPr>
        <w:pStyle w:val="TOC2"/>
        <w:tabs>
          <w:tab w:val="right" w:leader="dot" w:pos="8306"/>
        </w:tabs>
      </w:pPr>
      <w:hyperlink w:anchor="_Toc24359" w:history="1">
        <w:r>
          <w:rPr>
            <w:rFonts w:ascii="仿宋" w:eastAsia="仿宋" w:hAnsi="仿宋" w:cs="仿宋" w:hint="eastAsia"/>
            <w:lang w:eastAsia="zh-CN"/>
          </w:rPr>
          <w:t>(三)、工艺技术方案要求</w:t>
        </w:r>
        <w:r>
          <w:tab/>
        </w:r>
        <w:r>
          <w:fldChar w:fldCharType="begin"/>
        </w:r>
        <w:r>
          <w:instrText xml:space="preserve"> PAGEREF _Toc24359 \h </w:instrText>
        </w:r>
        <w:r>
          <w:fldChar w:fldCharType="separate"/>
        </w:r>
        <w:r>
          <w:t>54</w:t>
        </w:r>
        <w:r>
          <w:fldChar w:fldCharType="end"/>
        </w:r>
      </w:hyperlink>
    </w:p>
    <w:p>
      <w:pPr>
        <w:pStyle w:val="TOC1"/>
        <w:tabs>
          <w:tab w:val="right" w:leader="dot" w:pos="8306"/>
        </w:tabs>
      </w:pPr>
      <w:hyperlink w:anchor="_Toc704" w:history="1">
        <w:r>
          <w:rPr>
            <w:rFonts w:ascii="仿宋" w:eastAsia="仿宋" w:hAnsi="仿宋" w:cs="仿宋" w:hint="eastAsia"/>
            <w:lang w:eastAsia="zh-CN"/>
          </w:rPr>
          <w:t>十二、高压自动重合器项目人力资源培养与发展</w:t>
        </w:r>
        <w:r>
          <w:tab/>
        </w:r>
        <w:r>
          <w:fldChar w:fldCharType="begin"/>
        </w:r>
        <w:r>
          <w:instrText xml:space="preserve"> PAGEREF _Toc704 \h </w:instrText>
        </w:r>
        <w:r>
          <w:fldChar w:fldCharType="separate"/>
        </w:r>
        <w:r>
          <w:t>56</w:t>
        </w:r>
        <w:r>
          <w:fldChar w:fldCharType="end"/>
        </w:r>
      </w:hyperlink>
    </w:p>
    <w:p>
      <w:pPr>
        <w:pStyle w:val="TOC2"/>
        <w:tabs>
          <w:tab w:val="right" w:leader="dot" w:pos="8306"/>
        </w:tabs>
      </w:pPr>
      <w:hyperlink w:anchor="_Toc16874" w:history="1">
        <w:r>
          <w:rPr>
            <w:rFonts w:ascii="仿宋" w:eastAsia="仿宋" w:hAnsi="仿宋" w:cs="仿宋" w:hint="eastAsia"/>
            <w:lang w:eastAsia="zh-CN"/>
          </w:rPr>
          <w:t>(一)、人才需求与规划</w:t>
        </w:r>
        <w:r>
          <w:tab/>
        </w:r>
        <w:r>
          <w:fldChar w:fldCharType="begin"/>
        </w:r>
        <w:r>
          <w:instrText xml:space="preserve"> PAGEREF _Toc16874 \h </w:instrText>
        </w:r>
        <w:r>
          <w:fldChar w:fldCharType="separate"/>
        </w:r>
        <w:r>
          <w:t>56</w:t>
        </w:r>
        <w:r>
          <w:fldChar w:fldCharType="end"/>
        </w:r>
      </w:hyperlink>
    </w:p>
    <w:p>
      <w:pPr>
        <w:pStyle w:val="TOC2"/>
        <w:tabs>
          <w:tab w:val="right" w:leader="dot" w:pos="8306"/>
        </w:tabs>
      </w:pPr>
      <w:hyperlink w:anchor="_Toc16829" w:history="1">
        <w:r>
          <w:rPr>
            <w:rFonts w:ascii="仿宋" w:eastAsia="仿宋" w:hAnsi="仿宋" w:cs="仿宋" w:hint="eastAsia"/>
            <w:lang w:eastAsia="zh-CN"/>
          </w:rPr>
          <w:t>(二)、培训与发展计划</w:t>
        </w:r>
        <w:r>
          <w:tab/>
        </w:r>
        <w:r>
          <w:fldChar w:fldCharType="begin"/>
        </w:r>
        <w:r>
          <w:instrText xml:space="preserve"> PAGEREF _Toc16829 \h </w:instrText>
        </w:r>
        <w:r>
          <w:fldChar w:fldCharType="separate"/>
        </w:r>
        <w:r>
          <w:t>57</w:t>
        </w:r>
        <w:r>
          <w:fldChar w:fldCharType="end"/>
        </w:r>
      </w:hyperlink>
    </w:p>
    <w:p>
      <w:pPr>
        <w:pStyle w:val="TOC1"/>
        <w:tabs>
          <w:tab w:val="right" w:leader="dot" w:pos="8306"/>
        </w:tabs>
      </w:pPr>
      <w:hyperlink w:anchor="_Toc6338" w:history="1">
        <w:r>
          <w:rPr>
            <w:rFonts w:ascii="仿宋" w:eastAsia="仿宋" w:hAnsi="仿宋" w:cs="仿宋" w:hint="eastAsia"/>
            <w:lang w:eastAsia="zh-CN"/>
          </w:rPr>
          <w:t>十三、高压自动重合器项目治理与监督</w:t>
        </w:r>
        <w:r>
          <w:tab/>
        </w:r>
        <w:r>
          <w:fldChar w:fldCharType="begin"/>
        </w:r>
        <w:r>
          <w:instrText xml:space="preserve"> PAGEREF _Toc6338 \h </w:instrText>
        </w:r>
        <w:r>
          <w:fldChar w:fldCharType="separate"/>
        </w:r>
        <w:r>
          <w:t>57</w:t>
        </w:r>
        <w:r>
          <w:fldChar w:fldCharType="end"/>
        </w:r>
      </w:hyperlink>
    </w:p>
    <w:p>
      <w:pPr>
        <w:pStyle w:val="TOC2"/>
        <w:tabs>
          <w:tab w:val="right" w:leader="dot" w:pos="8306"/>
        </w:tabs>
      </w:pPr>
      <w:hyperlink w:anchor="_Toc9450" w:history="1">
        <w:r>
          <w:rPr>
            <w:rFonts w:ascii="仿宋" w:eastAsia="仿宋" w:hAnsi="仿宋" w:cs="仿宋" w:hint="eastAsia"/>
            <w:lang w:eastAsia="zh-CN"/>
          </w:rPr>
          <w:t>(一)、高压自动重合器项目治理结构</w:t>
        </w:r>
        <w:r>
          <w:tab/>
        </w:r>
        <w:r>
          <w:fldChar w:fldCharType="begin"/>
        </w:r>
        <w:r>
          <w:instrText xml:space="preserve"> PAGEREF _Toc9450 \h </w:instrText>
        </w:r>
        <w:r>
          <w:fldChar w:fldCharType="separate"/>
        </w:r>
        <w:r>
          <w:t>57</w:t>
        </w:r>
        <w:r>
          <w:fldChar w:fldCharType="end"/>
        </w:r>
      </w:hyperlink>
    </w:p>
    <w:p>
      <w:pPr>
        <w:pStyle w:val="TOC2"/>
        <w:tabs>
          <w:tab w:val="right" w:leader="dot" w:pos="8306"/>
        </w:tabs>
      </w:pPr>
      <w:hyperlink w:anchor="_Toc20154" w:history="1">
        <w:r>
          <w:rPr>
            <w:rFonts w:ascii="仿宋" w:eastAsia="仿宋" w:hAnsi="仿宋" w:cs="仿宋" w:hint="eastAsia"/>
            <w:lang w:eastAsia="zh-CN"/>
          </w:rPr>
          <w:t>(二)、监督与审计</w:t>
        </w:r>
        <w:r>
          <w:tab/>
        </w:r>
        <w:r>
          <w:fldChar w:fldCharType="begin"/>
        </w:r>
        <w:r>
          <w:instrText xml:space="preserve"> PAGEREF _Toc20154 \h </w:instrText>
        </w:r>
        <w:r>
          <w:fldChar w:fldCharType="separate"/>
        </w:r>
        <w:r>
          <w:t>59</w:t>
        </w:r>
        <w:r>
          <w:fldChar w:fldCharType="end"/>
        </w:r>
      </w:hyperlink>
    </w:p>
    <w:p>
      <w:pPr>
        <w:pStyle w:val="TOC1"/>
        <w:tabs>
          <w:tab w:val="right" w:leader="dot" w:pos="8306"/>
        </w:tabs>
      </w:pPr>
      <w:hyperlink w:anchor="_Toc8353" w:history="1">
        <w:r>
          <w:rPr>
            <w:rFonts w:ascii="仿宋" w:eastAsia="仿宋" w:hAnsi="仿宋" w:cs="仿宋" w:hint="eastAsia"/>
            <w:lang w:eastAsia="zh-CN"/>
          </w:rPr>
          <w:t>十四、高压自动重合器项目实施保障措施</w:t>
        </w:r>
        <w:r>
          <w:tab/>
        </w:r>
        <w:r>
          <w:fldChar w:fldCharType="begin"/>
        </w:r>
        <w:r>
          <w:instrText xml:space="preserve"> PAGEREF _Toc8353 \h </w:instrText>
        </w:r>
        <w:r>
          <w:fldChar w:fldCharType="separate"/>
        </w:r>
        <w:r>
          <w:t>60</w:t>
        </w:r>
        <w:r>
          <w:fldChar w:fldCharType="end"/>
        </w:r>
      </w:hyperlink>
    </w:p>
    <w:p>
      <w:pPr>
        <w:pStyle w:val="TOC2"/>
        <w:tabs>
          <w:tab w:val="right" w:leader="dot" w:pos="8306"/>
        </w:tabs>
      </w:pPr>
      <w:hyperlink w:anchor="_Toc20057" w:history="1">
        <w:r>
          <w:rPr>
            <w:rFonts w:ascii="仿宋" w:eastAsia="仿宋" w:hAnsi="仿宋" w:cs="仿宋" w:hint="eastAsia"/>
            <w:lang w:eastAsia="zh-CN"/>
          </w:rPr>
          <w:t>(一)、高压自动重合器项目实施保障机制</w:t>
        </w:r>
        <w:r>
          <w:tab/>
        </w:r>
        <w:r>
          <w:fldChar w:fldCharType="begin"/>
        </w:r>
        <w:r>
          <w:instrText xml:space="preserve"> PAGEREF _Toc20057 \h </w:instrText>
        </w:r>
        <w:r>
          <w:fldChar w:fldCharType="separate"/>
        </w:r>
        <w:r>
          <w:t>60</w:t>
        </w:r>
        <w:r>
          <w:fldChar w:fldCharType="end"/>
        </w:r>
      </w:hyperlink>
    </w:p>
    <w:p>
      <w:pPr>
        <w:pStyle w:val="TOC2"/>
        <w:tabs>
          <w:tab w:val="right" w:leader="dot" w:pos="8306"/>
        </w:tabs>
      </w:pPr>
      <w:hyperlink w:anchor="_Toc26261" w:history="1">
        <w:r>
          <w:rPr>
            <w:rFonts w:ascii="仿宋" w:eastAsia="仿宋" w:hAnsi="仿宋" w:cs="仿宋" w:hint="eastAsia"/>
            <w:lang w:eastAsia="zh-CN"/>
          </w:rPr>
          <w:t>(二)、高压自动重合器项目法律合规要求</w:t>
        </w:r>
        <w:r>
          <w:tab/>
        </w:r>
        <w:r>
          <w:fldChar w:fldCharType="begin"/>
        </w:r>
        <w:r>
          <w:instrText xml:space="preserve"> PAGEREF _Toc26261 \h </w:instrText>
        </w:r>
        <w:r>
          <w:fldChar w:fldCharType="separate"/>
        </w:r>
        <w:r>
          <w:t>64</w:t>
        </w:r>
        <w:r>
          <w:fldChar w:fldCharType="end"/>
        </w:r>
      </w:hyperlink>
    </w:p>
    <w:p>
      <w:pPr>
        <w:pStyle w:val="TOC2"/>
        <w:tabs>
          <w:tab w:val="right" w:leader="dot" w:pos="8306"/>
        </w:tabs>
      </w:pPr>
      <w:hyperlink w:anchor="_Toc22186" w:history="1">
        <w:r>
          <w:rPr>
            <w:rFonts w:ascii="仿宋" w:eastAsia="仿宋" w:hAnsi="仿宋" w:cs="仿宋" w:hint="eastAsia"/>
            <w:lang w:eastAsia="zh-CN"/>
          </w:rPr>
          <w:t>(三)、高压自动重合器项目合同管理与法律事务</w:t>
        </w:r>
        <w:r>
          <w:tab/>
        </w:r>
        <w:r>
          <w:fldChar w:fldCharType="begin"/>
        </w:r>
        <w:r>
          <w:instrText xml:space="preserve"> PAGEREF _Toc22186 \h </w:instrText>
        </w:r>
        <w:r>
          <w:fldChar w:fldCharType="separate"/>
        </w:r>
        <w:r>
          <w:t>69</w:t>
        </w:r>
        <w:r>
          <w:fldChar w:fldCharType="end"/>
        </w:r>
      </w:hyperlink>
    </w:p>
    <w:p>
      <w:pPr>
        <w:pStyle w:val="TOC2"/>
        <w:tabs>
          <w:tab w:val="right" w:leader="dot" w:pos="8306"/>
        </w:tabs>
      </w:pPr>
      <w:hyperlink w:anchor="_Toc17728" w:history="1">
        <w:r>
          <w:rPr>
            <w:rFonts w:ascii="仿宋" w:eastAsia="仿宋" w:hAnsi="仿宋" w:cs="仿宋" w:hint="eastAsia"/>
            <w:lang w:eastAsia="zh-CN"/>
          </w:rPr>
          <w:t>(四)、高压自动重合器项目知识产权保护策略</w:t>
        </w:r>
        <w:r>
          <w:tab/>
        </w:r>
        <w:r>
          <w:fldChar w:fldCharType="begin"/>
        </w:r>
        <w:r>
          <w:instrText xml:space="preserve"> PAGEREF _Toc17728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89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974"/>
      <w:r>
        <w:rPr>
          <w:rFonts w:ascii="仿宋" w:eastAsia="仿宋" w:hAnsi="仿宋" w:cs="仿宋" w:hint="eastAsia"/>
          <w:sz w:val="28"/>
          <w:lang w:eastAsia="zh-CN"/>
        </w:rPr>
        <w:t>一、高压自动重合器项目绩效评估</w:t>
      </w:r>
      <w:bookmarkEnd w:id="2"/>
    </w:p>
    <w:p>
      <w:pPr>
        <w:pStyle w:val="Heading2"/>
        <w:rPr>
          <w:rFonts w:ascii="仿宋" w:eastAsia="仿宋" w:hAnsi="仿宋" w:cs="仿宋" w:hint="eastAsia"/>
          <w:lang w:eastAsia="zh-CN"/>
        </w:rPr>
      </w:pPr>
      <w:bookmarkStart w:id="3" w:name="_Toc2815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压自动重合器项目中，我们设计了一套全面的绩效评估指标，以确保高压自动重合器项目的可控和成功交付。这些指标跨足高压自动重合器项目目标、成本、进度和质量等多个维度，为我们提供了全面洞察高压自动重合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目标达成率是我们关注的首要指标。我们设定了明确的目标，并通过定期监测和评估，迅速发现并应对潜在的目标偏差。这为高压自动重合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成本绩效是另一个核心关注点。通过实际成本与预算成本的对比分析，我们深入了解成本差异的原因，及时调整资源分配，保持高压自动重合器项目在经济效益方面的合理水平。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进度作为关键的绩效指标之一，得到了精心的关注。我们制定了详细的高压自动重合器项目进度计划，并设立了进度符合度指标，确保实际进度与计划进度保持一致。这使我们能够快速发现和解决潜在的进度问题，保持高压自动重合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压自动重合器项目绩效的不可或缺的一环。我们引入了一系列的质量标准和客户满意度指标，以确保高压自动重合器项目交付的成果在质量上达到或超越预期水平。通过持续监测这些指标，我们努力提升高压自动重合器项目整体质量水平，为高压自动重合器项目的成功交付提供有力保障。通过这些科学且全面的绩效评估，我们能够更好地引导高压自动重合器项目的持续改进，确保高压自动重合器项目目标的顺利达成。</w:t>
      </w:r>
    </w:p>
    <w:p>
      <w:pPr>
        <w:pStyle w:val="Heading2"/>
        <w:ind w:firstLine="560" w:firstLineChars="200"/>
        <w:rPr>
          <w:rFonts w:ascii="仿宋" w:eastAsia="仿宋" w:hAnsi="仿宋" w:cs="仿宋" w:hint="eastAsia"/>
          <w:sz w:val="28"/>
          <w:lang w:eastAsia="zh-CN"/>
        </w:rPr>
      </w:pPr>
      <w:bookmarkStart w:id="4" w:name="_Toc1643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绩效评估是高压自动重合器项目中的关键环节，为确保高压自动重合器项目达到预期目标，我们采用了多层次、多维度的绩效评估方法。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压自动重合器项目的战略目标对齐，确保每个决策和行动都与高压自动重合器项目整体目标保持一致。团队会定期召开战略对齐会议，审视当前工作与高压自动重合器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压自动重合器项目进度、质量、成本和风险等方面。这些指标通过数据收集和分析，为高压自动重合器项目管理团队提供了客观的评估依据。例如，我们通过高压自动重合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压自动重合器项目内部，还考虑了高压自动重合器项目对外部环境的影响。我们定期进行干系人满意度调查，以了解各利益相关方对高压自动重合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这种多层次、多角度的绩效评估方法，使得我们能够全面了解高压自动重合器项目的运行状态，及时做出调整，确保高压自动重合器项目在不断变化的环境中保持稳健前行。</w:t>
      </w:r>
    </w:p>
    <w:p>
      <w:pPr>
        <w:pStyle w:val="Heading2"/>
        <w:ind w:firstLine="560" w:firstLineChars="200"/>
        <w:rPr>
          <w:rFonts w:ascii="仿宋" w:eastAsia="仿宋" w:hAnsi="仿宋" w:cs="仿宋" w:hint="eastAsia"/>
          <w:sz w:val="28"/>
          <w:lang w:eastAsia="zh-CN"/>
        </w:rPr>
      </w:pPr>
      <w:bookmarkStart w:id="5" w:name="_Toc2157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为了确保高压自动重合器项目的有效管理和不断优化，我们采用了精心设计的绩效评估周期。这个周期旨在实现灵活、实时和全面的评估，以适应高压自动重合器项目执行中的各种挑战。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压自动重合器项目的不同需求，分为短期、中期和长期。短期评估关注每个迭代或工作周期，以及时发现和解决当前任务中的问题。中期评估涵盖几个迭代，深入了解整体高压自动重合器项目的趋势和性能。长期评估则着眼于整个高压自动重合器项目阶段，确保高压自动重合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压自动重合器项目管理工具和协作平台，团队成员能够随时更新和分享高压自动重合器项目数据。这种实时性的反馈机制使我们能够及时察觉潜在问题，快速调整，保持高压自动重合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压自动重合器项目的决策制定密不可分。每个周期的高压自动重合器项目回顾会议成为集体总结经验、识别问题深层次原因并找到创新解决方案的平台。这种定期的反思与调整机制使高压自动重合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4479"/>
      <w:r>
        <w:rPr>
          <w:rFonts w:ascii="仿宋" w:eastAsia="仿宋" w:hAnsi="仿宋" w:cs="仿宋" w:hint="eastAsia"/>
          <w:sz w:val="28"/>
          <w:lang w:eastAsia="zh-CN"/>
        </w:rPr>
        <w:t>二、高压自动重合器项目概论</w:t>
      </w:r>
      <w:bookmarkEnd w:id="6"/>
    </w:p>
    <w:p>
      <w:pPr>
        <w:pStyle w:val="Heading2"/>
        <w:rPr>
          <w:rFonts w:ascii="仿宋" w:eastAsia="仿宋" w:hAnsi="仿宋" w:cs="仿宋" w:hint="eastAsia"/>
          <w:lang w:eastAsia="zh-CN"/>
        </w:rPr>
      </w:pPr>
      <w:bookmarkStart w:id="7" w:name="_Toc24648"/>
      <w:r>
        <w:rPr>
          <w:rFonts w:ascii="仿宋" w:eastAsia="仿宋" w:hAnsi="仿宋" w:cs="仿宋" w:hint="eastAsia"/>
          <w:lang w:eastAsia="zh-CN"/>
        </w:rPr>
        <w:t>(一)、高压自动重合器项目概况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的起源追溯至对市场的深入洞察。市场的不断演变与变革为高压自动重合器项目提供了难得的机遇。当前市场存在的需求缺口和变革的大环境共同构成了高压自动重合器项目的背景。这个高压自动重合器项目旨在充分利用市场机遇，填补行业中尚未满足的需求，为客户提供全新的解决方案。市场的变革和需求的增长使得这个高压自动重合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高压自动重合器项目名称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正式命名为高压自动重合器。这个名称不仅仅是一个标识，更代表了高压自动重合器项目的核心理念和愿景。它蕴含着高压自动重合器项目所要解决问题的关键字，具有强烈的表达和辨识度，为高压自动重合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高压自动重合器项目目标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的核心目标是提供一种全新、高效的解决方案，满足客户日益增长的需求。高压自动重合器项目追求的不仅仅是满足市场需求，更是在市场中获得卓越的竞争优势。通过不断提升产品或服务的质量和创新水平，高压自动重合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高压自动重合器项目范围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全面涵盖了产品研发、制造、市场推广和售后服务，确保从产品设计到最终用户体验的全方位关注。这一全面的高压自动重合器项目范围是为了确保高压自动重合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高压自动重合器项目时间表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高压自动重合器项目计划在未来18个月内完成，包括研发、测试、市场试点和正式推出等不同阶段。这个时间表的合理设计是为了确保高压自动重合器项目各个阶段的顺利推进，以便按时交付高质量的成果。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高压自动重合器项目预算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总预算估算为XX百万美元，主要分配在研发、市场推广、人员培训和运营等方面。这一充足的预算为高压自动重合器项目提供了充足的资源，确保高压自动重合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高压自动重合器项目风险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可能面临的风险包括市场接受度低、技术难题、竞争激烈等。高压自动重合器项目团队已经制定了相应的风险应对计划，通过前瞻性的风险管理，确保高压自动重合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高压自动重合器项目团队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高压自动重合器项目汇聚了一支经验丰富、多领域专业素养的核心团队，确保高压自动重合器项目在各个方面都能拥有高水平的执行力。团队的协同作战是高压自动重合器项目成功的关键因素之一。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高压自动重合器项目背景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高压自动重合器项目的背景根植于市场对更高效、创新产品的渴望，同时也受到科技发展对行业格局的深刻改变的影响。这为高压自动重合器项目提供了广阔的发展空间和市场需求。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高压自动重合器项目现状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截至目前，高压自动重合器项目已完成市场调研和技术验证，取得了初步的成功。这为高压自动重合器项目在未来的发展奠定了坚实的基础，为更远大的目标打下了坚实的基石。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8382"/>
      <w:r>
        <w:rPr>
          <w:rFonts w:ascii="仿宋" w:eastAsia="仿宋" w:hAnsi="仿宋" w:cs="仿宋" w:hint="eastAsia"/>
          <w:sz w:val="28"/>
          <w:lang w:eastAsia="zh-CN"/>
        </w:rPr>
        <w:t>(二)、高压自动重合器项目目标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keyword》高压自动重合器项目首要业务目标是在市场中占据有利地位，实现产品/服务的成功推广和销售。通过不断提升产品质量、创新性，高压自动重合器项目追求成为行业中的领导者，赢得更多客户的青睐。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在科技迅速发展的时代，高压自动重合器项目着眼于技术创新。通过持续的研发和技术升级，高压自动重合器项目旨在推出更具创新性的产品或服务，以满足市场对新鲜、先进解决方案的需求。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为了建立可持续的客户关系，高压自动重合器项目设定了客户满意度目标。通过提供卓越的产品质量和优质的客户服务，高压自动重合器项目追求赢得客户的信任和忠诚度，确保他们的满意度达到行业领先水平。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高压自动重合器项目注重社会责任和可持续发展。通过实施环保、社会责任高压自动重合器项目，高压自动重合器项目致力于在经济发展的同时保护环境，促进社会公平，实现可持续经营。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高压自动重合器项目的团队是实现目标的核心驱动力。因此，高压自动重合器项目设定了团队发展目标，包括提升团队成员的专业技能、培养领导力，以及搭建协同高效的团队工作氛围。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8203"/>
      <w:r>
        <w:rPr>
          <w:rFonts w:ascii="仿宋" w:eastAsia="仿宋" w:hAnsi="仿宋" w:cs="仿宋" w:hint="eastAsia"/>
          <w:sz w:val="28"/>
          <w:lang w:eastAsia="zh-CN"/>
        </w:rPr>
        <w:t>(三)、高压自动重合器项目提出的理由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高压自动重合器项目提出的理由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的提出源于对市场机遇的深刻洞察。当前市场中存在的需求缺口和行业发展趋势表明，有巨大的商业机会等待被开发。通过准确捕捉市场机遇，高压自动重合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的理念基于对技术创新的信仰。通过持续的研发和技术投入，高压自动重合器项目有望推出更具创新性的产品或服务。在科技飞速发展的当下，高压自动重合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的提出是为了增强企业的行业竞争力。通过提升产品或服务的质量和独特性，高压自动重合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响应了消费者需求的变化。随着社会和科技的不断发展，消费者对产品和服务的需求也在发生变化。通过深入了解并及时回应消费者的新需求，高压自动重合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的提出是企业战略发展规划的一部分。在面对日益激烈的市场竞争和不断变化的商业环境中，高压自动重合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的提出不仅仅是基于商业考量，还注重社会责任。通过推出环保、社会责任等方面的高压自动重合器项目，高压自动重合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高压自动重合器项目的提出反映了对利益相关者期望的关注。包括客户、员工、投资者等利益相关者在企业发展中都有着各自的期望，高压自动重合器项目力求在满足这些期望的同时，取得更大的共赢。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965"/>
      <w:r>
        <w:rPr>
          <w:rFonts w:ascii="仿宋" w:eastAsia="仿宋" w:hAnsi="仿宋" w:cs="仿宋" w:hint="eastAsia"/>
          <w:sz w:val="28"/>
          <w:lang w:eastAsia="zh-CN"/>
        </w:rPr>
        <w:t>(四)、高压自动重合器项目意义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在实施高压自动重合器项目的过程中，我们不仅仅是在追逐商业成功，更是为企业和社会的多个层面创造了深远的意义。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自动重合器项目的首要意义在于提升企业的市场竞争力。通过持续的创新和对产品质量的高标准要求，高压自动重合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压自动重合器项目的推进将促使行业技术水平的提升。通过引入先进技术和创新性解决方案，高压自动重合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压自动重合器项目不仅创造了大量就业机会，提高了就业水平，还注重社会责任和环保。通过参与社会公益事业和推动环保高压自动重合器项目，高压自动重合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综合而言，高压自动重合器项目意义重大，不仅推动了企业的发展，也为行业和社会的进步贡献了积极力量。这是一个全面而深刻的影响，将在未来产生可持续的正面效应。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8986"/>
      <w:r>
        <w:rPr>
          <w:rFonts w:ascii="仿宋" w:eastAsia="仿宋" w:hAnsi="仿宋" w:cs="仿宋" w:hint="eastAsia"/>
          <w:sz w:val="28"/>
          <w:lang w:eastAsia="zh-CN"/>
        </w:rPr>
        <w:t>(五)、高压自动重合器项目背景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在当今迅猛发展的商业环境中，高压自动重合器项目的动因根植于对多方面因素的审慎考量。这个高压自动重合器项目的提出并非孤立的决策，而是对企业所处背景深入思考的产物。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压自动重合器项目背后的首要原因。科技的迅速发展和全球市场的快速变化使得企业必须灵活应对。高压自动重合器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竞争的激烈程度也是高压自动重合器项目背景中不可忽视的一环。企业需要在激烈竞争中脱颖而出，为此，高压自动重合器项目致力于打破常规，提供独特的价值主张，以吸引客户并确保市场份额的增长。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技术的迅速发展为企业带来了机遇与挑战。作为高压自动重合器项目启动的背景之一，对新兴技术的应用将有助于提升企业的技术水平，使其在不断演进的商业环境中保持竞争优势。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此外，社会对企业责任的期望也在逐渐升高。高压自动重合器项目充分融入了社会责任的理念，通过可持续经营和社会公益高压自动重合器项目，企图为社会贡献一份力量，在商业成功的同时关注社会价值。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2543"/>
      <w:r>
        <w:rPr>
          <w:rFonts w:ascii="仿宋" w:eastAsia="仿宋" w:hAnsi="仿宋" w:cs="仿宋" w:hint="eastAsia"/>
          <w:sz w:val="28"/>
          <w:lang w:eastAsia="zh-CN"/>
        </w:rPr>
        <w:t>三、高压自动重合器项目选址可行性分析</w:t>
      </w:r>
      <w:bookmarkEnd w:id="12"/>
    </w:p>
    <w:p>
      <w:pPr>
        <w:pStyle w:val="Heading2"/>
        <w:rPr>
          <w:rFonts w:ascii="仿宋" w:eastAsia="仿宋" w:hAnsi="仿宋" w:cs="仿宋" w:hint="eastAsia"/>
          <w:lang w:eastAsia="zh-CN"/>
        </w:rPr>
      </w:pPr>
      <w:bookmarkStart w:id="13" w:name="_Toc25137"/>
      <w:r>
        <w:rPr>
          <w:rFonts w:ascii="仿宋" w:eastAsia="仿宋" w:hAnsi="仿宋" w:cs="仿宋" w:hint="eastAsia"/>
          <w:lang w:eastAsia="zh-CN"/>
        </w:rPr>
        <w:t>(一)、高压自动重合器项目选址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该高压自动重合器项目选址位于XX省XX市XX区XXX街道</w:t>
      </w:r>
    </w:p>
    <w:p>
      <w:pPr>
        <w:pStyle w:val="Heading2"/>
        <w:ind w:firstLine="560" w:firstLineChars="200"/>
        <w:rPr>
          <w:rFonts w:ascii="仿宋" w:eastAsia="仿宋" w:hAnsi="仿宋" w:cs="仿宋" w:hint="eastAsia"/>
          <w:sz w:val="28"/>
          <w:lang w:eastAsia="zh-CN"/>
        </w:rPr>
      </w:pPr>
      <w:bookmarkStart w:id="14" w:name="_Toc30006"/>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高压自动重合器项目的征地面积将根据高压自动重合器项目的实际规模和需求进行精确规划。具体面积XXX平方米，旨在确保高压自动重合器项目不仅能够满足当前的发展需求，还能够预留空间以适应未来的扩展。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净用地面积是在征地面积基础上去除不可利用面积后的实际可开发用地。具体面积XXX平方米，考虑到环保、交通、安全等多方面因素，以确保高压自动重合器项目在整体利用效率上达到最优。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高压自动重合器项目计划建设的建筑总规模具体面积XXX平方米。这一规模的确定综合考虑了高压自动重合器项目的性质、规模，以及城市规划的相关要求，确保建筑布局与周边环境协调一致。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绿地率是高压自动重合器项目用地中被规划为绿地的比例。具体面积XXX平方米，旨在通过合理规划绿地，改善高压自动重合器项目周边环境，提升居民生活质量，并符合城市整体绿化规划。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容积率是用地上可以建设的建筑总体积与用地面积之比。具体面积XXX，通过合理的容积率规划，确保高压自动重合器项目建筑规模与周边环境和谐共生。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压自动重合器项目选址与当地城市规划相一致，具体面积XXX平方米。通过与城市规划部门深入沟通，确保高压自动重合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压自动重合器项目选址符合当地产业政策，具体面积XXX平方米。这包括高压自动重合器项目对当地经济的促进作用，以及对相关产业的带动效应，确保高压自动重合器项目与地方政府的产业政策保持一致，促进共赢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用地总体要求必须符合环保和可持续发展的原则，具体面积XXX平方米。通过采用绿色建筑设计、节能减排等措施，确保高压自动重合器项目在建设和运营过程中对环境的影响最小化，达到可持续发展的要求。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确保高压自动重合器项目选址具备必要的公共设施配套，具体面积XXX平方米。这包括交通便利性、教育、医疗等基础设施，以提高居民生活品质，使得高压自动重合器项目选址更具吸引力。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考虑用地总体要求对当地社会稳定性的影响，具体面积XXX平方米。通过深入了解当地社区反馈，确保高压自动重合器项目的选址和建设过程对当地社会和谐稳定产生积极作用。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压自动重合器项目选址不仅符合法规和规划，还在实际操作中具有可行性。这一全面规划将为高压自动重合器项目的成功实施提供坚实的基础，确保高压自动重合器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33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压自动重合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压自动重合器项目的设备规划和空间设计中，我们将采取灵活设备布局的措施。设备布局将根据实际需求进行灵活设计，避免不必要的浪费。通过合理规划设备摆放位置，我们将提高设备的利用率，减少设备间距，以确保高压自动重合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高压自动重合器项目内部引入共享设施的概念，例如共享会议室、办公区等。通过这种方式，我们可以减少对资源的重复建设，提高资源共享效率，从而减小高压自动重合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8914"/>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高压自动重合器项目的总图布置中，我们将不同功能区域进行明确的规划，以最大程度满足高压自动重合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https://d.book118.com/157146101133006053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高压自动重合器项目规划设计蓝图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56585C"/>
    <w:rsid w:val="545658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714610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2024-03-05T18:32:00Z</dcterms:created>
  <dcterms:modified xsi:type="dcterms:W3CDTF">2024-03-05T18:32:28Z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B827DEF5BECB494DB50EE2D110DB9F28_11</vt:lpwstr>
  </property>
  <property fmtid="{D5CDD505-2E9C-101B-9397-08002B2CF9AE}" pid="3" name="KSOProductBuildVer">
    <vt:lpwstr>2052-12.1.0.16388</vt:lpwstr>
  </property>
</Properties>
</file>