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贸易经纪与代理服务项目计划设计方案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70" w:history="1">
        <w:r>
          <w:rPr>
            <w:rFonts w:ascii="仿宋" w:eastAsia="仿宋" w:hAnsi="仿宋" w:cs="仿宋" w:hint="eastAsia"/>
            <w:lang w:eastAsia="zh-CN"/>
          </w:rPr>
          <w:t>概论</w:t>
        </w:r>
        <w:r>
          <w:tab/>
        </w:r>
        <w:r>
          <w:fldChar w:fldCharType="begin"/>
        </w:r>
        <w:r>
          <w:instrText xml:space="preserve"> PAGEREF _Toc32170 \h </w:instrText>
        </w:r>
        <w:r>
          <w:fldChar w:fldCharType="separate"/>
        </w:r>
        <w:r>
          <w:t>3</w:t>
        </w:r>
        <w:r>
          <w:fldChar w:fldCharType="end"/>
        </w:r>
      </w:hyperlink>
    </w:p>
    <w:p>
      <w:pPr>
        <w:pStyle w:val="TOC1"/>
        <w:tabs>
          <w:tab w:val="right" w:leader="dot" w:pos="8306"/>
        </w:tabs>
      </w:pPr>
      <w:hyperlink w:anchor="_Toc25431" w:history="1">
        <w:r>
          <w:rPr>
            <w:rFonts w:ascii="仿宋" w:eastAsia="仿宋" w:hAnsi="仿宋" w:cs="仿宋" w:hint="eastAsia"/>
            <w:lang w:eastAsia="zh-CN"/>
          </w:rPr>
          <w:t>一、工艺说明</w:t>
        </w:r>
        <w:r>
          <w:tab/>
        </w:r>
        <w:r>
          <w:fldChar w:fldCharType="begin"/>
        </w:r>
        <w:r>
          <w:instrText xml:space="preserve"> PAGEREF _Toc25431 \h </w:instrText>
        </w:r>
        <w:r>
          <w:fldChar w:fldCharType="separate"/>
        </w:r>
        <w:r>
          <w:t>3</w:t>
        </w:r>
        <w:r>
          <w:fldChar w:fldCharType="end"/>
        </w:r>
      </w:hyperlink>
    </w:p>
    <w:p>
      <w:pPr>
        <w:pStyle w:val="TOC2"/>
        <w:tabs>
          <w:tab w:val="right" w:leader="dot" w:pos="8306"/>
        </w:tabs>
      </w:pPr>
      <w:hyperlink w:anchor="_Toc11553" w:history="1">
        <w:r>
          <w:rPr>
            <w:rFonts w:ascii="仿宋" w:eastAsia="仿宋" w:hAnsi="仿宋" w:cs="仿宋" w:hint="eastAsia"/>
            <w:lang w:eastAsia="zh-CN"/>
          </w:rPr>
          <w:t>(一)、技术管理特点</w:t>
        </w:r>
        <w:r>
          <w:tab/>
        </w:r>
        <w:r>
          <w:fldChar w:fldCharType="begin"/>
        </w:r>
        <w:r>
          <w:instrText xml:space="preserve"> PAGEREF _Toc11553 \h </w:instrText>
        </w:r>
        <w:r>
          <w:fldChar w:fldCharType="separate"/>
        </w:r>
        <w:r>
          <w:t>3</w:t>
        </w:r>
        <w:r>
          <w:fldChar w:fldCharType="end"/>
        </w:r>
      </w:hyperlink>
    </w:p>
    <w:p>
      <w:pPr>
        <w:pStyle w:val="TOC2"/>
        <w:tabs>
          <w:tab w:val="right" w:leader="dot" w:pos="8306"/>
        </w:tabs>
      </w:pPr>
      <w:hyperlink w:anchor="_Toc5375" w:history="1">
        <w:r>
          <w:rPr>
            <w:rFonts w:ascii="仿宋" w:eastAsia="仿宋" w:hAnsi="仿宋" w:cs="仿宋" w:hint="eastAsia"/>
            <w:lang w:eastAsia="zh-CN"/>
          </w:rPr>
          <w:t>(二)、贸易经纪与代理服务项目工艺技术设计方案</w:t>
        </w:r>
        <w:r>
          <w:tab/>
        </w:r>
        <w:r>
          <w:fldChar w:fldCharType="begin"/>
        </w:r>
        <w:r>
          <w:instrText xml:space="preserve"> PAGEREF _Toc5375 \h </w:instrText>
        </w:r>
        <w:r>
          <w:fldChar w:fldCharType="separate"/>
        </w:r>
        <w:r>
          <w:t>4</w:t>
        </w:r>
        <w:r>
          <w:fldChar w:fldCharType="end"/>
        </w:r>
      </w:hyperlink>
    </w:p>
    <w:p>
      <w:pPr>
        <w:pStyle w:val="TOC2"/>
        <w:tabs>
          <w:tab w:val="right" w:leader="dot" w:pos="8306"/>
        </w:tabs>
      </w:pPr>
      <w:hyperlink w:anchor="_Toc11429" w:history="1">
        <w:r>
          <w:rPr>
            <w:rFonts w:ascii="仿宋" w:eastAsia="仿宋" w:hAnsi="仿宋" w:cs="仿宋" w:hint="eastAsia"/>
            <w:lang w:eastAsia="zh-CN"/>
          </w:rPr>
          <w:t>(三)、设备选型方案</w:t>
        </w:r>
        <w:r>
          <w:tab/>
        </w:r>
        <w:r>
          <w:fldChar w:fldCharType="begin"/>
        </w:r>
        <w:r>
          <w:instrText xml:space="preserve"> PAGEREF _Toc11429 \h </w:instrText>
        </w:r>
        <w:r>
          <w:fldChar w:fldCharType="separate"/>
        </w:r>
        <w:r>
          <w:t>5</w:t>
        </w:r>
        <w:r>
          <w:fldChar w:fldCharType="end"/>
        </w:r>
      </w:hyperlink>
    </w:p>
    <w:p>
      <w:pPr>
        <w:pStyle w:val="TOC1"/>
        <w:tabs>
          <w:tab w:val="right" w:leader="dot" w:pos="8306"/>
        </w:tabs>
      </w:pPr>
      <w:hyperlink w:anchor="_Toc23334" w:history="1">
        <w:r>
          <w:rPr>
            <w:rFonts w:ascii="仿宋" w:eastAsia="仿宋" w:hAnsi="仿宋" w:cs="仿宋" w:hint="eastAsia"/>
            <w:lang w:eastAsia="zh-CN"/>
          </w:rPr>
          <w:t>二、贸易经纪与代理服务项目可持续发展</w:t>
        </w:r>
        <w:r>
          <w:tab/>
        </w:r>
        <w:r>
          <w:fldChar w:fldCharType="begin"/>
        </w:r>
        <w:r>
          <w:instrText xml:space="preserve"> PAGEREF _Toc23334 \h </w:instrText>
        </w:r>
        <w:r>
          <w:fldChar w:fldCharType="separate"/>
        </w:r>
        <w:r>
          <w:t>7</w:t>
        </w:r>
        <w:r>
          <w:fldChar w:fldCharType="end"/>
        </w:r>
      </w:hyperlink>
    </w:p>
    <w:p>
      <w:pPr>
        <w:pStyle w:val="TOC2"/>
        <w:tabs>
          <w:tab w:val="right" w:leader="dot" w:pos="8306"/>
        </w:tabs>
      </w:pPr>
      <w:hyperlink w:anchor="_Toc1464" w:history="1">
        <w:r>
          <w:rPr>
            <w:rFonts w:ascii="仿宋" w:eastAsia="仿宋" w:hAnsi="仿宋" w:cs="仿宋" w:hint="eastAsia"/>
            <w:lang w:eastAsia="zh-CN"/>
          </w:rPr>
          <w:t>(一)、可持续战略与实践</w:t>
        </w:r>
        <w:r>
          <w:tab/>
        </w:r>
        <w:r>
          <w:fldChar w:fldCharType="begin"/>
        </w:r>
        <w:r>
          <w:instrText xml:space="preserve"> PAGEREF _Toc1464 \h </w:instrText>
        </w:r>
        <w:r>
          <w:fldChar w:fldCharType="separate"/>
        </w:r>
        <w:r>
          <w:t>7</w:t>
        </w:r>
        <w:r>
          <w:fldChar w:fldCharType="end"/>
        </w:r>
      </w:hyperlink>
    </w:p>
    <w:p>
      <w:pPr>
        <w:pStyle w:val="TOC2"/>
        <w:tabs>
          <w:tab w:val="right" w:leader="dot" w:pos="8306"/>
        </w:tabs>
      </w:pPr>
      <w:hyperlink w:anchor="_Toc24685" w:history="1">
        <w:r>
          <w:rPr>
            <w:rFonts w:ascii="仿宋" w:eastAsia="仿宋" w:hAnsi="仿宋" w:cs="仿宋" w:hint="eastAsia"/>
            <w:lang w:eastAsia="zh-CN"/>
          </w:rPr>
          <w:t>(二)、环保与社会责任</w:t>
        </w:r>
        <w:r>
          <w:tab/>
        </w:r>
        <w:r>
          <w:fldChar w:fldCharType="begin"/>
        </w:r>
        <w:r>
          <w:instrText xml:space="preserve"> PAGEREF _Toc24685 \h </w:instrText>
        </w:r>
        <w:r>
          <w:fldChar w:fldCharType="separate"/>
        </w:r>
        <w:r>
          <w:t>8</w:t>
        </w:r>
        <w:r>
          <w:fldChar w:fldCharType="end"/>
        </w:r>
      </w:hyperlink>
    </w:p>
    <w:p>
      <w:pPr>
        <w:pStyle w:val="TOC1"/>
        <w:tabs>
          <w:tab w:val="right" w:leader="dot" w:pos="8306"/>
        </w:tabs>
      </w:pPr>
      <w:hyperlink w:anchor="_Toc2818" w:history="1">
        <w:r>
          <w:rPr>
            <w:rFonts w:ascii="仿宋" w:eastAsia="仿宋" w:hAnsi="仿宋" w:cs="仿宋" w:hint="eastAsia"/>
            <w:lang w:eastAsia="zh-CN"/>
          </w:rPr>
          <w:t>三、产品规划分析</w:t>
        </w:r>
        <w:r>
          <w:tab/>
        </w:r>
        <w:r>
          <w:fldChar w:fldCharType="begin"/>
        </w:r>
        <w:r>
          <w:instrText xml:space="preserve"> PAGEREF _Toc2818 \h </w:instrText>
        </w:r>
        <w:r>
          <w:fldChar w:fldCharType="separate"/>
        </w:r>
        <w:r>
          <w:t>9</w:t>
        </w:r>
        <w:r>
          <w:fldChar w:fldCharType="end"/>
        </w:r>
      </w:hyperlink>
    </w:p>
    <w:p>
      <w:pPr>
        <w:pStyle w:val="TOC2"/>
        <w:tabs>
          <w:tab w:val="right" w:leader="dot" w:pos="8306"/>
        </w:tabs>
      </w:pPr>
      <w:hyperlink w:anchor="_Toc15706" w:history="1">
        <w:r>
          <w:rPr>
            <w:rFonts w:ascii="仿宋" w:eastAsia="仿宋" w:hAnsi="仿宋" w:cs="仿宋" w:hint="eastAsia"/>
            <w:lang w:eastAsia="zh-CN"/>
          </w:rPr>
          <w:t>(一)、产品规划</w:t>
        </w:r>
        <w:r>
          <w:tab/>
        </w:r>
        <w:r>
          <w:fldChar w:fldCharType="begin"/>
        </w:r>
        <w:r>
          <w:instrText xml:space="preserve"> PAGEREF _Toc15706 \h </w:instrText>
        </w:r>
        <w:r>
          <w:fldChar w:fldCharType="separate"/>
        </w:r>
        <w:r>
          <w:t>9</w:t>
        </w:r>
        <w:r>
          <w:fldChar w:fldCharType="end"/>
        </w:r>
      </w:hyperlink>
    </w:p>
    <w:p>
      <w:pPr>
        <w:pStyle w:val="TOC2"/>
        <w:tabs>
          <w:tab w:val="right" w:leader="dot" w:pos="8306"/>
        </w:tabs>
      </w:pPr>
      <w:hyperlink w:anchor="_Toc10618" w:history="1">
        <w:r>
          <w:rPr>
            <w:rFonts w:ascii="仿宋" w:eastAsia="仿宋" w:hAnsi="仿宋" w:cs="仿宋" w:hint="eastAsia"/>
            <w:lang w:eastAsia="zh-CN"/>
          </w:rPr>
          <w:t>(二)、建设规模</w:t>
        </w:r>
        <w:r>
          <w:tab/>
        </w:r>
        <w:r>
          <w:fldChar w:fldCharType="begin"/>
        </w:r>
        <w:r>
          <w:instrText xml:space="preserve"> PAGEREF _Toc10618 \h </w:instrText>
        </w:r>
        <w:r>
          <w:fldChar w:fldCharType="separate"/>
        </w:r>
        <w:r>
          <w:t>9</w:t>
        </w:r>
        <w:r>
          <w:fldChar w:fldCharType="end"/>
        </w:r>
      </w:hyperlink>
    </w:p>
    <w:p>
      <w:pPr>
        <w:pStyle w:val="TOC1"/>
        <w:tabs>
          <w:tab w:val="right" w:leader="dot" w:pos="8306"/>
        </w:tabs>
      </w:pPr>
      <w:hyperlink w:anchor="_Toc20303" w:history="1">
        <w:r>
          <w:rPr>
            <w:rFonts w:ascii="仿宋" w:eastAsia="仿宋" w:hAnsi="仿宋" w:cs="仿宋" w:hint="eastAsia"/>
            <w:lang w:eastAsia="zh-CN"/>
          </w:rPr>
          <w:t>四、贸易经纪与代理服务项目建设单位说明</w:t>
        </w:r>
        <w:r>
          <w:tab/>
        </w:r>
        <w:r>
          <w:fldChar w:fldCharType="begin"/>
        </w:r>
        <w:r>
          <w:instrText xml:space="preserve"> PAGEREF _Toc20303 \h </w:instrText>
        </w:r>
        <w:r>
          <w:fldChar w:fldCharType="separate"/>
        </w:r>
        <w:r>
          <w:t>11</w:t>
        </w:r>
        <w:r>
          <w:fldChar w:fldCharType="end"/>
        </w:r>
      </w:hyperlink>
    </w:p>
    <w:p>
      <w:pPr>
        <w:pStyle w:val="TOC2"/>
        <w:tabs>
          <w:tab w:val="right" w:leader="dot" w:pos="8306"/>
        </w:tabs>
      </w:pPr>
      <w:hyperlink w:anchor="_Toc1058" w:history="1">
        <w:r>
          <w:rPr>
            <w:rFonts w:ascii="仿宋" w:eastAsia="仿宋" w:hAnsi="仿宋" w:cs="仿宋" w:hint="eastAsia"/>
            <w:lang w:eastAsia="zh-CN"/>
          </w:rPr>
          <w:t>(一)、贸易经纪与代理服务项目承办单位基本情况</w:t>
        </w:r>
        <w:r>
          <w:tab/>
        </w:r>
        <w:r>
          <w:fldChar w:fldCharType="begin"/>
        </w:r>
        <w:r>
          <w:instrText xml:space="preserve"> PAGEREF _Toc1058 \h </w:instrText>
        </w:r>
        <w:r>
          <w:fldChar w:fldCharType="separate"/>
        </w:r>
        <w:r>
          <w:t>11</w:t>
        </w:r>
        <w:r>
          <w:fldChar w:fldCharType="end"/>
        </w:r>
      </w:hyperlink>
    </w:p>
    <w:p>
      <w:pPr>
        <w:pStyle w:val="TOC2"/>
        <w:tabs>
          <w:tab w:val="right" w:leader="dot" w:pos="8306"/>
        </w:tabs>
      </w:pPr>
      <w:hyperlink w:anchor="_Toc996" w:history="1">
        <w:r>
          <w:rPr>
            <w:rFonts w:ascii="仿宋" w:eastAsia="仿宋" w:hAnsi="仿宋" w:cs="仿宋" w:hint="eastAsia"/>
            <w:lang w:eastAsia="zh-CN"/>
          </w:rPr>
          <w:t>(二)、公司经济效益分析</w:t>
        </w:r>
        <w:r>
          <w:tab/>
        </w:r>
        <w:r>
          <w:fldChar w:fldCharType="begin"/>
        </w:r>
        <w:r>
          <w:instrText xml:space="preserve"> PAGEREF _Toc996 \h </w:instrText>
        </w:r>
        <w:r>
          <w:fldChar w:fldCharType="separate"/>
        </w:r>
        <w:r>
          <w:t>11</w:t>
        </w:r>
        <w:r>
          <w:fldChar w:fldCharType="end"/>
        </w:r>
      </w:hyperlink>
    </w:p>
    <w:p>
      <w:pPr>
        <w:pStyle w:val="TOC1"/>
        <w:tabs>
          <w:tab w:val="right" w:leader="dot" w:pos="8306"/>
        </w:tabs>
      </w:pPr>
      <w:hyperlink w:anchor="_Toc13924" w:history="1">
        <w:r>
          <w:rPr>
            <w:rFonts w:ascii="仿宋" w:eastAsia="仿宋" w:hAnsi="仿宋" w:cs="仿宋" w:hint="eastAsia"/>
            <w:lang w:eastAsia="zh-CN"/>
          </w:rPr>
          <w:t>五、贸易经纪与代理服务项目土建工程</w:t>
        </w:r>
        <w:r>
          <w:tab/>
        </w:r>
        <w:r>
          <w:fldChar w:fldCharType="begin"/>
        </w:r>
        <w:r>
          <w:instrText xml:space="preserve"> PAGEREF _Toc13924 \h </w:instrText>
        </w:r>
        <w:r>
          <w:fldChar w:fldCharType="separate"/>
        </w:r>
        <w:r>
          <w:t>12</w:t>
        </w:r>
        <w:r>
          <w:fldChar w:fldCharType="end"/>
        </w:r>
      </w:hyperlink>
    </w:p>
    <w:p>
      <w:pPr>
        <w:pStyle w:val="TOC2"/>
        <w:tabs>
          <w:tab w:val="right" w:leader="dot" w:pos="8306"/>
        </w:tabs>
      </w:pPr>
      <w:hyperlink w:anchor="_Toc9277" w:history="1">
        <w:r>
          <w:rPr>
            <w:rFonts w:ascii="仿宋" w:eastAsia="仿宋" w:hAnsi="仿宋" w:cs="仿宋" w:hint="eastAsia"/>
            <w:lang w:eastAsia="zh-CN"/>
          </w:rPr>
          <w:t>(一)、建筑工程设计原则</w:t>
        </w:r>
        <w:r>
          <w:tab/>
        </w:r>
        <w:r>
          <w:fldChar w:fldCharType="begin"/>
        </w:r>
        <w:r>
          <w:instrText xml:space="preserve"> PAGEREF _Toc9277 \h </w:instrText>
        </w:r>
        <w:r>
          <w:fldChar w:fldCharType="separate"/>
        </w:r>
        <w:r>
          <w:t>12</w:t>
        </w:r>
        <w:r>
          <w:fldChar w:fldCharType="end"/>
        </w:r>
      </w:hyperlink>
    </w:p>
    <w:p>
      <w:pPr>
        <w:pStyle w:val="TOC2"/>
        <w:tabs>
          <w:tab w:val="right" w:leader="dot" w:pos="8306"/>
        </w:tabs>
      </w:pPr>
      <w:hyperlink w:anchor="_Toc14993" w:history="1">
        <w:r>
          <w:rPr>
            <w:rFonts w:ascii="仿宋" w:eastAsia="仿宋" w:hAnsi="仿宋" w:cs="仿宋" w:hint="eastAsia"/>
            <w:lang w:eastAsia="zh-CN"/>
          </w:rPr>
          <w:t>(二)、土建工程设计年限及安全等级</w:t>
        </w:r>
        <w:r>
          <w:tab/>
        </w:r>
        <w:r>
          <w:fldChar w:fldCharType="begin"/>
        </w:r>
        <w:r>
          <w:instrText xml:space="preserve"> PAGEREF _Toc14993 \h </w:instrText>
        </w:r>
        <w:r>
          <w:fldChar w:fldCharType="separate"/>
        </w:r>
        <w:r>
          <w:t>14</w:t>
        </w:r>
        <w:r>
          <w:fldChar w:fldCharType="end"/>
        </w:r>
      </w:hyperlink>
    </w:p>
    <w:p>
      <w:pPr>
        <w:pStyle w:val="TOC2"/>
        <w:tabs>
          <w:tab w:val="right" w:leader="dot" w:pos="8306"/>
        </w:tabs>
      </w:pPr>
      <w:hyperlink w:anchor="_Toc18475" w:history="1">
        <w:r>
          <w:rPr>
            <w:rFonts w:ascii="仿宋" w:eastAsia="仿宋" w:hAnsi="仿宋" w:cs="仿宋" w:hint="eastAsia"/>
            <w:lang w:eastAsia="zh-CN"/>
          </w:rPr>
          <w:t>(三)、建筑工程设计总体要求</w:t>
        </w:r>
        <w:r>
          <w:tab/>
        </w:r>
        <w:r>
          <w:fldChar w:fldCharType="begin"/>
        </w:r>
        <w:r>
          <w:instrText xml:space="preserve"> PAGEREF _Toc18475 \h </w:instrText>
        </w:r>
        <w:r>
          <w:fldChar w:fldCharType="separate"/>
        </w:r>
        <w:r>
          <w:t>15</w:t>
        </w:r>
        <w:r>
          <w:fldChar w:fldCharType="end"/>
        </w:r>
      </w:hyperlink>
    </w:p>
    <w:p>
      <w:pPr>
        <w:pStyle w:val="TOC2"/>
        <w:tabs>
          <w:tab w:val="right" w:leader="dot" w:pos="8306"/>
        </w:tabs>
      </w:pPr>
      <w:hyperlink w:anchor="_Toc7436" w:history="1">
        <w:r>
          <w:rPr>
            <w:rFonts w:ascii="仿宋" w:eastAsia="仿宋" w:hAnsi="仿宋" w:cs="仿宋" w:hint="eastAsia"/>
            <w:lang w:eastAsia="zh-CN"/>
          </w:rPr>
          <w:t>(四)、土建工程建设指标</w:t>
        </w:r>
        <w:r>
          <w:tab/>
        </w:r>
        <w:r>
          <w:fldChar w:fldCharType="begin"/>
        </w:r>
        <w:r>
          <w:instrText xml:space="preserve"> PAGEREF _Toc7436 \h </w:instrText>
        </w:r>
        <w:r>
          <w:fldChar w:fldCharType="separate"/>
        </w:r>
        <w:r>
          <w:t>15</w:t>
        </w:r>
        <w:r>
          <w:fldChar w:fldCharType="end"/>
        </w:r>
      </w:hyperlink>
    </w:p>
    <w:p>
      <w:pPr>
        <w:pStyle w:val="TOC1"/>
        <w:tabs>
          <w:tab w:val="right" w:leader="dot" w:pos="8306"/>
        </w:tabs>
      </w:pPr>
      <w:hyperlink w:anchor="_Toc5895" w:history="1">
        <w:r>
          <w:rPr>
            <w:rFonts w:ascii="仿宋" w:eastAsia="仿宋" w:hAnsi="仿宋" w:cs="仿宋" w:hint="eastAsia"/>
            <w:lang w:eastAsia="zh-CN"/>
          </w:rPr>
          <w:t>六、贸易经纪与代理服务项目绩效评估</w:t>
        </w:r>
        <w:r>
          <w:tab/>
        </w:r>
        <w:r>
          <w:fldChar w:fldCharType="begin"/>
        </w:r>
        <w:r>
          <w:instrText xml:space="preserve"> PAGEREF _Toc5895 \h </w:instrText>
        </w:r>
        <w:r>
          <w:fldChar w:fldCharType="separate"/>
        </w:r>
        <w:r>
          <w:t>16</w:t>
        </w:r>
        <w:r>
          <w:fldChar w:fldCharType="end"/>
        </w:r>
      </w:hyperlink>
    </w:p>
    <w:p>
      <w:pPr>
        <w:pStyle w:val="TOC2"/>
        <w:tabs>
          <w:tab w:val="right" w:leader="dot" w:pos="8306"/>
        </w:tabs>
      </w:pPr>
      <w:hyperlink w:anchor="_Toc10798" w:history="1">
        <w:r>
          <w:rPr>
            <w:rFonts w:ascii="仿宋" w:eastAsia="仿宋" w:hAnsi="仿宋" w:cs="仿宋" w:hint="eastAsia"/>
            <w:lang w:eastAsia="zh-CN"/>
          </w:rPr>
          <w:t>(一)、绩效评估指标</w:t>
        </w:r>
        <w:r>
          <w:tab/>
        </w:r>
        <w:r>
          <w:fldChar w:fldCharType="begin"/>
        </w:r>
        <w:r>
          <w:instrText xml:space="preserve"> PAGEREF _Toc10798 \h </w:instrText>
        </w:r>
        <w:r>
          <w:fldChar w:fldCharType="separate"/>
        </w:r>
        <w:r>
          <w:t>16</w:t>
        </w:r>
        <w:r>
          <w:fldChar w:fldCharType="end"/>
        </w:r>
      </w:hyperlink>
    </w:p>
    <w:p>
      <w:pPr>
        <w:pStyle w:val="TOC2"/>
        <w:tabs>
          <w:tab w:val="right" w:leader="dot" w:pos="8306"/>
        </w:tabs>
      </w:pPr>
      <w:hyperlink w:anchor="_Toc27815" w:history="1">
        <w:r>
          <w:rPr>
            <w:rFonts w:ascii="仿宋" w:eastAsia="仿宋" w:hAnsi="仿宋" w:cs="仿宋" w:hint="eastAsia"/>
            <w:lang w:eastAsia="zh-CN"/>
          </w:rPr>
          <w:t>(二)、绩效评估方法</w:t>
        </w:r>
        <w:r>
          <w:tab/>
        </w:r>
        <w:r>
          <w:fldChar w:fldCharType="begin"/>
        </w:r>
        <w:r>
          <w:instrText xml:space="preserve"> PAGEREF _Toc27815 \h </w:instrText>
        </w:r>
        <w:r>
          <w:fldChar w:fldCharType="separate"/>
        </w:r>
        <w:r>
          <w:t>17</w:t>
        </w:r>
        <w:r>
          <w:fldChar w:fldCharType="end"/>
        </w:r>
      </w:hyperlink>
    </w:p>
    <w:p>
      <w:pPr>
        <w:pStyle w:val="TOC2"/>
        <w:tabs>
          <w:tab w:val="right" w:leader="dot" w:pos="8306"/>
        </w:tabs>
      </w:pPr>
      <w:hyperlink w:anchor="_Toc29667" w:history="1">
        <w:r>
          <w:rPr>
            <w:rFonts w:ascii="仿宋" w:eastAsia="仿宋" w:hAnsi="仿宋" w:cs="仿宋" w:hint="eastAsia"/>
            <w:lang w:eastAsia="zh-CN"/>
          </w:rPr>
          <w:t>(三)、绩效评估周期</w:t>
        </w:r>
        <w:r>
          <w:tab/>
        </w:r>
        <w:r>
          <w:fldChar w:fldCharType="begin"/>
        </w:r>
        <w:r>
          <w:instrText xml:space="preserve"> PAGEREF _Toc29667 \h </w:instrText>
        </w:r>
        <w:r>
          <w:fldChar w:fldCharType="separate"/>
        </w:r>
        <w:r>
          <w:t>18</w:t>
        </w:r>
        <w:r>
          <w:fldChar w:fldCharType="end"/>
        </w:r>
      </w:hyperlink>
    </w:p>
    <w:p>
      <w:pPr>
        <w:pStyle w:val="TOC1"/>
        <w:tabs>
          <w:tab w:val="right" w:leader="dot" w:pos="8306"/>
        </w:tabs>
      </w:pPr>
      <w:hyperlink w:anchor="_Toc27371" w:history="1">
        <w:r>
          <w:rPr>
            <w:rFonts w:ascii="仿宋" w:eastAsia="仿宋" w:hAnsi="仿宋" w:cs="仿宋" w:hint="eastAsia"/>
            <w:lang w:eastAsia="zh-CN"/>
          </w:rPr>
          <w:t>七、贸易经纪与代理服务项目投资规划</w:t>
        </w:r>
        <w:r>
          <w:tab/>
        </w:r>
        <w:r>
          <w:fldChar w:fldCharType="begin"/>
        </w:r>
        <w:r>
          <w:instrText xml:space="preserve"> PAGEREF _Toc27371 \h </w:instrText>
        </w:r>
        <w:r>
          <w:fldChar w:fldCharType="separate"/>
        </w:r>
        <w:r>
          <w:t>19</w:t>
        </w:r>
        <w:r>
          <w:fldChar w:fldCharType="end"/>
        </w:r>
      </w:hyperlink>
    </w:p>
    <w:p>
      <w:pPr>
        <w:pStyle w:val="TOC2"/>
        <w:tabs>
          <w:tab w:val="right" w:leader="dot" w:pos="8306"/>
        </w:tabs>
      </w:pPr>
      <w:hyperlink w:anchor="_Toc13708" w:history="1">
        <w:r>
          <w:rPr>
            <w:rFonts w:ascii="仿宋" w:eastAsia="仿宋" w:hAnsi="仿宋" w:cs="仿宋" w:hint="eastAsia"/>
            <w:lang w:eastAsia="zh-CN"/>
          </w:rPr>
          <w:t>(一)、贸易经纪与代理服务项目总投资估算</w:t>
        </w:r>
        <w:r>
          <w:tab/>
        </w:r>
        <w:r>
          <w:fldChar w:fldCharType="begin"/>
        </w:r>
        <w:r>
          <w:instrText xml:space="preserve"> PAGEREF _Toc13708 \h </w:instrText>
        </w:r>
        <w:r>
          <w:fldChar w:fldCharType="separate"/>
        </w:r>
        <w:r>
          <w:t>19</w:t>
        </w:r>
        <w:r>
          <w:fldChar w:fldCharType="end"/>
        </w:r>
      </w:hyperlink>
    </w:p>
    <w:p>
      <w:pPr>
        <w:pStyle w:val="TOC2"/>
        <w:tabs>
          <w:tab w:val="right" w:leader="dot" w:pos="8306"/>
        </w:tabs>
      </w:pPr>
      <w:hyperlink w:anchor="_Toc1195" w:history="1">
        <w:r>
          <w:rPr>
            <w:rFonts w:ascii="仿宋" w:eastAsia="仿宋" w:hAnsi="仿宋" w:cs="仿宋" w:hint="eastAsia"/>
            <w:lang w:eastAsia="zh-CN"/>
          </w:rPr>
          <w:t>(二)、资金筹措</w:t>
        </w:r>
        <w:r>
          <w:tab/>
        </w:r>
        <w:r>
          <w:fldChar w:fldCharType="begin"/>
        </w:r>
        <w:r>
          <w:instrText xml:space="preserve"> PAGEREF _Toc1195 \h </w:instrText>
        </w:r>
        <w:r>
          <w:fldChar w:fldCharType="separate"/>
        </w:r>
        <w:r>
          <w:t>20</w:t>
        </w:r>
        <w:r>
          <w:fldChar w:fldCharType="end"/>
        </w:r>
      </w:hyperlink>
    </w:p>
    <w:p>
      <w:pPr>
        <w:pStyle w:val="TOC1"/>
        <w:tabs>
          <w:tab w:val="right" w:leader="dot" w:pos="8306"/>
        </w:tabs>
      </w:pPr>
      <w:hyperlink w:anchor="_Toc4023" w:history="1">
        <w:r>
          <w:rPr>
            <w:rFonts w:ascii="仿宋" w:eastAsia="仿宋" w:hAnsi="仿宋" w:cs="仿宋" w:hint="eastAsia"/>
            <w:lang w:eastAsia="zh-CN"/>
          </w:rPr>
          <w:t>八、贸易经纪与代理服务项目人力资源管理</w:t>
        </w:r>
        <w:r>
          <w:tab/>
        </w:r>
        <w:r>
          <w:fldChar w:fldCharType="begin"/>
        </w:r>
        <w:r>
          <w:instrText xml:space="preserve"> PAGEREF _Toc4023 \h </w:instrText>
        </w:r>
        <w:r>
          <w:fldChar w:fldCharType="separate"/>
        </w:r>
        <w:r>
          <w:t>21</w:t>
        </w:r>
        <w:r>
          <w:fldChar w:fldCharType="end"/>
        </w:r>
      </w:hyperlink>
    </w:p>
    <w:p>
      <w:pPr>
        <w:pStyle w:val="TOC2"/>
        <w:tabs>
          <w:tab w:val="right" w:leader="dot" w:pos="8306"/>
        </w:tabs>
      </w:pPr>
      <w:hyperlink w:anchor="_Toc13579" w:history="1">
        <w:r>
          <w:rPr>
            <w:rFonts w:ascii="仿宋" w:eastAsia="仿宋" w:hAnsi="仿宋" w:cs="仿宋" w:hint="eastAsia"/>
            <w:lang w:eastAsia="zh-CN"/>
          </w:rPr>
          <w:t>(一)、建立健全的预算管理制度</w:t>
        </w:r>
        <w:r>
          <w:tab/>
        </w:r>
        <w:r>
          <w:fldChar w:fldCharType="begin"/>
        </w:r>
        <w:r>
          <w:instrText xml:space="preserve"> PAGEREF _Toc13579 \h </w:instrText>
        </w:r>
        <w:r>
          <w:fldChar w:fldCharType="separate"/>
        </w:r>
        <w:r>
          <w:t>21</w:t>
        </w:r>
        <w:r>
          <w:fldChar w:fldCharType="end"/>
        </w:r>
      </w:hyperlink>
    </w:p>
    <w:p>
      <w:pPr>
        <w:pStyle w:val="TOC2"/>
        <w:tabs>
          <w:tab w:val="right" w:leader="dot" w:pos="8306"/>
        </w:tabs>
      </w:pPr>
      <w:hyperlink w:anchor="_Toc8857" w:history="1">
        <w:r>
          <w:rPr>
            <w:rFonts w:ascii="仿宋" w:eastAsia="仿宋" w:hAnsi="仿宋" w:cs="仿宋" w:hint="eastAsia"/>
            <w:lang w:eastAsia="zh-CN"/>
          </w:rPr>
          <w:t>(二)、加强资金流动监控</w:t>
        </w:r>
        <w:r>
          <w:tab/>
        </w:r>
        <w:r>
          <w:fldChar w:fldCharType="begin"/>
        </w:r>
        <w:r>
          <w:instrText xml:space="preserve"> PAGEREF _Toc8857 \h </w:instrText>
        </w:r>
        <w:r>
          <w:fldChar w:fldCharType="separate"/>
        </w:r>
        <w:r>
          <w:t>23</w:t>
        </w:r>
        <w:r>
          <w:fldChar w:fldCharType="end"/>
        </w:r>
      </w:hyperlink>
    </w:p>
    <w:p>
      <w:pPr>
        <w:pStyle w:val="TOC2"/>
        <w:tabs>
          <w:tab w:val="right" w:leader="dot" w:pos="8306"/>
        </w:tabs>
      </w:pPr>
      <w:hyperlink w:anchor="_Toc28290" w:history="1">
        <w:r>
          <w:rPr>
            <w:rFonts w:ascii="仿宋" w:eastAsia="仿宋" w:hAnsi="仿宋" w:cs="仿宋" w:hint="eastAsia"/>
            <w:lang w:eastAsia="zh-CN"/>
          </w:rPr>
          <w:t>(三)、制定完善的风险控制机制</w:t>
        </w:r>
        <w:r>
          <w:tab/>
        </w:r>
        <w:r>
          <w:fldChar w:fldCharType="begin"/>
        </w:r>
        <w:r>
          <w:instrText xml:space="preserve"> PAGEREF _Toc28290 \h </w:instrText>
        </w:r>
        <w:r>
          <w:fldChar w:fldCharType="separate"/>
        </w:r>
        <w:r>
          <w:t>24</w:t>
        </w:r>
        <w:r>
          <w:fldChar w:fldCharType="end"/>
        </w:r>
      </w:hyperlink>
    </w:p>
    <w:p>
      <w:pPr>
        <w:pStyle w:val="TOC2"/>
        <w:tabs>
          <w:tab w:val="right" w:leader="dot" w:pos="8306"/>
        </w:tabs>
      </w:pPr>
      <w:hyperlink w:anchor="_Toc1404" w:history="1">
        <w:r>
          <w:rPr>
            <w:rFonts w:ascii="仿宋" w:eastAsia="仿宋" w:hAnsi="仿宋" w:cs="仿宋" w:hint="eastAsia"/>
            <w:lang w:eastAsia="zh-CN"/>
          </w:rPr>
          <w:t>(四)、优化成本管理</w:t>
        </w:r>
        <w:r>
          <w:tab/>
        </w:r>
        <w:r>
          <w:fldChar w:fldCharType="begin"/>
        </w:r>
        <w:r>
          <w:instrText xml:space="preserve"> PAGEREF _Toc1404 \h </w:instrText>
        </w:r>
        <w:r>
          <w:fldChar w:fldCharType="separate"/>
        </w:r>
        <w:r>
          <w:t>26</w:t>
        </w:r>
        <w:r>
          <w:fldChar w:fldCharType="end"/>
        </w:r>
      </w:hyperlink>
    </w:p>
    <w:p>
      <w:pPr>
        <w:pStyle w:val="TOC1"/>
        <w:tabs>
          <w:tab w:val="right" w:leader="dot" w:pos="8306"/>
        </w:tabs>
      </w:pPr>
      <w:hyperlink w:anchor="_Toc26398" w:history="1">
        <w:r>
          <w:rPr>
            <w:rFonts w:ascii="仿宋" w:eastAsia="仿宋" w:hAnsi="仿宋" w:cs="仿宋" w:hint="eastAsia"/>
            <w:lang w:eastAsia="zh-CN"/>
          </w:rPr>
          <w:t>九、贸易经纪与代理服务项目人力资源培养与发展</w:t>
        </w:r>
        <w:r>
          <w:tab/>
        </w:r>
        <w:r>
          <w:fldChar w:fldCharType="begin"/>
        </w:r>
        <w:r>
          <w:instrText xml:space="preserve"> PAGEREF _Toc26398 \h </w:instrText>
        </w:r>
        <w:r>
          <w:fldChar w:fldCharType="separate"/>
        </w:r>
        <w:r>
          <w:t>27</w:t>
        </w:r>
        <w:r>
          <w:fldChar w:fldCharType="end"/>
        </w:r>
      </w:hyperlink>
    </w:p>
    <w:p>
      <w:pPr>
        <w:pStyle w:val="TOC2"/>
        <w:tabs>
          <w:tab w:val="right" w:leader="dot" w:pos="8306"/>
        </w:tabs>
      </w:pPr>
      <w:hyperlink w:anchor="_Toc19069" w:history="1">
        <w:r>
          <w:rPr>
            <w:rFonts w:ascii="仿宋" w:eastAsia="仿宋" w:hAnsi="仿宋" w:cs="仿宋" w:hint="eastAsia"/>
            <w:lang w:eastAsia="zh-CN"/>
          </w:rPr>
          <w:t>(一)、人才需求与规划</w:t>
        </w:r>
        <w:r>
          <w:tab/>
        </w:r>
        <w:r>
          <w:fldChar w:fldCharType="begin"/>
        </w:r>
        <w:r>
          <w:instrText xml:space="preserve"> PAGEREF _Toc19069 \h </w:instrText>
        </w:r>
        <w:r>
          <w:fldChar w:fldCharType="separate"/>
        </w:r>
        <w:r>
          <w:t>27</w:t>
        </w:r>
        <w:r>
          <w:fldChar w:fldCharType="end"/>
        </w:r>
      </w:hyperlink>
    </w:p>
    <w:p>
      <w:pPr>
        <w:pStyle w:val="TOC2"/>
        <w:tabs>
          <w:tab w:val="right" w:leader="dot" w:pos="8306"/>
        </w:tabs>
      </w:pPr>
      <w:hyperlink w:anchor="_Toc21438" w:history="1">
        <w:r>
          <w:rPr>
            <w:rFonts w:ascii="仿宋" w:eastAsia="仿宋" w:hAnsi="仿宋" w:cs="仿宋" w:hint="eastAsia"/>
            <w:lang w:eastAsia="zh-CN"/>
          </w:rPr>
          <w:t>(二)、培训与发展计划</w:t>
        </w:r>
        <w:r>
          <w:tab/>
        </w:r>
        <w:r>
          <w:fldChar w:fldCharType="begin"/>
        </w:r>
        <w:r>
          <w:instrText xml:space="preserve"> PAGEREF _Toc21438 \h </w:instrText>
        </w:r>
        <w:r>
          <w:fldChar w:fldCharType="separate"/>
        </w:r>
        <w:r>
          <w:t>27</w:t>
        </w:r>
        <w:r>
          <w:fldChar w:fldCharType="end"/>
        </w:r>
      </w:hyperlink>
    </w:p>
    <w:p>
      <w:pPr>
        <w:pStyle w:val="TOC1"/>
        <w:tabs>
          <w:tab w:val="right" w:leader="dot" w:pos="8306"/>
        </w:tabs>
      </w:pPr>
      <w:hyperlink w:anchor="_Toc31051" w:history="1">
        <w:r>
          <w:rPr>
            <w:rFonts w:ascii="仿宋" w:eastAsia="仿宋" w:hAnsi="仿宋" w:cs="仿宋" w:hint="eastAsia"/>
            <w:lang w:eastAsia="zh-CN"/>
          </w:rPr>
          <w:t>十、贸易经纪与代理服务项目社会影响</w:t>
        </w:r>
        <w:r>
          <w:tab/>
        </w:r>
        <w:r>
          <w:fldChar w:fldCharType="begin"/>
        </w:r>
        <w:r>
          <w:instrText xml:space="preserve"> PAGEREF _Toc31051 \h </w:instrText>
        </w:r>
        <w:r>
          <w:fldChar w:fldCharType="separate"/>
        </w:r>
        <w:r>
          <w:t>28</w:t>
        </w:r>
        <w:r>
          <w:fldChar w:fldCharType="end"/>
        </w:r>
      </w:hyperlink>
    </w:p>
    <w:p>
      <w:pPr>
        <w:pStyle w:val="TOC2"/>
        <w:tabs>
          <w:tab w:val="right" w:leader="dot" w:pos="8306"/>
        </w:tabs>
      </w:pPr>
      <w:hyperlink w:anchor="_Toc29285" w:history="1">
        <w:r>
          <w:rPr>
            <w:rFonts w:ascii="仿宋" w:eastAsia="仿宋" w:hAnsi="仿宋" w:cs="仿宋" w:hint="eastAsia"/>
            <w:lang w:eastAsia="zh-CN"/>
          </w:rPr>
          <w:t>(一)、社会责任与义务</w:t>
        </w:r>
        <w:r>
          <w:tab/>
        </w:r>
        <w:r>
          <w:fldChar w:fldCharType="begin"/>
        </w:r>
        <w:r>
          <w:instrText xml:space="preserve"> PAGEREF _Toc29285 \h </w:instrText>
        </w:r>
        <w:r>
          <w:fldChar w:fldCharType="separate"/>
        </w:r>
        <w:r>
          <w:t>28</w:t>
        </w:r>
        <w:r>
          <w:fldChar w:fldCharType="end"/>
        </w:r>
      </w:hyperlink>
    </w:p>
    <w:p>
      <w:pPr>
        <w:pStyle w:val="TOC2"/>
        <w:tabs>
          <w:tab w:val="right" w:leader="dot" w:pos="8306"/>
        </w:tabs>
      </w:pPr>
      <w:hyperlink w:anchor="_Toc197" w:history="1">
        <w:r>
          <w:rPr>
            <w:rFonts w:ascii="仿宋" w:eastAsia="仿宋" w:hAnsi="仿宋" w:cs="仿宋" w:hint="eastAsia"/>
            <w:lang w:eastAsia="zh-CN"/>
          </w:rPr>
          <w:t>(二)、社会参与与沟通</w:t>
        </w:r>
        <w:r>
          <w:tab/>
        </w:r>
        <w:r>
          <w:fldChar w:fldCharType="begin"/>
        </w:r>
        <w:r>
          <w:instrText xml:space="preserve"> PAGEREF _Toc197 \h </w:instrText>
        </w:r>
        <w:r>
          <w:fldChar w:fldCharType="separate"/>
        </w:r>
        <w:r>
          <w:t>29</w:t>
        </w:r>
        <w:r>
          <w:fldChar w:fldCharType="end"/>
        </w:r>
      </w:hyperlink>
    </w:p>
    <w:p>
      <w:pPr>
        <w:pStyle w:val="TOC1"/>
        <w:tabs>
          <w:tab w:val="right" w:leader="dot" w:pos="8306"/>
        </w:tabs>
      </w:pPr>
      <w:hyperlink w:anchor="_Toc973" w:history="1">
        <w:r>
          <w:rPr>
            <w:rFonts w:ascii="仿宋" w:eastAsia="仿宋" w:hAnsi="仿宋" w:cs="仿宋" w:hint="eastAsia"/>
            <w:lang w:eastAsia="zh-CN"/>
          </w:rPr>
          <w:t>十一、贸易经纪与代理服务项目财务管理</w:t>
        </w:r>
        <w:r>
          <w:tab/>
        </w:r>
        <w:r>
          <w:fldChar w:fldCharType="begin"/>
        </w:r>
        <w:r>
          <w:instrText xml:space="preserve"> PAGEREF _Toc973 \h </w:instrText>
        </w:r>
        <w:r>
          <w:fldChar w:fldCharType="separate"/>
        </w:r>
        <w:r>
          <w:t>30</w:t>
        </w:r>
        <w:r>
          <w:fldChar w:fldCharType="end"/>
        </w:r>
      </w:hyperlink>
    </w:p>
    <w:p>
      <w:pPr>
        <w:pStyle w:val="TOC2"/>
        <w:tabs>
          <w:tab w:val="right" w:leader="dot" w:pos="8306"/>
        </w:tabs>
      </w:pPr>
      <w:hyperlink w:anchor="_Toc24235" w:history="1">
        <w:r>
          <w:rPr>
            <w:rFonts w:ascii="仿宋" w:eastAsia="仿宋" w:hAnsi="仿宋" w:cs="仿宋" w:hint="eastAsia"/>
            <w:lang w:eastAsia="zh-CN"/>
          </w:rPr>
          <w:t>(一)、资金需求大</w:t>
        </w:r>
        <w:r>
          <w:tab/>
        </w:r>
        <w:r>
          <w:fldChar w:fldCharType="begin"/>
        </w:r>
        <w:r>
          <w:instrText xml:space="preserve"> PAGEREF _Toc24235 \h </w:instrText>
        </w:r>
        <w:r>
          <w:fldChar w:fldCharType="separate"/>
        </w:r>
        <w:r>
          <w:t>30</w:t>
        </w:r>
        <w:r>
          <w:fldChar w:fldCharType="end"/>
        </w:r>
      </w:hyperlink>
    </w:p>
    <w:p>
      <w:pPr>
        <w:pStyle w:val="TOC2"/>
        <w:tabs>
          <w:tab w:val="right" w:leader="dot" w:pos="8306"/>
        </w:tabs>
      </w:pPr>
      <w:hyperlink w:anchor="_Toc5856" w:history="1">
        <w:r>
          <w:rPr>
            <w:rFonts w:ascii="仿宋" w:eastAsia="仿宋" w:hAnsi="仿宋" w:cs="仿宋" w:hint="eastAsia"/>
            <w:lang w:eastAsia="zh-CN"/>
          </w:rPr>
          <w:t>(二)、研发周期长</w:t>
        </w:r>
        <w:r>
          <w:tab/>
        </w:r>
        <w:r>
          <w:fldChar w:fldCharType="begin"/>
        </w:r>
        <w:r>
          <w:instrText xml:space="preserve"> PAGEREF _Toc5856 \h </w:instrText>
        </w:r>
        <w:r>
          <w:fldChar w:fldCharType="separate"/>
        </w:r>
        <w:r>
          <w:t>31</w:t>
        </w:r>
        <w:r>
          <w:fldChar w:fldCharType="end"/>
        </w:r>
      </w:hyperlink>
    </w:p>
    <w:p>
      <w:pPr>
        <w:pStyle w:val="TOC2"/>
        <w:tabs>
          <w:tab w:val="right" w:leader="dot" w:pos="8306"/>
        </w:tabs>
      </w:pPr>
      <w:hyperlink w:anchor="_Toc30145" w:history="1">
        <w:r>
          <w:rPr>
            <w:rFonts w:ascii="仿宋" w:eastAsia="仿宋" w:hAnsi="仿宋" w:cs="仿宋" w:hint="eastAsia"/>
            <w:lang w:eastAsia="zh-CN"/>
          </w:rPr>
          <w:t>(三)、市场风险大</w:t>
        </w:r>
        <w:r>
          <w:tab/>
        </w:r>
        <w:r>
          <w:fldChar w:fldCharType="begin"/>
        </w:r>
        <w:r>
          <w:instrText xml:space="preserve"> PAGEREF _Toc30145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57" w:history="1">
        <w:r>
          <w:rPr>
            <w:rFonts w:ascii="仿宋" w:eastAsia="仿宋" w:hAnsi="仿宋" w:cs="仿宋" w:hint="eastAsia"/>
            <w:lang w:eastAsia="zh-CN"/>
          </w:rPr>
          <w:t>(四)、利润率高</w:t>
        </w:r>
        <w:r>
          <w:tab/>
        </w:r>
        <w:r>
          <w:fldChar w:fldCharType="begin"/>
        </w:r>
        <w:r>
          <w:instrText xml:space="preserve"> PAGEREF _Toc23757 \h </w:instrText>
        </w:r>
        <w:r>
          <w:fldChar w:fldCharType="separate"/>
        </w:r>
        <w:r>
          <w:t>35</w:t>
        </w:r>
        <w:r>
          <w:fldChar w:fldCharType="end"/>
        </w:r>
      </w:hyperlink>
    </w:p>
    <w:p>
      <w:pPr>
        <w:pStyle w:val="TOC1"/>
        <w:tabs>
          <w:tab w:val="right" w:leader="dot" w:pos="8306"/>
        </w:tabs>
      </w:pPr>
      <w:hyperlink w:anchor="_Toc3600" w:history="1">
        <w:r>
          <w:rPr>
            <w:rFonts w:ascii="仿宋" w:eastAsia="仿宋" w:hAnsi="仿宋" w:cs="仿宋" w:hint="eastAsia"/>
            <w:lang w:eastAsia="zh-CN"/>
          </w:rPr>
          <w:t>十二、贸易经纪与代理服务项目经营效益</w:t>
        </w:r>
        <w:r>
          <w:tab/>
        </w:r>
        <w:r>
          <w:fldChar w:fldCharType="begin"/>
        </w:r>
        <w:r>
          <w:instrText xml:space="preserve"> PAGEREF _Toc3600 \h </w:instrText>
        </w:r>
        <w:r>
          <w:fldChar w:fldCharType="separate"/>
        </w:r>
        <w:r>
          <w:t>37</w:t>
        </w:r>
        <w:r>
          <w:fldChar w:fldCharType="end"/>
        </w:r>
      </w:hyperlink>
    </w:p>
    <w:p>
      <w:pPr>
        <w:pStyle w:val="TOC2"/>
        <w:tabs>
          <w:tab w:val="right" w:leader="dot" w:pos="8306"/>
        </w:tabs>
      </w:pPr>
      <w:hyperlink w:anchor="_Toc12995" w:history="1">
        <w:r>
          <w:rPr>
            <w:rFonts w:ascii="仿宋" w:eastAsia="仿宋" w:hAnsi="仿宋" w:cs="仿宋" w:hint="eastAsia"/>
            <w:lang w:eastAsia="zh-CN"/>
          </w:rPr>
          <w:t>(一)、经济评价财务测算</w:t>
        </w:r>
        <w:r>
          <w:tab/>
        </w:r>
        <w:r>
          <w:fldChar w:fldCharType="begin"/>
        </w:r>
        <w:r>
          <w:instrText xml:space="preserve"> PAGEREF _Toc12995 \h </w:instrText>
        </w:r>
        <w:r>
          <w:fldChar w:fldCharType="separate"/>
        </w:r>
        <w:r>
          <w:t>37</w:t>
        </w:r>
        <w:r>
          <w:fldChar w:fldCharType="end"/>
        </w:r>
      </w:hyperlink>
    </w:p>
    <w:p>
      <w:pPr>
        <w:pStyle w:val="TOC2"/>
        <w:tabs>
          <w:tab w:val="right" w:leader="dot" w:pos="8306"/>
        </w:tabs>
      </w:pPr>
      <w:hyperlink w:anchor="_Toc6186" w:history="1">
        <w:r>
          <w:rPr>
            <w:rFonts w:ascii="仿宋" w:eastAsia="仿宋" w:hAnsi="仿宋" w:cs="仿宋" w:hint="eastAsia"/>
            <w:lang w:eastAsia="zh-CN"/>
          </w:rPr>
          <w:t>(二)、贸易经纪与代理服务项目盈利能力分析</w:t>
        </w:r>
        <w:r>
          <w:tab/>
        </w:r>
        <w:r>
          <w:fldChar w:fldCharType="begin"/>
        </w:r>
        <w:r>
          <w:instrText xml:space="preserve"> PAGEREF _Toc6186 \h </w:instrText>
        </w:r>
        <w:r>
          <w:fldChar w:fldCharType="separate"/>
        </w:r>
        <w:r>
          <w:t>39</w:t>
        </w:r>
        <w:r>
          <w:fldChar w:fldCharType="end"/>
        </w:r>
      </w:hyperlink>
    </w:p>
    <w:p>
      <w:pPr>
        <w:pStyle w:val="TOC1"/>
        <w:tabs>
          <w:tab w:val="right" w:leader="dot" w:pos="8306"/>
        </w:tabs>
      </w:pPr>
      <w:hyperlink w:anchor="_Toc13985" w:history="1">
        <w:r>
          <w:rPr>
            <w:rFonts w:ascii="仿宋" w:eastAsia="仿宋" w:hAnsi="仿宋" w:cs="仿宋" w:hint="eastAsia"/>
            <w:lang w:eastAsia="zh-CN"/>
          </w:rPr>
          <w:t>十三、贸易经纪与代理服务项目实施保障措施</w:t>
        </w:r>
        <w:r>
          <w:tab/>
        </w:r>
        <w:r>
          <w:fldChar w:fldCharType="begin"/>
        </w:r>
        <w:r>
          <w:instrText xml:space="preserve"> PAGEREF _Toc13985 \h </w:instrText>
        </w:r>
        <w:r>
          <w:fldChar w:fldCharType="separate"/>
        </w:r>
        <w:r>
          <w:t>39</w:t>
        </w:r>
        <w:r>
          <w:fldChar w:fldCharType="end"/>
        </w:r>
      </w:hyperlink>
    </w:p>
    <w:p>
      <w:pPr>
        <w:pStyle w:val="TOC2"/>
        <w:tabs>
          <w:tab w:val="right" w:leader="dot" w:pos="8306"/>
        </w:tabs>
      </w:pPr>
      <w:hyperlink w:anchor="_Toc21409" w:history="1">
        <w:r>
          <w:rPr>
            <w:rFonts w:ascii="仿宋" w:eastAsia="仿宋" w:hAnsi="仿宋" w:cs="仿宋" w:hint="eastAsia"/>
            <w:lang w:eastAsia="zh-CN"/>
          </w:rPr>
          <w:t>(一)、贸易经纪与代理服务项目实施保障机制</w:t>
        </w:r>
        <w:r>
          <w:tab/>
        </w:r>
        <w:r>
          <w:fldChar w:fldCharType="begin"/>
        </w:r>
        <w:r>
          <w:instrText xml:space="preserve"> PAGEREF _Toc21409 \h </w:instrText>
        </w:r>
        <w:r>
          <w:fldChar w:fldCharType="separate"/>
        </w:r>
        <w:r>
          <w:t>39</w:t>
        </w:r>
        <w:r>
          <w:fldChar w:fldCharType="end"/>
        </w:r>
      </w:hyperlink>
    </w:p>
    <w:p>
      <w:pPr>
        <w:pStyle w:val="TOC2"/>
        <w:tabs>
          <w:tab w:val="right" w:leader="dot" w:pos="8306"/>
        </w:tabs>
      </w:pPr>
      <w:hyperlink w:anchor="_Toc9764" w:history="1">
        <w:r>
          <w:rPr>
            <w:rFonts w:ascii="仿宋" w:eastAsia="仿宋" w:hAnsi="仿宋" w:cs="仿宋" w:hint="eastAsia"/>
            <w:lang w:eastAsia="zh-CN"/>
          </w:rPr>
          <w:t>(二)、贸易经纪与代理服务项目法律合规要求</w:t>
        </w:r>
        <w:r>
          <w:tab/>
        </w:r>
        <w:r>
          <w:fldChar w:fldCharType="begin"/>
        </w:r>
        <w:r>
          <w:instrText xml:space="preserve"> PAGEREF _Toc9764 \h </w:instrText>
        </w:r>
        <w:r>
          <w:fldChar w:fldCharType="separate"/>
        </w:r>
        <w:r>
          <w:t>43</w:t>
        </w:r>
        <w:r>
          <w:fldChar w:fldCharType="end"/>
        </w:r>
      </w:hyperlink>
    </w:p>
    <w:p>
      <w:pPr>
        <w:pStyle w:val="TOC2"/>
        <w:tabs>
          <w:tab w:val="right" w:leader="dot" w:pos="8306"/>
        </w:tabs>
      </w:pPr>
      <w:hyperlink w:anchor="_Toc14856" w:history="1">
        <w:r>
          <w:rPr>
            <w:rFonts w:ascii="仿宋" w:eastAsia="仿宋" w:hAnsi="仿宋" w:cs="仿宋" w:hint="eastAsia"/>
            <w:lang w:eastAsia="zh-CN"/>
          </w:rPr>
          <w:t>(三)、贸易经纪与代理服务项目合同管理与法律事务</w:t>
        </w:r>
        <w:r>
          <w:tab/>
        </w:r>
        <w:r>
          <w:fldChar w:fldCharType="begin"/>
        </w:r>
        <w:r>
          <w:instrText xml:space="preserve"> PAGEREF _Toc14856 \h </w:instrText>
        </w:r>
        <w:r>
          <w:fldChar w:fldCharType="separate"/>
        </w:r>
        <w:r>
          <w:t>48</w:t>
        </w:r>
        <w:r>
          <w:fldChar w:fldCharType="end"/>
        </w:r>
      </w:hyperlink>
    </w:p>
    <w:p>
      <w:pPr>
        <w:pStyle w:val="TOC2"/>
        <w:tabs>
          <w:tab w:val="right" w:leader="dot" w:pos="8306"/>
        </w:tabs>
      </w:pPr>
      <w:hyperlink w:anchor="_Toc1093" w:history="1">
        <w:r>
          <w:rPr>
            <w:rFonts w:ascii="仿宋" w:eastAsia="仿宋" w:hAnsi="仿宋" w:cs="仿宋" w:hint="eastAsia"/>
            <w:lang w:eastAsia="zh-CN"/>
          </w:rPr>
          <w:t>(四)、贸易经纪与代理服务项目知识产权保护策略</w:t>
        </w:r>
        <w:r>
          <w:tab/>
        </w:r>
        <w:r>
          <w:fldChar w:fldCharType="begin"/>
        </w:r>
        <w:r>
          <w:instrText xml:space="preserve"> PAGEREF _Toc1093 \h </w:instrText>
        </w:r>
        <w:r>
          <w:fldChar w:fldCharType="separate"/>
        </w:r>
        <w:r>
          <w:t>54</w:t>
        </w:r>
        <w:r>
          <w:fldChar w:fldCharType="end"/>
        </w:r>
      </w:hyperlink>
    </w:p>
    <w:p>
      <w:pPr>
        <w:pStyle w:val="TOC1"/>
        <w:tabs>
          <w:tab w:val="right" w:leader="dot" w:pos="8306"/>
        </w:tabs>
      </w:pPr>
      <w:hyperlink w:anchor="_Toc23358" w:history="1">
        <w:r>
          <w:rPr>
            <w:rFonts w:ascii="仿宋" w:eastAsia="仿宋" w:hAnsi="仿宋" w:cs="仿宋" w:hint="eastAsia"/>
            <w:lang w:eastAsia="zh-CN"/>
          </w:rPr>
          <w:t>十四、贸易经纪与代理服务项目实施时间节点</w:t>
        </w:r>
        <w:r>
          <w:tab/>
        </w:r>
        <w:r>
          <w:fldChar w:fldCharType="begin"/>
        </w:r>
        <w:r>
          <w:instrText xml:space="preserve"> PAGEREF _Toc23358 \h </w:instrText>
        </w:r>
        <w:r>
          <w:fldChar w:fldCharType="separate"/>
        </w:r>
        <w:r>
          <w:t>57</w:t>
        </w:r>
        <w:r>
          <w:fldChar w:fldCharType="end"/>
        </w:r>
      </w:hyperlink>
    </w:p>
    <w:p>
      <w:pPr>
        <w:pStyle w:val="TOC2"/>
        <w:tabs>
          <w:tab w:val="right" w:leader="dot" w:pos="8306"/>
        </w:tabs>
      </w:pPr>
      <w:hyperlink w:anchor="_Toc7926" w:history="1">
        <w:r>
          <w:rPr>
            <w:rFonts w:ascii="仿宋" w:eastAsia="仿宋" w:hAnsi="仿宋" w:cs="仿宋" w:hint="eastAsia"/>
            <w:lang w:eastAsia="zh-CN"/>
          </w:rPr>
          <w:t>(一)、贸易经纪与代理服务项目启动阶段时间节点</w:t>
        </w:r>
        <w:r>
          <w:tab/>
        </w:r>
        <w:r>
          <w:fldChar w:fldCharType="begin"/>
        </w:r>
        <w:r>
          <w:instrText xml:space="preserve"> PAGEREF _Toc7926 \h </w:instrText>
        </w:r>
        <w:r>
          <w:fldChar w:fldCharType="separate"/>
        </w:r>
        <w:r>
          <w:t>57</w:t>
        </w:r>
        <w:r>
          <w:fldChar w:fldCharType="end"/>
        </w:r>
      </w:hyperlink>
    </w:p>
    <w:p>
      <w:pPr>
        <w:pStyle w:val="TOC2"/>
        <w:tabs>
          <w:tab w:val="right" w:leader="dot" w:pos="8306"/>
        </w:tabs>
      </w:pPr>
      <w:hyperlink w:anchor="_Toc31955" w:history="1">
        <w:r>
          <w:rPr>
            <w:rFonts w:ascii="仿宋" w:eastAsia="仿宋" w:hAnsi="仿宋" w:cs="仿宋" w:hint="eastAsia"/>
            <w:lang w:eastAsia="zh-CN"/>
          </w:rPr>
          <w:t>(二)、贸易经纪与代理服务项目执行阶段时间节点</w:t>
        </w:r>
        <w:r>
          <w:tab/>
        </w:r>
        <w:r>
          <w:fldChar w:fldCharType="begin"/>
        </w:r>
        <w:r>
          <w:instrText xml:space="preserve"> PAGEREF _Toc31955 \h </w:instrText>
        </w:r>
        <w:r>
          <w:fldChar w:fldCharType="separate"/>
        </w:r>
        <w:r>
          <w:t>58</w:t>
        </w:r>
        <w:r>
          <w:fldChar w:fldCharType="end"/>
        </w:r>
      </w:hyperlink>
    </w:p>
    <w:p>
      <w:pPr>
        <w:pStyle w:val="TOC2"/>
        <w:tabs>
          <w:tab w:val="right" w:leader="dot" w:pos="8306"/>
        </w:tabs>
      </w:pPr>
      <w:hyperlink w:anchor="_Toc8030" w:history="1">
        <w:r>
          <w:rPr>
            <w:rFonts w:ascii="仿宋" w:eastAsia="仿宋" w:hAnsi="仿宋" w:cs="仿宋" w:hint="eastAsia"/>
            <w:lang w:eastAsia="zh-CN"/>
          </w:rPr>
          <w:t>(三)、贸易经纪与代理服务项目完成阶段时间节点</w:t>
        </w:r>
        <w:r>
          <w:tab/>
        </w:r>
        <w:r>
          <w:fldChar w:fldCharType="begin"/>
        </w:r>
        <w:r>
          <w:instrText xml:space="preserve"> PAGEREF _Toc8030 \h </w:instrText>
        </w:r>
        <w:r>
          <w:fldChar w:fldCharType="separate"/>
        </w:r>
        <w:r>
          <w:t>59</w:t>
        </w:r>
        <w:r>
          <w:fldChar w:fldCharType="end"/>
        </w:r>
      </w:hyperlink>
    </w:p>
    <w:p>
      <w:pPr>
        <w:pStyle w:val="TOC1"/>
        <w:tabs>
          <w:tab w:val="right" w:leader="dot" w:pos="8306"/>
        </w:tabs>
      </w:pPr>
      <w:hyperlink w:anchor="_Toc7618" w:history="1">
        <w:r>
          <w:rPr>
            <w:rFonts w:ascii="仿宋" w:eastAsia="仿宋" w:hAnsi="仿宋" w:cs="仿宋" w:hint="eastAsia"/>
            <w:lang w:eastAsia="zh-CN"/>
          </w:rPr>
          <w:t>十五、贸易经纪与代理服务项目治理与监督</w:t>
        </w:r>
        <w:r>
          <w:tab/>
        </w:r>
        <w:r>
          <w:fldChar w:fldCharType="begin"/>
        </w:r>
        <w:r>
          <w:instrText xml:space="preserve"> PAGEREF _Toc7618 \h </w:instrText>
        </w:r>
        <w:r>
          <w:fldChar w:fldCharType="separate"/>
        </w:r>
        <w:r>
          <w:t>61</w:t>
        </w:r>
        <w:r>
          <w:fldChar w:fldCharType="end"/>
        </w:r>
      </w:hyperlink>
    </w:p>
    <w:p>
      <w:pPr>
        <w:pStyle w:val="TOC2"/>
        <w:tabs>
          <w:tab w:val="right" w:leader="dot" w:pos="8306"/>
        </w:tabs>
      </w:pPr>
      <w:hyperlink w:anchor="_Toc24890" w:history="1">
        <w:r>
          <w:rPr>
            <w:rFonts w:ascii="仿宋" w:eastAsia="仿宋" w:hAnsi="仿宋" w:cs="仿宋" w:hint="eastAsia"/>
            <w:lang w:eastAsia="zh-CN"/>
          </w:rPr>
          <w:t>(一)、贸易经纪与代理服务项目治理结构</w:t>
        </w:r>
        <w:r>
          <w:tab/>
        </w:r>
        <w:r>
          <w:fldChar w:fldCharType="begin"/>
        </w:r>
        <w:r>
          <w:instrText xml:space="preserve"> PAGEREF _Toc24890 \h </w:instrText>
        </w:r>
        <w:r>
          <w:fldChar w:fldCharType="separate"/>
        </w:r>
        <w:r>
          <w:t>61</w:t>
        </w:r>
        <w:r>
          <w:fldChar w:fldCharType="end"/>
        </w:r>
      </w:hyperlink>
    </w:p>
    <w:p>
      <w:pPr>
        <w:pStyle w:val="TOC2"/>
        <w:tabs>
          <w:tab w:val="right" w:leader="dot" w:pos="8306"/>
        </w:tabs>
      </w:pPr>
      <w:hyperlink w:anchor="_Toc18649" w:history="1">
        <w:r>
          <w:rPr>
            <w:rFonts w:ascii="仿宋" w:eastAsia="仿宋" w:hAnsi="仿宋" w:cs="仿宋" w:hint="eastAsia"/>
            <w:lang w:eastAsia="zh-CN"/>
          </w:rPr>
          <w:t>(二)、监督与审计</w:t>
        </w:r>
        <w:r>
          <w:tab/>
        </w:r>
        <w:r>
          <w:fldChar w:fldCharType="begin"/>
        </w:r>
        <w:r>
          <w:instrText xml:space="preserve"> PAGEREF _Toc18649 \h </w:instrText>
        </w:r>
        <w:r>
          <w:fldChar w:fldCharType="separate"/>
        </w:r>
        <w:r>
          <w:t>62</w:t>
        </w:r>
        <w:r>
          <w:fldChar w:fldCharType="end"/>
        </w:r>
      </w:hyperlink>
    </w:p>
    <w:p>
      <w:pPr>
        <w:pStyle w:val="TOC1"/>
        <w:tabs>
          <w:tab w:val="right" w:leader="dot" w:pos="8306"/>
        </w:tabs>
      </w:pPr>
      <w:hyperlink w:anchor="_Toc29206" w:history="1">
        <w:r>
          <w:rPr>
            <w:rFonts w:ascii="仿宋" w:eastAsia="仿宋" w:hAnsi="仿宋" w:cs="仿宋" w:hint="eastAsia"/>
            <w:lang w:eastAsia="zh-CN"/>
          </w:rPr>
          <w:t>十六、供应链管理</w:t>
        </w:r>
        <w:r>
          <w:tab/>
        </w:r>
        <w:r>
          <w:fldChar w:fldCharType="begin"/>
        </w:r>
        <w:r>
          <w:instrText xml:space="preserve"> PAGEREF _Toc29206 \h </w:instrText>
        </w:r>
        <w:r>
          <w:fldChar w:fldCharType="separate"/>
        </w:r>
        <w:r>
          <w:t>64</w:t>
        </w:r>
        <w:r>
          <w:fldChar w:fldCharType="end"/>
        </w:r>
      </w:hyperlink>
    </w:p>
    <w:p>
      <w:pPr>
        <w:pStyle w:val="TOC2"/>
        <w:tabs>
          <w:tab w:val="right" w:leader="dot" w:pos="8306"/>
        </w:tabs>
      </w:pPr>
      <w:hyperlink w:anchor="_Toc13189" w:history="1">
        <w:r>
          <w:rPr>
            <w:rFonts w:ascii="仿宋" w:eastAsia="仿宋" w:hAnsi="仿宋" w:cs="仿宋" w:hint="eastAsia"/>
            <w:lang w:eastAsia="zh-CN"/>
          </w:rPr>
          <w:t>(一)、供应链战略规划</w:t>
        </w:r>
        <w:r>
          <w:tab/>
        </w:r>
        <w:r>
          <w:fldChar w:fldCharType="begin"/>
        </w:r>
        <w:r>
          <w:instrText xml:space="preserve"> PAGEREF _Toc13189 \h </w:instrText>
        </w:r>
        <w:r>
          <w:fldChar w:fldCharType="separate"/>
        </w:r>
        <w:r>
          <w:t>64</w:t>
        </w:r>
        <w:r>
          <w:fldChar w:fldCharType="end"/>
        </w:r>
      </w:hyperlink>
    </w:p>
    <w:p>
      <w:pPr>
        <w:pStyle w:val="TOC2"/>
        <w:tabs>
          <w:tab w:val="right" w:leader="dot" w:pos="8306"/>
        </w:tabs>
      </w:pPr>
      <w:hyperlink w:anchor="_Toc24436" w:history="1">
        <w:r>
          <w:rPr>
            <w:rFonts w:ascii="仿宋" w:eastAsia="仿宋" w:hAnsi="仿宋" w:cs="仿宋" w:hint="eastAsia"/>
            <w:lang w:eastAsia="zh-CN"/>
          </w:rPr>
          <w:t>(二)、供应商选择与合作</w:t>
        </w:r>
        <w:r>
          <w:tab/>
        </w:r>
        <w:r>
          <w:fldChar w:fldCharType="begin"/>
        </w:r>
        <w:r>
          <w:instrText xml:space="preserve"> PAGEREF _Toc24436 \h </w:instrText>
        </w:r>
        <w:r>
          <w:fldChar w:fldCharType="separate"/>
        </w:r>
        <w:r>
          <w:t>65</w:t>
        </w:r>
        <w:r>
          <w:fldChar w:fldCharType="end"/>
        </w:r>
      </w:hyperlink>
    </w:p>
    <w:p>
      <w:pPr>
        <w:pStyle w:val="TOC2"/>
        <w:tabs>
          <w:tab w:val="right" w:leader="dot" w:pos="8306"/>
        </w:tabs>
      </w:pPr>
      <w:hyperlink w:anchor="_Toc21471" w:history="1">
        <w:r>
          <w:rPr>
            <w:rFonts w:ascii="仿宋" w:eastAsia="仿宋" w:hAnsi="仿宋" w:cs="仿宋" w:hint="eastAsia"/>
            <w:lang w:eastAsia="zh-CN"/>
          </w:rPr>
          <w:t>(三)、物流与库存管理</w:t>
        </w:r>
        <w:r>
          <w:tab/>
        </w:r>
        <w:r>
          <w:fldChar w:fldCharType="begin"/>
        </w:r>
        <w:r>
          <w:instrText xml:space="preserve"> PAGEREF _Toc21471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43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55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贸易经纪与代理服务项目的技术管理特点体现在其创新导向。通过引入最先进的技术趋势和解决方案，贸易经纪与代理服务项目致力于提升科技含量、提高质量和效率水平。这意味着我们将采用最新的工具和方法，确保贸易经纪与代理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贸易经纪与代理服务项目技术管理的显著特征。通过整合不同领域的技术资源，我们实现了跨学科的协同工作。这有助于优化技术架构，提高整体效能。此外，整合性策略还促进了不同技术团队之间的紧密沟通和高效合作，确保贸易经纪与代理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贸易经纪与代理服务项目所采用的技术。通过不断优化技术方案，贸易经纪与代理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贸易经纪与代理服务项目团队将在贸易经纪与代理服务项目初期识别可能的技术风险，并采取相应的预防和应对措施。通过建立健全的风险评估机制，贸易经纪与代理服务项目能够在实施过程中及时发现并解决潜在的技术问题，保障贸易经纪与代理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贸易经纪与代理服务项目中，技术将成为贸易经纪与代理服务项目成功的有力支持。这一深度剖析揭示了技术管理在贸易经纪与代理服务项目实施中的关键作用，为贸易经纪与代理服务项目的技术基础奠定了坚实的基础。</w:t>
      </w:r>
    </w:p>
    <w:p>
      <w:pPr>
        <w:pStyle w:val="Heading2"/>
        <w:ind w:firstLine="560" w:firstLineChars="200"/>
        <w:rPr>
          <w:rFonts w:ascii="仿宋" w:eastAsia="仿宋" w:hAnsi="仿宋" w:cs="仿宋" w:hint="eastAsia"/>
          <w:sz w:val="28"/>
          <w:lang w:eastAsia="zh-CN"/>
        </w:rPr>
      </w:pPr>
      <w:bookmarkStart w:id="4" w:name="_Toc5375"/>
      <w:r>
        <w:rPr>
          <w:rFonts w:ascii="仿宋" w:eastAsia="仿宋" w:hAnsi="仿宋" w:cs="仿宋" w:hint="eastAsia"/>
          <w:sz w:val="28"/>
          <w:lang w:eastAsia="zh-CN"/>
        </w:rPr>
        <w:t>(二)、贸易经纪与代理服务项目工艺技术设计方案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贸易经纪与代理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贸易经纪与代理服务项目将严格按照相关行业规范要求进行组织。通过有效控制产品质量，贸易经纪与代理服务项目将致力于为顾客提供优质的贸易经纪与代理服务项目产品和良好的服务。这体现了贸易经纪与代理服务项目对于生产活动合规性和质量标准的高度重视，为贸易经纪与代理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贸易经纪与代理服务项目注重生态效益和清洁生产原则。贸易经纪与代理服务项目建设将紧密结合地方特色经济发展，与社会经济发展规划和区域环境保护规划方案相协调一致。通过与当地区域自然生态系统的结合，贸易经纪与代理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贸易经纪与代理服务项目产品具有多样化的客户需求和个性化的特点。因此，贸易经纪与代理服务项目产品规格品种多样，且单批生产数量较小。为满足这一特点，贸易经纪与代理服务项目承办单位将建设先进的柔性制造生产线。通过广泛应用柔性制造技术，贸易经纪与代理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贸易经纪与代理服务项目采用的技术具有较高的技术含量和自动化水平，处于国内先进水平。这一技术选用不仅体现了对生产效率、质量和环境友好性的高标准要求，同时为贸易经纪与代理服务项目的可持续发展奠定了坚实的基础。</w:t>
      </w:r>
    </w:p>
    <w:p>
      <w:pPr>
        <w:pStyle w:val="Heading2"/>
        <w:ind w:firstLine="560" w:firstLineChars="200"/>
        <w:rPr>
          <w:rFonts w:ascii="仿宋" w:eastAsia="仿宋" w:hAnsi="仿宋" w:cs="仿宋" w:hint="eastAsia"/>
          <w:sz w:val="28"/>
          <w:lang w:eastAsia="zh-CN"/>
        </w:rPr>
      </w:pPr>
      <w:bookmarkStart w:id="5" w:name="_Toc1142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为确保贸易经纪与代理服务项目的高效生产和技术实施，我们制定了一套精心设计的设备选型方案，以满足贸易经纪与代理服务项目生产、质量和环保的要求。该方案的主要特点如下：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贸易经纪与代理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针对贸易经纪与代理服务项目产品的多样性和小批量生产的特点，我们将建设柔性制造生产线。通过在设备选型中考虑柔性制造技术，可以灵活应对不同产品规格和生产需求，实现生产线的高度灵活性和适应性。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334"/>
      <w:r>
        <w:rPr>
          <w:rFonts w:ascii="仿宋" w:eastAsia="仿宋" w:hAnsi="仿宋" w:cs="仿宋" w:hint="eastAsia"/>
          <w:sz w:val="28"/>
          <w:lang w:eastAsia="zh-CN"/>
        </w:rPr>
        <w:t>二、贸易经纪与代理服务项目可持续发展</w:t>
      </w:r>
      <w:bookmarkEnd w:id="6"/>
    </w:p>
    <w:p>
      <w:pPr>
        <w:pStyle w:val="Heading2"/>
        <w:rPr>
          <w:rFonts w:ascii="仿宋" w:eastAsia="仿宋" w:hAnsi="仿宋" w:cs="仿宋" w:hint="eastAsia"/>
          <w:lang w:eastAsia="zh-CN"/>
        </w:rPr>
      </w:pPr>
      <w:bookmarkStart w:id="7" w:name="_Toc146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贸易经纪与代理服务项目中，贸易经纪与代理服务项目团队着眼于未来，明确了可持续发展的战略方向。制定的具体可持续发展目标包括降低资源使用、采用环保技术、最大化社会效益等。这一步骤不仅有助于贸易经纪与代理服务项目在环保和社会责任方面达到最高标准，也为未来提供了明确的指引，确保贸易经纪与代理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可持续实践的融入贸易经纪与代理服务项目管理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贸易经纪与代理服务项目管理周期。从贸易经纪与代理服务项目规划开始，贸易经纪与代理服务项目团队就考虑了环境和社会的因素。在执行阶段，贸易经纪与代理服务项目团队积极推动绿色技术的应用，优化资源利用。此外，关注员工的社会责任，通过培训和沟通活动提高员工对可持续发展的认知，使他们能够在日常工作中践行可持续实践。这些举措不仅为贸易经纪与代理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468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贸易经纪与代理服务项目的可持续发展理念，我们深信环保与社会责任是贸易经纪与代理服务项目成功的关键支柱。在贸易经纪与代理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贸易经纪与代理服务项目团队通过引入先进的环保技术、建立高效的废物处理系统以及推动能源节约措施，积极履行环保责任。定期的环保监测和评估确保贸易经纪与代理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贸易经纪与代理服务项目不仅致力于自身可持续发展，还注重对社会的回馈。通过支持社区贸易经纪与代理服务项目、参与慈善事业、提供培训机会等方式，贸易经纪与代理服务项目积极履行社会责任。与当地社区建立积极互动，关注员工的工作与生活平衡，以及员工的身心健康，是贸易经纪与代理服务项目在社会责任层面的关键举措。这样的实践不仅增强了贸易经纪与代理服务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81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570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贸易经纪与代理服务项目的主要产品是XXXX，预计年产值为XXX万元。这一产品在市场中占据着重要的地位，其广泛的应用范围使得该贸易经纪与代理服务项目的市场前景非常广阔。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贸易经纪与代理服务项目的xxx产品作为重要的原材料之一，将在多个领域发挥关键作用。其在建筑、交通、能源等方面的广泛应用将为整个产业链提供强大的支持，形成产业协同效应。贸易经纪与代理服务项目的年产值XXX万XXX万XXX万万元不仅反映了其在市场上的巨大潜力，更预示着它对国民经济的积极贡献。这种关联度高、涉及面广的产业关系，使得该贸易经纪与代理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061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贸易经纪与代理服务项目总征地面积为XXXX平方米，相当于约XX.XX亩，其中净用地面积为XXXX平方米，红线范围内相当于约XX.XX亩。这一用地规模充分考虑了贸易经纪与代理服务项目的建设需求，保障了贸易经纪与代理服务项目在合适的空间内得以充分发展。贸易经纪与代理服务项目规划的总建筑面积为XXXX平方米，其中主体工程建设占XXXX平方米，计容建筑面积达XXXX平方米。预计建筑工程的投资将达到XXXX万元，为贸易经纪与代理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贸易经纪与代理服务项目计划购置的设备共计XXXX台（套），设备购置费用为XXXX万元。这一设备购置计划充分考虑到贸易经纪与代理服务项目的生产需求和技术要求，确保了贸易经纪与代理服务项目在生产运营中具备先进的技术装备和高效的生产能力。设备的合理配置将为贸易经纪与代理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贸易经纪与代理服务项目计划总投资为XXXX万元，预计年实现营业收入为XXXX万元。这一产能规模的设定旨在确保贸易经纪与代理服务项目能够在投资与回报之间取得平衡，实现长期可持续的发展。贸易经纪与代理服务项目的总投资充分考虑到各个方面的需求，包括用地建设、设备购置等多个环节，以确保贸易经纪与代理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0303"/>
      <w:r>
        <w:rPr>
          <w:rFonts w:ascii="仿宋" w:eastAsia="仿宋" w:hAnsi="仿宋" w:cs="仿宋" w:hint="eastAsia"/>
          <w:sz w:val="28"/>
          <w:lang w:eastAsia="zh-CN"/>
        </w:rPr>
        <w:t>四、贸易经纪与代理服务项目建设单位说明</w:t>
      </w:r>
      <w:bookmarkEnd w:id="12"/>
    </w:p>
    <w:p>
      <w:pPr>
        <w:pStyle w:val="Heading2"/>
        <w:rPr>
          <w:rFonts w:ascii="仿宋" w:eastAsia="仿宋" w:hAnsi="仿宋" w:cs="仿宋" w:hint="eastAsia"/>
          <w:lang w:eastAsia="zh-CN"/>
        </w:rPr>
      </w:pPr>
      <w:bookmarkStart w:id="13" w:name="_Toc1058"/>
      <w:r>
        <w:rPr>
          <w:rFonts w:ascii="仿宋" w:eastAsia="仿宋" w:hAnsi="仿宋" w:cs="仿宋" w:hint="eastAsia"/>
          <w:lang w:eastAsia="zh-CN"/>
        </w:rPr>
        <w:t>(一)、贸易经纪与代理服务项目承办单位基本情况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99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作为贸易经纪与代理服务项目承办单位的XXXX，我们着眼于实现可持续的经济效益。通过技术创新和解决方案的提供，公司预计在贸易经纪与代理服务项目执行期间将获得可观的收入增长。这一收入来源主要包括贸易经纪与代理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同时，我们注重成本控制和效率提升，以确保贸易经纪与代理服务项目的可持续盈利。透过精细的管理和资源优化，公司期望实现贸易经纪与代理服务项目利润最大化。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贸易经纪与代理服务项目实施进行全面的投资评估，包括贸易经纪与代理服务项目启动阶段的资金投入和后续运营成本。通过对贸易经纪与代理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贸易经纪与代理服务项目实施过程中具备足够的资金流动性，公司将进行详尽的现金流分析。这包括资金需求的合理预测、贸易经纪与代理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3924"/>
      <w:r>
        <w:rPr>
          <w:rFonts w:ascii="仿宋" w:eastAsia="仿宋" w:hAnsi="仿宋" w:cs="仿宋" w:hint="eastAsia"/>
          <w:sz w:val="28"/>
          <w:lang w:eastAsia="zh-CN"/>
        </w:rPr>
        <w:t>五、贸易经纪与代理服务项目土建工程</w:t>
      </w:r>
      <w:bookmarkEnd w:id="15"/>
    </w:p>
    <w:p>
      <w:pPr>
        <w:pStyle w:val="Heading2"/>
        <w:rPr>
          <w:rFonts w:ascii="仿宋" w:eastAsia="仿宋" w:hAnsi="仿宋" w:cs="仿宋" w:hint="eastAsia"/>
          <w:lang w:eastAsia="zh-CN"/>
        </w:rPr>
      </w:pPr>
      <w:bookmarkStart w:id="16" w:name="_Toc927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在贸易经纪与代理服务项目的建筑工程设计中，我们将秉承一系列重要的设计原则，以确保贸易经纪与代理服务项目建筑在功能、美观、可持续性等方面达到最佳效果。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首要原则是确保建筑的功能性得到最大化的发挥。我们将充分理解贸易经纪与代理服务项目的实际需求，合理布局各个功能区域，保证建筑在满足业务需求的同时，提供高效的工作环境。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在建筑设计中，我们将综合考虑建设和运营成本。通过精细的经济效益分析，确保设计方案在高效利用资源的同时，对贸易经纪与代理服务项目的长期盈利能力有积极的贡献。</w:t>
      </w:r>
    </w:p>
    <w:p>
      <w:pPr>
        <w:pStyle w:val="Heading2"/>
        <w:ind w:firstLine="560" w:firstLineChars="200"/>
        <w:rPr>
          <w:rFonts w:ascii="仿宋" w:eastAsia="仿宋" w:hAnsi="仿宋" w:cs="仿宋" w:hint="eastAsia"/>
          <w:sz w:val="28"/>
          <w:lang w:eastAsia="zh-CN"/>
        </w:rPr>
      </w:pPr>
      <w:bookmarkStart w:id="17" w:name="_Toc1499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贸易经纪与代理服务项目的土建工程设计中，我们将精准设定设计年限，结合贸易经纪与代理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贸易经纪与代理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847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贸易经纪与代理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贸易经纪与代理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贸易经纪与代理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743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本期工程贸易经纪与代理服务项目预计总建筑面积XXX平方米，其中：计容建筑面积XXX平方米，计划建筑工程投资XX万元，占贸易经纪与代理服务项目总投资的XX%。</w:t>
      </w:r>
    </w:p>
    <w:p>
      <w:pPr>
        <w:pStyle w:val="Heading1"/>
        <w:ind w:firstLine="560" w:firstLineChars="200"/>
        <w:rPr>
          <w:rFonts w:ascii="仿宋" w:eastAsia="仿宋" w:hAnsi="仿宋" w:cs="仿宋" w:hint="eastAsia"/>
          <w:sz w:val="28"/>
          <w:lang w:eastAsia="zh-CN"/>
        </w:rPr>
      </w:pPr>
      <w:bookmarkStart w:id="20" w:name="_Toc5895"/>
      <w:r>
        <w:rPr>
          <w:rFonts w:ascii="仿宋" w:eastAsia="仿宋" w:hAnsi="仿宋" w:cs="仿宋" w:hint="eastAsia"/>
          <w:sz w:val="28"/>
          <w:lang w:eastAsia="zh-CN"/>
        </w:rPr>
        <w:t>六、贸易经纪与代理服务项目绩效评估</w:t>
      </w:r>
      <w:bookmarkEnd w:id="20"/>
    </w:p>
    <w:p>
      <w:pPr>
        <w:pStyle w:val="Heading2"/>
        <w:rPr>
          <w:rFonts w:ascii="仿宋" w:eastAsia="仿宋" w:hAnsi="仿宋" w:cs="仿宋" w:hint="eastAsia"/>
          <w:lang w:eastAsia="zh-CN"/>
        </w:rPr>
      </w:pPr>
      <w:bookmarkStart w:id="21" w:name="_Toc10798"/>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贸易经纪与代理服务项目中，我们设计了一套全面的绩效评估指标，以确保贸易经纪与代理服务项目的可控和成功交付。这些指标跨足贸易经纪与代理服务项目目标、成本、进度和质量等多个维度，为我们提供了全面洞察贸易经纪与代理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贸易经纪与代理服务项目目标达成率是我们关注的首要指标。我们设定了明确的目标，并通过定期监测和评估，迅速发现并应对潜在的目标偏差。这为贸易经纪与代理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成本绩效是另一个核心关注点。通过实际成本与预算成本的对比分析，我们深入了解成本差异的原因，及时调整资源分配，保持贸易经纪与代理服务项目在经济效益方面的合理水平。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贸易经纪与代理服务项目进度作为关键的绩效指标之一，得到了精心的关注。我们制定了详细的贸易经纪与代理服务项目进度计划，并设立了进度符合度指标，确保实际进度与计划进度保持一致。这使我们能够快速发现和解决潜在的进度问题，保持贸易经纪与代理服务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https://d.book118.com/157155011063006035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A40C1D"/>
    <w:rsid w:val="46A40C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15501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2024-01-28T11:59:00Z</dcterms:created>
  <dcterms:modified xsi:type="dcterms:W3CDTF">2024-01-28T12:00:11Z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27D70018314C4D70BD9A9716A1E4B5FA_11</vt:lpwstr>
  </property>
  <property fmtid="{D5CDD505-2E9C-101B-9397-08002B2CF9AE}" pid="3" name="KSOProductBuildVer">
    <vt:lpwstr>2052-12.1.0.16120</vt:lpwstr>
  </property>
</Properties>
</file>