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高导磁、高功率软磁铁氧体项目规划设计纲要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84" w:history="1">
        <w:r>
          <w:rPr>
            <w:rFonts w:ascii="仿宋" w:eastAsia="仿宋" w:hAnsi="仿宋" w:cs="仿宋" w:hint="eastAsia"/>
            <w:lang w:eastAsia="zh-CN"/>
          </w:rPr>
          <w:t>概论</w:t>
        </w:r>
        <w:r>
          <w:tab/>
        </w:r>
        <w:r>
          <w:fldChar w:fldCharType="begin"/>
        </w:r>
        <w:r>
          <w:instrText xml:space="preserve"> PAGEREF _Toc2284 \h </w:instrText>
        </w:r>
        <w:r>
          <w:fldChar w:fldCharType="separate"/>
        </w:r>
        <w:r>
          <w:t>3</w:t>
        </w:r>
        <w:r>
          <w:fldChar w:fldCharType="end"/>
        </w:r>
      </w:hyperlink>
    </w:p>
    <w:p>
      <w:pPr>
        <w:pStyle w:val="TOC1"/>
        <w:tabs>
          <w:tab w:val="right" w:leader="dot" w:pos="8306"/>
        </w:tabs>
      </w:pPr>
      <w:hyperlink w:anchor="_Toc2676" w:history="1">
        <w:r>
          <w:rPr>
            <w:rFonts w:ascii="仿宋" w:eastAsia="仿宋" w:hAnsi="仿宋" w:cs="仿宋" w:hint="eastAsia"/>
            <w:lang w:eastAsia="zh-CN"/>
          </w:rPr>
          <w:t>一、高导磁、高功率软磁铁氧体项目建设单位说明</w:t>
        </w:r>
        <w:r>
          <w:tab/>
        </w:r>
        <w:r>
          <w:fldChar w:fldCharType="begin"/>
        </w:r>
        <w:r>
          <w:instrText xml:space="preserve"> PAGEREF _Toc2676 \h </w:instrText>
        </w:r>
        <w:r>
          <w:fldChar w:fldCharType="separate"/>
        </w:r>
        <w:r>
          <w:t>3</w:t>
        </w:r>
        <w:r>
          <w:fldChar w:fldCharType="end"/>
        </w:r>
      </w:hyperlink>
    </w:p>
    <w:p>
      <w:pPr>
        <w:pStyle w:val="TOC2"/>
        <w:tabs>
          <w:tab w:val="right" w:leader="dot" w:pos="8306"/>
        </w:tabs>
      </w:pPr>
      <w:hyperlink w:anchor="_Toc22576" w:history="1">
        <w:r>
          <w:rPr>
            <w:rFonts w:ascii="仿宋" w:eastAsia="仿宋" w:hAnsi="仿宋" w:cs="仿宋" w:hint="eastAsia"/>
            <w:lang w:eastAsia="zh-CN"/>
          </w:rPr>
          <w:t>(一)、高导磁、高功率软磁铁氧体项目承办单位基本情况</w:t>
        </w:r>
        <w:r>
          <w:tab/>
        </w:r>
        <w:r>
          <w:fldChar w:fldCharType="begin"/>
        </w:r>
        <w:r>
          <w:instrText xml:space="preserve"> PAGEREF _Toc22576 \h </w:instrText>
        </w:r>
        <w:r>
          <w:fldChar w:fldCharType="separate"/>
        </w:r>
        <w:r>
          <w:t>3</w:t>
        </w:r>
        <w:r>
          <w:fldChar w:fldCharType="end"/>
        </w:r>
      </w:hyperlink>
    </w:p>
    <w:p>
      <w:pPr>
        <w:pStyle w:val="TOC2"/>
        <w:tabs>
          <w:tab w:val="right" w:leader="dot" w:pos="8306"/>
        </w:tabs>
      </w:pPr>
      <w:hyperlink w:anchor="_Toc370" w:history="1">
        <w:r>
          <w:rPr>
            <w:rFonts w:ascii="仿宋" w:eastAsia="仿宋" w:hAnsi="仿宋" w:cs="仿宋" w:hint="eastAsia"/>
            <w:lang w:eastAsia="zh-CN"/>
          </w:rPr>
          <w:t>(二)、公司经济效益分析</w:t>
        </w:r>
        <w:r>
          <w:tab/>
        </w:r>
        <w:r>
          <w:fldChar w:fldCharType="begin"/>
        </w:r>
        <w:r>
          <w:instrText xml:space="preserve"> PAGEREF _Toc370 \h </w:instrText>
        </w:r>
        <w:r>
          <w:fldChar w:fldCharType="separate"/>
        </w:r>
        <w:r>
          <w:t>4</w:t>
        </w:r>
        <w:r>
          <w:fldChar w:fldCharType="end"/>
        </w:r>
      </w:hyperlink>
    </w:p>
    <w:p>
      <w:pPr>
        <w:pStyle w:val="TOC1"/>
        <w:tabs>
          <w:tab w:val="right" w:leader="dot" w:pos="8306"/>
        </w:tabs>
      </w:pPr>
      <w:hyperlink w:anchor="_Toc29182" w:history="1">
        <w:r>
          <w:rPr>
            <w:rFonts w:ascii="仿宋" w:eastAsia="仿宋" w:hAnsi="仿宋" w:cs="仿宋" w:hint="eastAsia"/>
            <w:lang w:eastAsia="zh-CN"/>
          </w:rPr>
          <w:t>二、产品规划分析</w:t>
        </w:r>
        <w:r>
          <w:tab/>
        </w:r>
        <w:r>
          <w:fldChar w:fldCharType="begin"/>
        </w:r>
        <w:r>
          <w:instrText xml:space="preserve"> PAGEREF _Toc29182 \h </w:instrText>
        </w:r>
        <w:r>
          <w:fldChar w:fldCharType="separate"/>
        </w:r>
        <w:r>
          <w:t>5</w:t>
        </w:r>
        <w:r>
          <w:fldChar w:fldCharType="end"/>
        </w:r>
      </w:hyperlink>
    </w:p>
    <w:p>
      <w:pPr>
        <w:pStyle w:val="TOC2"/>
        <w:tabs>
          <w:tab w:val="right" w:leader="dot" w:pos="8306"/>
        </w:tabs>
      </w:pPr>
      <w:hyperlink w:anchor="_Toc12376" w:history="1">
        <w:r>
          <w:rPr>
            <w:rFonts w:ascii="仿宋" w:eastAsia="仿宋" w:hAnsi="仿宋" w:cs="仿宋" w:hint="eastAsia"/>
            <w:lang w:eastAsia="zh-CN"/>
          </w:rPr>
          <w:t>(一)、产品规划</w:t>
        </w:r>
        <w:r>
          <w:tab/>
        </w:r>
        <w:r>
          <w:fldChar w:fldCharType="begin"/>
        </w:r>
        <w:r>
          <w:instrText xml:space="preserve"> PAGEREF _Toc12376 \h </w:instrText>
        </w:r>
        <w:r>
          <w:fldChar w:fldCharType="separate"/>
        </w:r>
        <w:r>
          <w:t>5</w:t>
        </w:r>
        <w:r>
          <w:fldChar w:fldCharType="end"/>
        </w:r>
      </w:hyperlink>
    </w:p>
    <w:p>
      <w:pPr>
        <w:pStyle w:val="TOC2"/>
        <w:tabs>
          <w:tab w:val="right" w:leader="dot" w:pos="8306"/>
        </w:tabs>
      </w:pPr>
      <w:hyperlink w:anchor="_Toc1661" w:history="1">
        <w:r>
          <w:rPr>
            <w:rFonts w:ascii="仿宋" w:eastAsia="仿宋" w:hAnsi="仿宋" w:cs="仿宋" w:hint="eastAsia"/>
            <w:lang w:eastAsia="zh-CN"/>
          </w:rPr>
          <w:t>(二)、建设规模</w:t>
        </w:r>
        <w:r>
          <w:tab/>
        </w:r>
        <w:r>
          <w:fldChar w:fldCharType="begin"/>
        </w:r>
        <w:r>
          <w:instrText xml:space="preserve"> PAGEREF _Toc1661 \h </w:instrText>
        </w:r>
        <w:r>
          <w:fldChar w:fldCharType="separate"/>
        </w:r>
        <w:r>
          <w:t>5</w:t>
        </w:r>
        <w:r>
          <w:fldChar w:fldCharType="end"/>
        </w:r>
      </w:hyperlink>
    </w:p>
    <w:p>
      <w:pPr>
        <w:pStyle w:val="TOC1"/>
        <w:tabs>
          <w:tab w:val="right" w:leader="dot" w:pos="8306"/>
        </w:tabs>
      </w:pPr>
      <w:hyperlink w:anchor="_Toc19682" w:history="1">
        <w:r>
          <w:rPr>
            <w:rFonts w:ascii="仿宋" w:eastAsia="仿宋" w:hAnsi="仿宋" w:cs="仿宋" w:hint="eastAsia"/>
            <w:lang w:eastAsia="zh-CN"/>
          </w:rPr>
          <w:t>三、高导磁、高功率软磁铁氧体项目建设背景及必要性分析</w:t>
        </w:r>
        <w:r>
          <w:tab/>
        </w:r>
        <w:r>
          <w:fldChar w:fldCharType="begin"/>
        </w:r>
        <w:r>
          <w:instrText xml:space="preserve"> PAGEREF _Toc19682 \h </w:instrText>
        </w:r>
        <w:r>
          <w:fldChar w:fldCharType="separate"/>
        </w:r>
        <w:r>
          <w:t>7</w:t>
        </w:r>
        <w:r>
          <w:fldChar w:fldCharType="end"/>
        </w:r>
      </w:hyperlink>
    </w:p>
    <w:p>
      <w:pPr>
        <w:pStyle w:val="TOC2"/>
        <w:tabs>
          <w:tab w:val="right" w:leader="dot" w:pos="8306"/>
        </w:tabs>
      </w:pPr>
      <w:hyperlink w:anchor="_Toc27112" w:history="1">
        <w:r>
          <w:rPr>
            <w:rFonts w:ascii="仿宋" w:eastAsia="仿宋" w:hAnsi="仿宋" w:cs="仿宋" w:hint="eastAsia"/>
            <w:lang w:eastAsia="zh-CN"/>
          </w:rPr>
          <w:t>(一)、高导磁、高功率软磁铁氧体项目背景分析</w:t>
        </w:r>
        <w:r>
          <w:tab/>
        </w:r>
        <w:r>
          <w:fldChar w:fldCharType="begin"/>
        </w:r>
        <w:r>
          <w:instrText xml:space="preserve"> PAGEREF _Toc27112 \h </w:instrText>
        </w:r>
        <w:r>
          <w:fldChar w:fldCharType="separate"/>
        </w:r>
        <w:r>
          <w:t>7</w:t>
        </w:r>
        <w:r>
          <w:fldChar w:fldCharType="end"/>
        </w:r>
      </w:hyperlink>
    </w:p>
    <w:p>
      <w:pPr>
        <w:pStyle w:val="TOC2"/>
        <w:tabs>
          <w:tab w:val="right" w:leader="dot" w:pos="8306"/>
        </w:tabs>
      </w:pPr>
      <w:hyperlink w:anchor="_Toc8737" w:history="1">
        <w:r>
          <w:rPr>
            <w:rFonts w:ascii="仿宋" w:eastAsia="仿宋" w:hAnsi="仿宋" w:cs="仿宋" w:hint="eastAsia"/>
            <w:lang w:eastAsia="zh-CN"/>
          </w:rPr>
          <w:t>(二)、高导磁、高功率软磁铁氧体项目建设必要性分析</w:t>
        </w:r>
        <w:r>
          <w:tab/>
        </w:r>
        <w:r>
          <w:fldChar w:fldCharType="begin"/>
        </w:r>
        <w:r>
          <w:instrText xml:space="preserve"> PAGEREF _Toc8737 \h </w:instrText>
        </w:r>
        <w:r>
          <w:fldChar w:fldCharType="separate"/>
        </w:r>
        <w:r>
          <w:t>9</w:t>
        </w:r>
        <w:r>
          <w:fldChar w:fldCharType="end"/>
        </w:r>
      </w:hyperlink>
    </w:p>
    <w:p>
      <w:pPr>
        <w:pStyle w:val="TOC1"/>
        <w:tabs>
          <w:tab w:val="right" w:leader="dot" w:pos="8306"/>
        </w:tabs>
      </w:pPr>
      <w:hyperlink w:anchor="_Toc27592" w:history="1">
        <w:r>
          <w:rPr>
            <w:rFonts w:ascii="仿宋" w:eastAsia="仿宋" w:hAnsi="仿宋" w:cs="仿宋" w:hint="eastAsia"/>
            <w:lang w:eastAsia="zh-CN"/>
          </w:rPr>
          <w:t>四、高导磁、高功率软磁铁氧体项目危机管理</w:t>
        </w:r>
        <w:r>
          <w:tab/>
        </w:r>
        <w:r>
          <w:fldChar w:fldCharType="begin"/>
        </w:r>
        <w:r>
          <w:instrText xml:space="preserve"> PAGEREF _Toc27592 \h </w:instrText>
        </w:r>
        <w:r>
          <w:fldChar w:fldCharType="separate"/>
        </w:r>
        <w:r>
          <w:t>10</w:t>
        </w:r>
        <w:r>
          <w:fldChar w:fldCharType="end"/>
        </w:r>
      </w:hyperlink>
    </w:p>
    <w:p>
      <w:pPr>
        <w:pStyle w:val="TOC2"/>
        <w:tabs>
          <w:tab w:val="right" w:leader="dot" w:pos="8306"/>
        </w:tabs>
      </w:pPr>
      <w:hyperlink w:anchor="_Toc5968" w:history="1">
        <w:r>
          <w:rPr>
            <w:rFonts w:ascii="仿宋" w:eastAsia="仿宋" w:hAnsi="仿宋" w:cs="仿宋" w:hint="eastAsia"/>
            <w:lang w:eastAsia="zh-CN"/>
          </w:rPr>
          <w:t>(一)、危机预警与识别</w:t>
        </w:r>
        <w:r>
          <w:tab/>
        </w:r>
        <w:r>
          <w:fldChar w:fldCharType="begin"/>
        </w:r>
        <w:r>
          <w:instrText xml:space="preserve"> PAGEREF _Toc5968 \h </w:instrText>
        </w:r>
        <w:r>
          <w:fldChar w:fldCharType="separate"/>
        </w:r>
        <w:r>
          <w:t>10</w:t>
        </w:r>
        <w:r>
          <w:fldChar w:fldCharType="end"/>
        </w:r>
      </w:hyperlink>
    </w:p>
    <w:p>
      <w:pPr>
        <w:pStyle w:val="TOC2"/>
        <w:tabs>
          <w:tab w:val="right" w:leader="dot" w:pos="8306"/>
        </w:tabs>
      </w:pPr>
      <w:hyperlink w:anchor="_Toc7409" w:history="1">
        <w:r>
          <w:rPr>
            <w:rFonts w:ascii="仿宋" w:eastAsia="仿宋" w:hAnsi="仿宋" w:cs="仿宋" w:hint="eastAsia"/>
            <w:lang w:eastAsia="zh-CN"/>
          </w:rPr>
          <w:t>(二)、危机应对与恢复</w:t>
        </w:r>
        <w:r>
          <w:tab/>
        </w:r>
        <w:r>
          <w:fldChar w:fldCharType="begin"/>
        </w:r>
        <w:r>
          <w:instrText xml:space="preserve"> PAGEREF _Toc7409 \h </w:instrText>
        </w:r>
        <w:r>
          <w:fldChar w:fldCharType="separate"/>
        </w:r>
        <w:r>
          <w:t>11</w:t>
        </w:r>
        <w:r>
          <w:fldChar w:fldCharType="end"/>
        </w:r>
      </w:hyperlink>
    </w:p>
    <w:p>
      <w:pPr>
        <w:pStyle w:val="TOC1"/>
        <w:tabs>
          <w:tab w:val="right" w:leader="dot" w:pos="8306"/>
        </w:tabs>
      </w:pPr>
      <w:hyperlink w:anchor="_Toc20049" w:history="1">
        <w:r>
          <w:rPr>
            <w:rFonts w:ascii="仿宋" w:eastAsia="仿宋" w:hAnsi="仿宋" w:cs="仿宋" w:hint="eastAsia"/>
            <w:lang w:eastAsia="zh-CN"/>
          </w:rPr>
          <w:t>五、高导磁、高功率软磁铁氧体项目土建工程</w:t>
        </w:r>
        <w:r>
          <w:tab/>
        </w:r>
        <w:r>
          <w:fldChar w:fldCharType="begin"/>
        </w:r>
        <w:r>
          <w:instrText xml:space="preserve"> PAGEREF _Toc20049 \h </w:instrText>
        </w:r>
        <w:r>
          <w:fldChar w:fldCharType="separate"/>
        </w:r>
        <w:r>
          <w:t>13</w:t>
        </w:r>
        <w:r>
          <w:fldChar w:fldCharType="end"/>
        </w:r>
      </w:hyperlink>
    </w:p>
    <w:p>
      <w:pPr>
        <w:pStyle w:val="TOC2"/>
        <w:tabs>
          <w:tab w:val="right" w:leader="dot" w:pos="8306"/>
        </w:tabs>
      </w:pPr>
      <w:hyperlink w:anchor="_Toc8859" w:history="1">
        <w:r>
          <w:rPr>
            <w:rFonts w:ascii="仿宋" w:eastAsia="仿宋" w:hAnsi="仿宋" w:cs="仿宋" w:hint="eastAsia"/>
            <w:lang w:eastAsia="zh-CN"/>
          </w:rPr>
          <w:t>(一)、建筑工程设计原则</w:t>
        </w:r>
        <w:r>
          <w:tab/>
        </w:r>
        <w:r>
          <w:fldChar w:fldCharType="begin"/>
        </w:r>
        <w:r>
          <w:instrText xml:space="preserve"> PAGEREF _Toc8859 \h </w:instrText>
        </w:r>
        <w:r>
          <w:fldChar w:fldCharType="separate"/>
        </w:r>
        <w:r>
          <w:t>13</w:t>
        </w:r>
        <w:r>
          <w:fldChar w:fldCharType="end"/>
        </w:r>
      </w:hyperlink>
    </w:p>
    <w:p>
      <w:pPr>
        <w:pStyle w:val="TOC2"/>
        <w:tabs>
          <w:tab w:val="right" w:leader="dot" w:pos="8306"/>
        </w:tabs>
      </w:pPr>
      <w:hyperlink w:anchor="_Toc7919" w:history="1">
        <w:r>
          <w:rPr>
            <w:rFonts w:ascii="仿宋" w:eastAsia="仿宋" w:hAnsi="仿宋" w:cs="仿宋" w:hint="eastAsia"/>
            <w:lang w:eastAsia="zh-CN"/>
          </w:rPr>
          <w:t>(二)、土建工程设计年限及安全等级</w:t>
        </w:r>
        <w:r>
          <w:tab/>
        </w:r>
        <w:r>
          <w:fldChar w:fldCharType="begin"/>
        </w:r>
        <w:r>
          <w:instrText xml:space="preserve"> PAGEREF _Toc7919 \h </w:instrText>
        </w:r>
        <w:r>
          <w:fldChar w:fldCharType="separate"/>
        </w:r>
        <w:r>
          <w:t>14</w:t>
        </w:r>
        <w:r>
          <w:fldChar w:fldCharType="end"/>
        </w:r>
      </w:hyperlink>
    </w:p>
    <w:p>
      <w:pPr>
        <w:pStyle w:val="TOC2"/>
        <w:tabs>
          <w:tab w:val="right" w:leader="dot" w:pos="8306"/>
        </w:tabs>
      </w:pPr>
      <w:hyperlink w:anchor="_Toc26378" w:history="1">
        <w:r>
          <w:rPr>
            <w:rFonts w:ascii="仿宋" w:eastAsia="仿宋" w:hAnsi="仿宋" w:cs="仿宋" w:hint="eastAsia"/>
            <w:lang w:eastAsia="zh-CN"/>
          </w:rPr>
          <w:t>(三)、建筑工程设计总体要求</w:t>
        </w:r>
        <w:r>
          <w:tab/>
        </w:r>
        <w:r>
          <w:fldChar w:fldCharType="begin"/>
        </w:r>
        <w:r>
          <w:instrText xml:space="preserve"> PAGEREF _Toc26378 \h </w:instrText>
        </w:r>
        <w:r>
          <w:fldChar w:fldCharType="separate"/>
        </w:r>
        <w:r>
          <w:t>15</w:t>
        </w:r>
        <w:r>
          <w:fldChar w:fldCharType="end"/>
        </w:r>
      </w:hyperlink>
    </w:p>
    <w:p>
      <w:pPr>
        <w:pStyle w:val="TOC2"/>
        <w:tabs>
          <w:tab w:val="right" w:leader="dot" w:pos="8306"/>
        </w:tabs>
      </w:pPr>
      <w:hyperlink w:anchor="_Toc7519" w:history="1">
        <w:r>
          <w:rPr>
            <w:rFonts w:ascii="仿宋" w:eastAsia="仿宋" w:hAnsi="仿宋" w:cs="仿宋" w:hint="eastAsia"/>
            <w:lang w:eastAsia="zh-CN"/>
          </w:rPr>
          <w:t>(四)、土建工程建设指标</w:t>
        </w:r>
        <w:r>
          <w:tab/>
        </w:r>
        <w:r>
          <w:fldChar w:fldCharType="begin"/>
        </w:r>
        <w:r>
          <w:instrText xml:space="preserve"> PAGEREF _Toc7519 \h </w:instrText>
        </w:r>
        <w:r>
          <w:fldChar w:fldCharType="separate"/>
        </w:r>
        <w:r>
          <w:t>16</w:t>
        </w:r>
        <w:r>
          <w:fldChar w:fldCharType="end"/>
        </w:r>
      </w:hyperlink>
    </w:p>
    <w:p>
      <w:pPr>
        <w:pStyle w:val="TOC1"/>
        <w:tabs>
          <w:tab w:val="right" w:leader="dot" w:pos="8306"/>
        </w:tabs>
      </w:pPr>
      <w:hyperlink w:anchor="_Toc15519" w:history="1">
        <w:r>
          <w:rPr>
            <w:rFonts w:ascii="仿宋" w:eastAsia="仿宋" w:hAnsi="仿宋" w:cs="仿宋" w:hint="eastAsia"/>
            <w:lang w:eastAsia="zh-CN"/>
          </w:rPr>
          <w:t>六、高导磁、高功率软磁铁氧体项目文档管理</w:t>
        </w:r>
        <w:r>
          <w:tab/>
        </w:r>
        <w:r>
          <w:fldChar w:fldCharType="begin"/>
        </w:r>
        <w:r>
          <w:instrText xml:space="preserve"> PAGEREF _Toc15519 \h </w:instrText>
        </w:r>
        <w:r>
          <w:fldChar w:fldCharType="separate"/>
        </w:r>
        <w:r>
          <w:t>16</w:t>
        </w:r>
        <w:r>
          <w:fldChar w:fldCharType="end"/>
        </w:r>
      </w:hyperlink>
    </w:p>
    <w:p>
      <w:pPr>
        <w:pStyle w:val="TOC2"/>
        <w:tabs>
          <w:tab w:val="right" w:leader="dot" w:pos="8306"/>
        </w:tabs>
      </w:pPr>
      <w:hyperlink w:anchor="_Toc3476" w:history="1">
        <w:r>
          <w:rPr>
            <w:rFonts w:ascii="仿宋" w:eastAsia="仿宋" w:hAnsi="仿宋" w:cs="仿宋" w:hint="eastAsia"/>
            <w:lang w:eastAsia="zh-CN"/>
          </w:rPr>
          <w:t>(一)、文档编制与审查</w:t>
        </w:r>
        <w:r>
          <w:tab/>
        </w:r>
        <w:r>
          <w:fldChar w:fldCharType="begin"/>
        </w:r>
        <w:r>
          <w:instrText xml:space="preserve"> PAGEREF _Toc3476 \h </w:instrText>
        </w:r>
        <w:r>
          <w:fldChar w:fldCharType="separate"/>
        </w:r>
        <w:r>
          <w:t>16</w:t>
        </w:r>
        <w:r>
          <w:fldChar w:fldCharType="end"/>
        </w:r>
      </w:hyperlink>
    </w:p>
    <w:p>
      <w:pPr>
        <w:pStyle w:val="TOC2"/>
        <w:tabs>
          <w:tab w:val="right" w:leader="dot" w:pos="8306"/>
        </w:tabs>
      </w:pPr>
      <w:hyperlink w:anchor="_Toc28234" w:history="1">
        <w:r>
          <w:rPr>
            <w:rFonts w:ascii="仿宋" w:eastAsia="仿宋" w:hAnsi="仿宋" w:cs="仿宋" w:hint="eastAsia"/>
            <w:lang w:eastAsia="zh-CN"/>
          </w:rPr>
          <w:t>(二)、文档发布与分发</w:t>
        </w:r>
        <w:r>
          <w:tab/>
        </w:r>
        <w:r>
          <w:fldChar w:fldCharType="begin"/>
        </w:r>
        <w:r>
          <w:instrText xml:space="preserve"> PAGEREF _Toc28234 \h </w:instrText>
        </w:r>
        <w:r>
          <w:fldChar w:fldCharType="separate"/>
        </w:r>
        <w:r>
          <w:t>18</w:t>
        </w:r>
        <w:r>
          <w:fldChar w:fldCharType="end"/>
        </w:r>
      </w:hyperlink>
    </w:p>
    <w:p>
      <w:pPr>
        <w:pStyle w:val="TOC2"/>
        <w:tabs>
          <w:tab w:val="right" w:leader="dot" w:pos="8306"/>
        </w:tabs>
      </w:pPr>
      <w:hyperlink w:anchor="_Toc29277" w:history="1">
        <w:r>
          <w:rPr>
            <w:rFonts w:ascii="仿宋" w:eastAsia="仿宋" w:hAnsi="仿宋" w:cs="仿宋" w:hint="eastAsia"/>
            <w:lang w:eastAsia="zh-CN"/>
          </w:rPr>
          <w:t>(三)、文档存档与归档</w:t>
        </w:r>
        <w:r>
          <w:tab/>
        </w:r>
        <w:r>
          <w:fldChar w:fldCharType="begin"/>
        </w:r>
        <w:r>
          <w:instrText xml:space="preserve"> PAGEREF _Toc29277 \h </w:instrText>
        </w:r>
        <w:r>
          <w:fldChar w:fldCharType="separate"/>
        </w:r>
        <w:r>
          <w:t>18</w:t>
        </w:r>
        <w:r>
          <w:fldChar w:fldCharType="end"/>
        </w:r>
      </w:hyperlink>
    </w:p>
    <w:p>
      <w:pPr>
        <w:pStyle w:val="TOC1"/>
        <w:tabs>
          <w:tab w:val="right" w:leader="dot" w:pos="8306"/>
        </w:tabs>
      </w:pPr>
      <w:hyperlink w:anchor="_Toc20659" w:history="1">
        <w:r>
          <w:rPr>
            <w:rFonts w:ascii="仿宋" w:eastAsia="仿宋" w:hAnsi="仿宋" w:cs="仿宋" w:hint="eastAsia"/>
            <w:lang w:eastAsia="zh-CN"/>
          </w:rPr>
          <w:t>七、高导磁、高功率软磁铁氧体项目计划安排</w:t>
        </w:r>
        <w:r>
          <w:tab/>
        </w:r>
        <w:r>
          <w:fldChar w:fldCharType="begin"/>
        </w:r>
        <w:r>
          <w:instrText xml:space="preserve"> PAGEREF _Toc20659 \h </w:instrText>
        </w:r>
        <w:r>
          <w:fldChar w:fldCharType="separate"/>
        </w:r>
        <w:r>
          <w:t>20</w:t>
        </w:r>
        <w:r>
          <w:fldChar w:fldCharType="end"/>
        </w:r>
      </w:hyperlink>
    </w:p>
    <w:p>
      <w:pPr>
        <w:pStyle w:val="TOC2"/>
        <w:tabs>
          <w:tab w:val="right" w:leader="dot" w:pos="8306"/>
        </w:tabs>
      </w:pPr>
      <w:hyperlink w:anchor="_Toc7796" w:history="1">
        <w:r>
          <w:rPr>
            <w:rFonts w:ascii="仿宋" w:eastAsia="仿宋" w:hAnsi="仿宋" w:cs="仿宋" w:hint="eastAsia"/>
            <w:lang w:eastAsia="zh-CN"/>
          </w:rPr>
          <w:t>(一)、建设周期</w:t>
        </w:r>
        <w:r>
          <w:tab/>
        </w:r>
        <w:r>
          <w:fldChar w:fldCharType="begin"/>
        </w:r>
        <w:r>
          <w:instrText xml:space="preserve"> PAGEREF _Toc7796 \h </w:instrText>
        </w:r>
        <w:r>
          <w:fldChar w:fldCharType="separate"/>
        </w:r>
        <w:r>
          <w:t>20</w:t>
        </w:r>
        <w:r>
          <w:fldChar w:fldCharType="end"/>
        </w:r>
      </w:hyperlink>
    </w:p>
    <w:p>
      <w:pPr>
        <w:pStyle w:val="TOC2"/>
        <w:tabs>
          <w:tab w:val="right" w:leader="dot" w:pos="8306"/>
        </w:tabs>
      </w:pPr>
      <w:hyperlink w:anchor="_Toc16794" w:history="1">
        <w:r>
          <w:rPr>
            <w:rFonts w:ascii="仿宋" w:eastAsia="仿宋" w:hAnsi="仿宋" w:cs="仿宋" w:hint="eastAsia"/>
            <w:lang w:eastAsia="zh-CN"/>
          </w:rPr>
          <w:t>(二)、建设进度</w:t>
        </w:r>
        <w:r>
          <w:tab/>
        </w:r>
        <w:r>
          <w:fldChar w:fldCharType="begin"/>
        </w:r>
        <w:r>
          <w:instrText xml:space="preserve"> PAGEREF _Toc16794 \h </w:instrText>
        </w:r>
        <w:r>
          <w:fldChar w:fldCharType="separate"/>
        </w:r>
        <w:r>
          <w:t>21</w:t>
        </w:r>
        <w:r>
          <w:fldChar w:fldCharType="end"/>
        </w:r>
      </w:hyperlink>
    </w:p>
    <w:p>
      <w:pPr>
        <w:pStyle w:val="TOC2"/>
        <w:tabs>
          <w:tab w:val="right" w:leader="dot" w:pos="8306"/>
        </w:tabs>
      </w:pPr>
      <w:hyperlink w:anchor="_Toc7896" w:history="1">
        <w:r>
          <w:rPr>
            <w:rFonts w:ascii="仿宋" w:eastAsia="仿宋" w:hAnsi="仿宋" w:cs="仿宋" w:hint="eastAsia"/>
            <w:lang w:eastAsia="zh-CN"/>
          </w:rPr>
          <w:t>(三)、进度安排注意事项</w:t>
        </w:r>
        <w:r>
          <w:tab/>
        </w:r>
        <w:r>
          <w:fldChar w:fldCharType="begin"/>
        </w:r>
        <w:r>
          <w:instrText xml:space="preserve"> PAGEREF _Toc7896 \h </w:instrText>
        </w:r>
        <w:r>
          <w:fldChar w:fldCharType="separate"/>
        </w:r>
        <w:r>
          <w:t>22</w:t>
        </w:r>
        <w:r>
          <w:fldChar w:fldCharType="end"/>
        </w:r>
      </w:hyperlink>
    </w:p>
    <w:p>
      <w:pPr>
        <w:pStyle w:val="TOC2"/>
        <w:tabs>
          <w:tab w:val="right" w:leader="dot" w:pos="8306"/>
        </w:tabs>
      </w:pPr>
      <w:hyperlink w:anchor="_Toc12091" w:history="1">
        <w:r>
          <w:rPr>
            <w:rFonts w:ascii="仿宋" w:eastAsia="仿宋" w:hAnsi="仿宋" w:cs="仿宋" w:hint="eastAsia"/>
            <w:lang w:eastAsia="zh-CN"/>
          </w:rPr>
          <w:t>(四)、人力资源配置</w:t>
        </w:r>
        <w:r>
          <w:tab/>
        </w:r>
        <w:r>
          <w:fldChar w:fldCharType="begin"/>
        </w:r>
        <w:r>
          <w:instrText xml:space="preserve"> PAGEREF _Toc12091 \h </w:instrText>
        </w:r>
        <w:r>
          <w:fldChar w:fldCharType="separate"/>
        </w:r>
        <w:r>
          <w:t>23</w:t>
        </w:r>
        <w:r>
          <w:fldChar w:fldCharType="end"/>
        </w:r>
      </w:hyperlink>
    </w:p>
    <w:p>
      <w:pPr>
        <w:pStyle w:val="TOC1"/>
        <w:tabs>
          <w:tab w:val="right" w:leader="dot" w:pos="8306"/>
        </w:tabs>
      </w:pPr>
      <w:hyperlink w:anchor="_Toc20782" w:history="1">
        <w:r>
          <w:rPr>
            <w:rFonts w:ascii="仿宋" w:eastAsia="仿宋" w:hAnsi="仿宋" w:cs="仿宋" w:hint="eastAsia"/>
            <w:lang w:eastAsia="zh-CN"/>
          </w:rPr>
          <w:t>八、高导磁、高功率软磁铁氧体项目技术管理</w:t>
        </w:r>
        <w:r>
          <w:tab/>
        </w:r>
        <w:r>
          <w:fldChar w:fldCharType="begin"/>
        </w:r>
        <w:r>
          <w:instrText xml:space="preserve"> PAGEREF _Toc20782 \h </w:instrText>
        </w:r>
        <w:r>
          <w:fldChar w:fldCharType="separate"/>
        </w:r>
        <w:r>
          <w:t>24</w:t>
        </w:r>
        <w:r>
          <w:fldChar w:fldCharType="end"/>
        </w:r>
      </w:hyperlink>
    </w:p>
    <w:p>
      <w:pPr>
        <w:pStyle w:val="TOC2"/>
        <w:tabs>
          <w:tab w:val="right" w:leader="dot" w:pos="8306"/>
        </w:tabs>
      </w:pPr>
      <w:hyperlink w:anchor="_Toc20402" w:history="1">
        <w:r>
          <w:rPr>
            <w:rFonts w:ascii="仿宋" w:eastAsia="仿宋" w:hAnsi="仿宋" w:cs="仿宋" w:hint="eastAsia"/>
            <w:lang w:eastAsia="zh-CN"/>
          </w:rPr>
          <w:t>(一)、技术方案选用方向</w:t>
        </w:r>
        <w:r>
          <w:tab/>
        </w:r>
        <w:r>
          <w:fldChar w:fldCharType="begin"/>
        </w:r>
        <w:r>
          <w:instrText xml:space="preserve"> PAGEREF _Toc20402 \h </w:instrText>
        </w:r>
        <w:r>
          <w:fldChar w:fldCharType="separate"/>
        </w:r>
        <w:r>
          <w:t>24</w:t>
        </w:r>
        <w:r>
          <w:fldChar w:fldCharType="end"/>
        </w:r>
      </w:hyperlink>
    </w:p>
    <w:p>
      <w:pPr>
        <w:pStyle w:val="TOC2"/>
        <w:tabs>
          <w:tab w:val="right" w:leader="dot" w:pos="8306"/>
        </w:tabs>
      </w:pPr>
      <w:hyperlink w:anchor="_Toc19968" w:history="1">
        <w:r>
          <w:rPr>
            <w:rFonts w:ascii="仿宋" w:eastAsia="仿宋" w:hAnsi="仿宋" w:cs="仿宋" w:hint="eastAsia"/>
            <w:lang w:eastAsia="zh-CN"/>
          </w:rPr>
          <w:t>(二)、工艺技术方案选用原则</w:t>
        </w:r>
        <w:r>
          <w:tab/>
        </w:r>
        <w:r>
          <w:fldChar w:fldCharType="begin"/>
        </w:r>
        <w:r>
          <w:instrText xml:space="preserve"> PAGEREF _Toc19968 \h </w:instrText>
        </w:r>
        <w:r>
          <w:fldChar w:fldCharType="separate"/>
        </w:r>
        <w:r>
          <w:t>26</w:t>
        </w:r>
        <w:r>
          <w:fldChar w:fldCharType="end"/>
        </w:r>
      </w:hyperlink>
    </w:p>
    <w:p>
      <w:pPr>
        <w:pStyle w:val="TOC2"/>
        <w:tabs>
          <w:tab w:val="right" w:leader="dot" w:pos="8306"/>
        </w:tabs>
      </w:pPr>
      <w:hyperlink w:anchor="_Toc12474" w:history="1">
        <w:r>
          <w:rPr>
            <w:rFonts w:ascii="仿宋" w:eastAsia="仿宋" w:hAnsi="仿宋" w:cs="仿宋" w:hint="eastAsia"/>
            <w:lang w:eastAsia="zh-CN"/>
          </w:rPr>
          <w:t>(三)、工艺技术方案要求</w:t>
        </w:r>
        <w:r>
          <w:tab/>
        </w:r>
        <w:r>
          <w:fldChar w:fldCharType="begin"/>
        </w:r>
        <w:r>
          <w:instrText xml:space="preserve"> PAGEREF _Toc12474 \h </w:instrText>
        </w:r>
        <w:r>
          <w:fldChar w:fldCharType="separate"/>
        </w:r>
        <w:r>
          <w:t>28</w:t>
        </w:r>
        <w:r>
          <w:fldChar w:fldCharType="end"/>
        </w:r>
      </w:hyperlink>
    </w:p>
    <w:p>
      <w:pPr>
        <w:pStyle w:val="TOC1"/>
        <w:tabs>
          <w:tab w:val="right" w:leader="dot" w:pos="8306"/>
        </w:tabs>
      </w:pPr>
      <w:hyperlink w:anchor="_Toc19980" w:history="1">
        <w:r>
          <w:rPr>
            <w:rFonts w:ascii="仿宋" w:eastAsia="仿宋" w:hAnsi="仿宋" w:cs="仿宋" w:hint="eastAsia"/>
            <w:lang w:eastAsia="zh-CN"/>
          </w:rPr>
          <w:t>九、高导磁、高功率软磁铁氧体项目人力资源管理</w:t>
        </w:r>
        <w:r>
          <w:tab/>
        </w:r>
        <w:r>
          <w:fldChar w:fldCharType="begin"/>
        </w:r>
        <w:r>
          <w:instrText xml:space="preserve"> PAGEREF _Toc19980 \h </w:instrText>
        </w:r>
        <w:r>
          <w:fldChar w:fldCharType="separate"/>
        </w:r>
        <w:r>
          <w:t>31</w:t>
        </w:r>
        <w:r>
          <w:fldChar w:fldCharType="end"/>
        </w:r>
      </w:hyperlink>
    </w:p>
    <w:p>
      <w:pPr>
        <w:pStyle w:val="TOC2"/>
        <w:tabs>
          <w:tab w:val="right" w:leader="dot" w:pos="8306"/>
        </w:tabs>
      </w:pPr>
      <w:hyperlink w:anchor="_Toc19012" w:history="1">
        <w:r>
          <w:rPr>
            <w:rFonts w:ascii="仿宋" w:eastAsia="仿宋" w:hAnsi="仿宋" w:cs="仿宋" w:hint="eastAsia"/>
            <w:lang w:eastAsia="zh-CN"/>
          </w:rPr>
          <w:t>(一)、建立健全的预算管理制度</w:t>
        </w:r>
        <w:r>
          <w:tab/>
        </w:r>
        <w:r>
          <w:fldChar w:fldCharType="begin"/>
        </w:r>
        <w:r>
          <w:instrText xml:space="preserve"> PAGEREF _Toc19012 \h </w:instrText>
        </w:r>
        <w:r>
          <w:fldChar w:fldCharType="separate"/>
        </w:r>
        <w:r>
          <w:t>31</w:t>
        </w:r>
        <w:r>
          <w:fldChar w:fldCharType="end"/>
        </w:r>
      </w:hyperlink>
    </w:p>
    <w:p>
      <w:pPr>
        <w:pStyle w:val="TOC2"/>
        <w:tabs>
          <w:tab w:val="right" w:leader="dot" w:pos="8306"/>
        </w:tabs>
      </w:pPr>
      <w:hyperlink w:anchor="_Toc11016" w:history="1">
        <w:r>
          <w:rPr>
            <w:rFonts w:ascii="仿宋" w:eastAsia="仿宋" w:hAnsi="仿宋" w:cs="仿宋" w:hint="eastAsia"/>
            <w:lang w:eastAsia="zh-CN"/>
          </w:rPr>
          <w:t>(二)、加强资金流动监控</w:t>
        </w:r>
        <w:r>
          <w:tab/>
        </w:r>
        <w:r>
          <w:fldChar w:fldCharType="begin"/>
        </w:r>
        <w:r>
          <w:instrText xml:space="preserve"> PAGEREF _Toc11016 \h </w:instrText>
        </w:r>
        <w:r>
          <w:fldChar w:fldCharType="separate"/>
        </w:r>
        <w:r>
          <w:t>33</w:t>
        </w:r>
        <w:r>
          <w:fldChar w:fldCharType="end"/>
        </w:r>
      </w:hyperlink>
    </w:p>
    <w:p>
      <w:pPr>
        <w:pStyle w:val="TOC2"/>
        <w:tabs>
          <w:tab w:val="right" w:leader="dot" w:pos="8306"/>
        </w:tabs>
      </w:pPr>
      <w:hyperlink w:anchor="_Toc21156" w:history="1">
        <w:r>
          <w:rPr>
            <w:rFonts w:ascii="仿宋" w:eastAsia="仿宋" w:hAnsi="仿宋" w:cs="仿宋" w:hint="eastAsia"/>
            <w:lang w:eastAsia="zh-CN"/>
          </w:rPr>
          <w:t>(三)、制定完善的风险控制机制</w:t>
        </w:r>
        <w:r>
          <w:tab/>
        </w:r>
        <w:r>
          <w:fldChar w:fldCharType="begin"/>
        </w:r>
        <w:r>
          <w:instrText xml:space="preserve"> PAGEREF _Toc21156 \h </w:instrText>
        </w:r>
        <w:r>
          <w:fldChar w:fldCharType="separate"/>
        </w:r>
        <w:r>
          <w:t>34</w:t>
        </w:r>
        <w:r>
          <w:fldChar w:fldCharType="end"/>
        </w:r>
      </w:hyperlink>
    </w:p>
    <w:p>
      <w:pPr>
        <w:pStyle w:val="TOC2"/>
        <w:tabs>
          <w:tab w:val="right" w:leader="dot" w:pos="8306"/>
        </w:tabs>
      </w:pPr>
      <w:hyperlink w:anchor="_Toc24453" w:history="1">
        <w:r>
          <w:rPr>
            <w:rFonts w:ascii="仿宋" w:eastAsia="仿宋" w:hAnsi="仿宋" w:cs="仿宋" w:hint="eastAsia"/>
            <w:lang w:eastAsia="zh-CN"/>
          </w:rPr>
          <w:t>(四)、优化成本管理</w:t>
        </w:r>
        <w:r>
          <w:tab/>
        </w:r>
        <w:r>
          <w:fldChar w:fldCharType="begin"/>
        </w:r>
        <w:r>
          <w:instrText xml:space="preserve"> PAGEREF _Toc24453 \h </w:instrText>
        </w:r>
        <w:r>
          <w:fldChar w:fldCharType="separate"/>
        </w:r>
        <w:r>
          <w:t>35</w:t>
        </w:r>
        <w:r>
          <w:fldChar w:fldCharType="end"/>
        </w:r>
      </w:hyperlink>
    </w:p>
    <w:p>
      <w:pPr>
        <w:pStyle w:val="TOC1"/>
        <w:tabs>
          <w:tab w:val="right" w:leader="dot" w:pos="8306"/>
        </w:tabs>
      </w:pPr>
      <w:hyperlink w:anchor="_Toc18806" w:history="1">
        <w:r>
          <w:rPr>
            <w:rFonts w:ascii="仿宋" w:eastAsia="仿宋" w:hAnsi="仿宋" w:cs="仿宋" w:hint="eastAsia"/>
            <w:lang w:eastAsia="zh-CN"/>
          </w:rPr>
          <w:t>十、高导磁、高功率软磁铁氧体项目社会影响</w:t>
        </w:r>
        <w:r>
          <w:tab/>
        </w:r>
        <w:r>
          <w:fldChar w:fldCharType="begin"/>
        </w:r>
        <w:r>
          <w:instrText xml:space="preserve"> PAGEREF _Toc18806 \h </w:instrText>
        </w:r>
        <w:r>
          <w:fldChar w:fldCharType="separate"/>
        </w:r>
        <w:r>
          <w:t>37</w:t>
        </w:r>
        <w:r>
          <w:fldChar w:fldCharType="end"/>
        </w:r>
      </w:hyperlink>
    </w:p>
    <w:p>
      <w:pPr>
        <w:pStyle w:val="TOC2"/>
        <w:tabs>
          <w:tab w:val="right" w:leader="dot" w:pos="8306"/>
        </w:tabs>
      </w:pPr>
      <w:hyperlink w:anchor="_Toc18128" w:history="1">
        <w:r>
          <w:rPr>
            <w:rFonts w:ascii="仿宋" w:eastAsia="仿宋" w:hAnsi="仿宋" w:cs="仿宋" w:hint="eastAsia"/>
            <w:lang w:eastAsia="zh-CN"/>
          </w:rPr>
          <w:t>(一)、社会责任与义务</w:t>
        </w:r>
        <w:r>
          <w:tab/>
        </w:r>
        <w:r>
          <w:fldChar w:fldCharType="begin"/>
        </w:r>
        <w:r>
          <w:instrText xml:space="preserve"> PAGEREF _Toc18128 \h </w:instrText>
        </w:r>
        <w:r>
          <w:fldChar w:fldCharType="separate"/>
        </w:r>
        <w:r>
          <w:t>37</w:t>
        </w:r>
        <w:r>
          <w:fldChar w:fldCharType="end"/>
        </w:r>
      </w:hyperlink>
    </w:p>
    <w:p>
      <w:pPr>
        <w:pStyle w:val="TOC2"/>
        <w:tabs>
          <w:tab w:val="right" w:leader="dot" w:pos="8306"/>
        </w:tabs>
      </w:pPr>
      <w:hyperlink w:anchor="_Toc5741" w:history="1">
        <w:r>
          <w:rPr>
            <w:rFonts w:ascii="仿宋" w:eastAsia="仿宋" w:hAnsi="仿宋" w:cs="仿宋" w:hint="eastAsia"/>
            <w:lang w:eastAsia="zh-CN"/>
          </w:rPr>
          <w:t>(二)、社会参与与沟通</w:t>
        </w:r>
        <w:r>
          <w:tab/>
        </w:r>
        <w:r>
          <w:fldChar w:fldCharType="begin"/>
        </w:r>
        <w:r>
          <w:instrText xml:space="preserve"> PAGEREF _Toc5741 \h </w:instrText>
        </w:r>
        <w:r>
          <w:fldChar w:fldCharType="separate"/>
        </w:r>
        <w:r>
          <w:t>38</w:t>
        </w:r>
        <w:r>
          <w:fldChar w:fldCharType="end"/>
        </w:r>
      </w:hyperlink>
    </w:p>
    <w:p>
      <w:pPr>
        <w:pStyle w:val="TOC1"/>
        <w:tabs>
          <w:tab w:val="right" w:leader="dot" w:pos="8306"/>
        </w:tabs>
      </w:pPr>
      <w:hyperlink w:anchor="_Toc9479" w:history="1">
        <w:r>
          <w:rPr>
            <w:rFonts w:ascii="仿宋" w:eastAsia="仿宋" w:hAnsi="仿宋" w:cs="仿宋" w:hint="eastAsia"/>
            <w:lang w:eastAsia="zh-CN"/>
          </w:rPr>
          <w:t>十一、高导磁、高功率软磁铁氧体项目经营效益</w:t>
        </w:r>
        <w:r>
          <w:tab/>
        </w:r>
        <w:r>
          <w:fldChar w:fldCharType="begin"/>
        </w:r>
        <w:r>
          <w:instrText xml:space="preserve"> PAGEREF _Toc9479 \h </w:instrText>
        </w:r>
        <w:r>
          <w:fldChar w:fldCharType="separate"/>
        </w:r>
        <w:r>
          <w:t>39</w:t>
        </w:r>
        <w:r>
          <w:fldChar w:fldCharType="end"/>
        </w:r>
      </w:hyperlink>
    </w:p>
    <w:p>
      <w:pPr>
        <w:pStyle w:val="TOC2"/>
        <w:tabs>
          <w:tab w:val="right" w:leader="dot" w:pos="8306"/>
        </w:tabs>
      </w:pPr>
      <w:hyperlink w:anchor="_Toc17302" w:history="1">
        <w:r>
          <w:rPr>
            <w:rFonts w:ascii="仿宋" w:eastAsia="仿宋" w:hAnsi="仿宋" w:cs="仿宋" w:hint="eastAsia"/>
            <w:lang w:eastAsia="zh-CN"/>
          </w:rPr>
          <w:t>(一)、经济评价财务测算</w:t>
        </w:r>
        <w:r>
          <w:tab/>
        </w:r>
        <w:r>
          <w:fldChar w:fldCharType="begin"/>
        </w:r>
        <w:r>
          <w:instrText xml:space="preserve"> PAGEREF _Toc17302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4" w:history="1">
        <w:r>
          <w:rPr>
            <w:rFonts w:ascii="仿宋" w:eastAsia="仿宋" w:hAnsi="仿宋" w:cs="仿宋" w:hint="eastAsia"/>
            <w:lang w:eastAsia="zh-CN"/>
          </w:rPr>
          <w:t>(二)、高导磁、高功率软磁铁氧体项目盈利能力分析</w:t>
        </w:r>
        <w:r>
          <w:tab/>
        </w:r>
        <w:r>
          <w:fldChar w:fldCharType="begin"/>
        </w:r>
        <w:r>
          <w:instrText xml:space="preserve"> PAGEREF _Toc194 \h </w:instrText>
        </w:r>
        <w:r>
          <w:fldChar w:fldCharType="separate"/>
        </w:r>
        <w:r>
          <w:t>40</w:t>
        </w:r>
        <w:r>
          <w:fldChar w:fldCharType="end"/>
        </w:r>
      </w:hyperlink>
    </w:p>
    <w:p>
      <w:pPr>
        <w:pStyle w:val="TOC1"/>
        <w:tabs>
          <w:tab w:val="right" w:leader="dot" w:pos="8306"/>
        </w:tabs>
      </w:pPr>
      <w:hyperlink w:anchor="_Toc22246" w:history="1">
        <w:r>
          <w:rPr>
            <w:rFonts w:ascii="仿宋" w:eastAsia="仿宋" w:hAnsi="仿宋" w:cs="仿宋" w:hint="eastAsia"/>
            <w:lang w:eastAsia="zh-CN"/>
          </w:rPr>
          <w:t>十二、高导磁、高功率软磁铁氧体项目人力资源培养与发展</w:t>
        </w:r>
        <w:r>
          <w:tab/>
        </w:r>
        <w:r>
          <w:fldChar w:fldCharType="begin"/>
        </w:r>
        <w:r>
          <w:instrText xml:space="preserve"> PAGEREF _Toc22246 \h </w:instrText>
        </w:r>
        <w:r>
          <w:fldChar w:fldCharType="separate"/>
        </w:r>
        <w:r>
          <w:t>41</w:t>
        </w:r>
        <w:r>
          <w:fldChar w:fldCharType="end"/>
        </w:r>
      </w:hyperlink>
    </w:p>
    <w:p>
      <w:pPr>
        <w:pStyle w:val="TOC2"/>
        <w:tabs>
          <w:tab w:val="right" w:leader="dot" w:pos="8306"/>
        </w:tabs>
      </w:pPr>
      <w:hyperlink w:anchor="_Toc25332" w:history="1">
        <w:r>
          <w:rPr>
            <w:rFonts w:ascii="仿宋" w:eastAsia="仿宋" w:hAnsi="仿宋" w:cs="仿宋" w:hint="eastAsia"/>
            <w:lang w:eastAsia="zh-CN"/>
          </w:rPr>
          <w:t>(一)、人才需求与规划</w:t>
        </w:r>
        <w:r>
          <w:tab/>
        </w:r>
        <w:r>
          <w:fldChar w:fldCharType="begin"/>
        </w:r>
        <w:r>
          <w:instrText xml:space="preserve"> PAGEREF _Toc25332 \h </w:instrText>
        </w:r>
        <w:r>
          <w:fldChar w:fldCharType="separate"/>
        </w:r>
        <w:r>
          <w:t>41</w:t>
        </w:r>
        <w:r>
          <w:fldChar w:fldCharType="end"/>
        </w:r>
      </w:hyperlink>
    </w:p>
    <w:p>
      <w:pPr>
        <w:pStyle w:val="TOC2"/>
        <w:tabs>
          <w:tab w:val="right" w:leader="dot" w:pos="8306"/>
        </w:tabs>
      </w:pPr>
      <w:hyperlink w:anchor="_Toc11529" w:history="1">
        <w:r>
          <w:rPr>
            <w:rFonts w:ascii="仿宋" w:eastAsia="仿宋" w:hAnsi="仿宋" w:cs="仿宋" w:hint="eastAsia"/>
            <w:lang w:eastAsia="zh-CN"/>
          </w:rPr>
          <w:t>(二)、培训与发展计划</w:t>
        </w:r>
        <w:r>
          <w:tab/>
        </w:r>
        <w:r>
          <w:fldChar w:fldCharType="begin"/>
        </w:r>
        <w:r>
          <w:instrText xml:space="preserve"> PAGEREF _Toc11529 \h </w:instrText>
        </w:r>
        <w:r>
          <w:fldChar w:fldCharType="separate"/>
        </w:r>
        <w:r>
          <w:t>42</w:t>
        </w:r>
        <w:r>
          <w:fldChar w:fldCharType="end"/>
        </w:r>
      </w:hyperlink>
    </w:p>
    <w:p>
      <w:pPr>
        <w:pStyle w:val="TOC1"/>
        <w:tabs>
          <w:tab w:val="right" w:leader="dot" w:pos="8306"/>
        </w:tabs>
      </w:pPr>
      <w:hyperlink w:anchor="_Toc30458" w:history="1">
        <w:r>
          <w:rPr>
            <w:rFonts w:ascii="仿宋" w:eastAsia="仿宋" w:hAnsi="仿宋" w:cs="仿宋" w:hint="eastAsia"/>
            <w:lang w:eastAsia="zh-CN"/>
          </w:rPr>
          <w:t>十三、质量管理体系</w:t>
        </w:r>
        <w:r>
          <w:tab/>
        </w:r>
        <w:r>
          <w:fldChar w:fldCharType="begin"/>
        </w:r>
        <w:r>
          <w:instrText xml:space="preserve"> PAGEREF _Toc30458 \h </w:instrText>
        </w:r>
        <w:r>
          <w:fldChar w:fldCharType="separate"/>
        </w:r>
        <w:r>
          <w:t>42</w:t>
        </w:r>
        <w:r>
          <w:fldChar w:fldCharType="end"/>
        </w:r>
      </w:hyperlink>
    </w:p>
    <w:p>
      <w:pPr>
        <w:pStyle w:val="TOC2"/>
        <w:tabs>
          <w:tab w:val="right" w:leader="dot" w:pos="8306"/>
        </w:tabs>
      </w:pPr>
      <w:hyperlink w:anchor="_Toc1993" w:history="1">
        <w:r>
          <w:rPr>
            <w:rFonts w:ascii="仿宋" w:eastAsia="仿宋" w:hAnsi="仿宋" w:cs="仿宋" w:hint="eastAsia"/>
            <w:lang w:eastAsia="zh-CN"/>
          </w:rPr>
          <w:t>(一)、质量目标与方针</w:t>
        </w:r>
        <w:r>
          <w:tab/>
        </w:r>
        <w:r>
          <w:fldChar w:fldCharType="begin"/>
        </w:r>
        <w:r>
          <w:instrText xml:space="preserve"> PAGEREF _Toc1993 \h </w:instrText>
        </w:r>
        <w:r>
          <w:fldChar w:fldCharType="separate"/>
        </w:r>
        <w:r>
          <w:t>42</w:t>
        </w:r>
        <w:r>
          <w:fldChar w:fldCharType="end"/>
        </w:r>
      </w:hyperlink>
    </w:p>
    <w:p>
      <w:pPr>
        <w:pStyle w:val="TOC2"/>
        <w:tabs>
          <w:tab w:val="right" w:leader="dot" w:pos="8306"/>
        </w:tabs>
      </w:pPr>
      <w:hyperlink w:anchor="_Toc5099" w:history="1">
        <w:r>
          <w:rPr>
            <w:rFonts w:ascii="仿宋" w:eastAsia="仿宋" w:hAnsi="仿宋" w:cs="仿宋" w:hint="eastAsia"/>
            <w:lang w:eastAsia="zh-CN"/>
          </w:rPr>
          <w:t>(二)、质量管理责任</w:t>
        </w:r>
        <w:r>
          <w:tab/>
        </w:r>
        <w:r>
          <w:fldChar w:fldCharType="begin"/>
        </w:r>
        <w:r>
          <w:instrText xml:space="preserve"> PAGEREF _Toc5099 \h </w:instrText>
        </w:r>
        <w:r>
          <w:fldChar w:fldCharType="separate"/>
        </w:r>
        <w:r>
          <w:t>43</w:t>
        </w:r>
        <w:r>
          <w:fldChar w:fldCharType="end"/>
        </w:r>
      </w:hyperlink>
    </w:p>
    <w:p>
      <w:pPr>
        <w:pStyle w:val="TOC2"/>
        <w:tabs>
          <w:tab w:val="right" w:leader="dot" w:pos="8306"/>
        </w:tabs>
      </w:pPr>
      <w:hyperlink w:anchor="_Toc21637" w:history="1">
        <w:r>
          <w:rPr>
            <w:rFonts w:ascii="仿宋" w:eastAsia="仿宋" w:hAnsi="仿宋" w:cs="仿宋" w:hint="eastAsia"/>
            <w:lang w:eastAsia="zh-CN"/>
          </w:rPr>
          <w:t>(三)、质量管理体系文件</w:t>
        </w:r>
        <w:r>
          <w:tab/>
        </w:r>
        <w:r>
          <w:fldChar w:fldCharType="begin"/>
        </w:r>
        <w:r>
          <w:instrText xml:space="preserve"> PAGEREF _Toc21637 \h </w:instrText>
        </w:r>
        <w:r>
          <w:fldChar w:fldCharType="separate"/>
        </w:r>
        <w:r>
          <w:t>45</w:t>
        </w:r>
        <w:r>
          <w:fldChar w:fldCharType="end"/>
        </w:r>
      </w:hyperlink>
    </w:p>
    <w:p>
      <w:pPr>
        <w:pStyle w:val="TOC2"/>
        <w:tabs>
          <w:tab w:val="right" w:leader="dot" w:pos="8306"/>
        </w:tabs>
      </w:pPr>
      <w:hyperlink w:anchor="_Toc16809" w:history="1">
        <w:r>
          <w:rPr>
            <w:rFonts w:ascii="仿宋" w:eastAsia="仿宋" w:hAnsi="仿宋" w:cs="仿宋" w:hint="eastAsia"/>
            <w:lang w:eastAsia="zh-CN"/>
          </w:rPr>
          <w:t>(四)、质量培训与教育</w:t>
        </w:r>
        <w:r>
          <w:tab/>
        </w:r>
        <w:r>
          <w:fldChar w:fldCharType="begin"/>
        </w:r>
        <w:r>
          <w:instrText xml:space="preserve"> PAGEREF _Toc16809 \h </w:instrText>
        </w:r>
        <w:r>
          <w:fldChar w:fldCharType="separate"/>
        </w:r>
        <w:r>
          <w:t>47</w:t>
        </w:r>
        <w:r>
          <w:fldChar w:fldCharType="end"/>
        </w:r>
      </w:hyperlink>
    </w:p>
    <w:p>
      <w:pPr>
        <w:pStyle w:val="TOC2"/>
        <w:tabs>
          <w:tab w:val="right" w:leader="dot" w:pos="8306"/>
        </w:tabs>
      </w:pPr>
      <w:hyperlink w:anchor="_Toc5010" w:history="1">
        <w:r>
          <w:rPr>
            <w:rFonts w:ascii="仿宋" w:eastAsia="仿宋" w:hAnsi="仿宋" w:cs="仿宋" w:hint="eastAsia"/>
            <w:lang w:eastAsia="zh-CN"/>
          </w:rPr>
          <w:t>(五)、质量审核与评价</w:t>
        </w:r>
        <w:r>
          <w:tab/>
        </w:r>
        <w:r>
          <w:fldChar w:fldCharType="begin"/>
        </w:r>
        <w:r>
          <w:instrText xml:space="preserve"> PAGEREF _Toc5010 \h </w:instrText>
        </w:r>
        <w:r>
          <w:fldChar w:fldCharType="separate"/>
        </w:r>
        <w:r>
          <w:t>48</w:t>
        </w:r>
        <w:r>
          <w:fldChar w:fldCharType="end"/>
        </w:r>
      </w:hyperlink>
    </w:p>
    <w:p>
      <w:pPr>
        <w:pStyle w:val="TOC2"/>
        <w:tabs>
          <w:tab w:val="right" w:leader="dot" w:pos="8306"/>
        </w:tabs>
      </w:pPr>
      <w:hyperlink w:anchor="_Toc8008" w:history="1">
        <w:r>
          <w:rPr>
            <w:rFonts w:ascii="仿宋" w:eastAsia="仿宋" w:hAnsi="仿宋" w:cs="仿宋" w:hint="eastAsia"/>
            <w:lang w:eastAsia="zh-CN"/>
          </w:rPr>
          <w:t>(六)、不符合与纠正措施</w:t>
        </w:r>
        <w:r>
          <w:tab/>
        </w:r>
        <w:r>
          <w:fldChar w:fldCharType="begin"/>
        </w:r>
        <w:r>
          <w:instrText xml:space="preserve"> PAGEREF _Toc8008 \h </w:instrText>
        </w:r>
        <w:r>
          <w:fldChar w:fldCharType="separate"/>
        </w:r>
        <w:r>
          <w:t>50</w:t>
        </w:r>
        <w:r>
          <w:fldChar w:fldCharType="end"/>
        </w:r>
      </w:hyperlink>
    </w:p>
    <w:p>
      <w:pPr>
        <w:pStyle w:val="TOC1"/>
        <w:tabs>
          <w:tab w:val="right" w:leader="dot" w:pos="8306"/>
        </w:tabs>
      </w:pPr>
      <w:hyperlink w:anchor="_Toc20353" w:history="1">
        <w:r>
          <w:rPr>
            <w:rFonts w:ascii="仿宋" w:eastAsia="仿宋" w:hAnsi="仿宋" w:cs="仿宋" w:hint="eastAsia"/>
            <w:lang w:eastAsia="zh-CN"/>
          </w:rPr>
          <w:t>十四、利益相关者分析与沟通计划</w:t>
        </w:r>
        <w:r>
          <w:tab/>
        </w:r>
        <w:r>
          <w:fldChar w:fldCharType="begin"/>
        </w:r>
        <w:r>
          <w:instrText xml:space="preserve"> PAGEREF _Toc20353 \h </w:instrText>
        </w:r>
        <w:r>
          <w:fldChar w:fldCharType="separate"/>
        </w:r>
        <w:r>
          <w:t>51</w:t>
        </w:r>
        <w:r>
          <w:fldChar w:fldCharType="end"/>
        </w:r>
      </w:hyperlink>
    </w:p>
    <w:p>
      <w:pPr>
        <w:pStyle w:val="TOC2"/>
        <w:tabs>
          <w:tab w:val="right" w:leader="dot" w:pos="8306"/>
        </w:tabs>
      </w:pPr>
      <w:hyperlink w:anchor="_Toc32187" w:history="1">
        <w:r>
          <w:rPr>
            <w:rFonts w:ascii="仿宋" w:eastAsia="仿宋" w:hAnsi="仿宋" w:cs="仿宋" w:hint="eastAsia"/>
            <w:lang w:eastAsia="zh-CN"/>
          </w:rPr>
          <w:t>(一)、利益相关者分析</w:t>
        </w:r>
        <w:r>
          <w:tab/>
        </w:r>
        <w:r>
          <w:fldChar w:fldCharType="begin"/>
        </w:r>
        <w:r>
          <w:instrText xml:space="preserve"> PAGEREF _Toc32187 \h </w:instrText>
        </w:r>
        <w:r>
          <w:fldChar w:fldCharType="separate"/>
        </w:r>
        <w:r>
          <w:t>51</w:t>
        </w:r>
        <w:r>
          <w:fldChar w:fldCharType="end"/>
        </w:r>
      </w:hyperlink>
    </w:p>
    <w:p>
      <w:pPr>
        <w:pStyle w:val="TOC2"/>
        <w:tabs>
          <w:tab w:val="right" w:leader="dot" w:pos="8306"/>
        </w:tabs>
      </w:pPr>
      <w:hyperlink w:anchor="_Toc19345" w:history="1">
        <w:r>
          <w:rPr>
            <w:rFonts w:ascii="仿宋" w:eastAsia="仿宋" w:hAnsi="仿宋" w:cs="仿宋" w:hint="eastAsia"/>
            <w:lang w:eastAsia="zh-CN"/>
          </w:rPr>
          <w:t>(二)、沟通计划</w:t>
        </w:r>
        <w:r>
          <w:tab/>
        </w:r>
        <w:r>
          <w:fldChar w:fldCharType="begin"/>
        </w:r>
        <w:r>
          <w:instrText xml:space="preserve"> PAGEREF _Toc19345 \h </w:instrText>
        </w:r>
        <w:r>
          <w:fldChar w:fldCharType="separate"/>
        </w:r>
        <w:r>
          <w:t>52</w:t>
        </w:r>
        <w:r>
          <w:fldChar w:fldCharType="end"/>
        </w:r>
      </w:hyperlink>
    </w:p>
    <w:p>
      <w:pPr>
        <w:pStyle w:val="TOC1"/>
        <w:tabs>
          <w:tab w:val="right" w:leader="dot" w:pos="8306"/>
        </w:tabs>
      </w:pPr>
      <w:hyperlink w:anchor="_Toc22766" w:history="1">
        <w:r>
          <w:rPr>
            <w:rFonts w:ascii="仿宋" w:eastAsia="仿宋" w:hAnsi="仿宋" w:cs="仿宋" w:hint="eastAsia"/>
            <w:lang w:eastAsia="zh-CN"/>
          </w:rPr>
          <w:t>十五、营销与推广策略</w:t>
        </w:r>
        <w:r>
          <w:tab/>
        </w:r>
        <w:r>
          <w:fldChar w:fldCharType="begin"/>
        </w:r>
        <w:r>
          <w:instrText xml:space="preserve"> PAGEREF _Toc22766 \h </w:instrText>
        </w:r>
        <w:r>
          <w:fldChar w:fldCharType="separate"/>
        </w:r>
        <w:r>
          <w:t>53</w:t>
        </w:r>
        <w:r>
          <w:fldChar w:fldCharType="end"/>
        </w:r>
      </w:hyperlink>
    </w:p>
    <w:p>
      <w:pPr>
        <w:pStyle w:val="TOC2"/>
        <w:tabs>
          <w:tab w:val="right" w:leader="dot" w:pos="8306"/>
        </w:tabs>
      </w:pPr>
      <w:hyperlink w:anchor="_Toc2793" w:history="1">
        <w:r>
          <w:rPr>
            <w:rFonts w:ascii="仿宋" w:eastAsia="仿宋" w:hAnsi="仿宋" w:cs="仿宋" w:hint="eastAsia"/>
            <w:lang w:eastAsia="zh-CN"/>
          </w:rPr>
          <w:t>(一)、产品/服务定位与特点</w:t>
        </w:r>
        <w:r>
          <w:tab/>
        </w:r>
        <w:r>
          <w:fldChar w:fldCharType="begin"/>
        </w:r>
        <w:r>
          <w:instrText xml:space="preserve"> PAGEREF _Toc2793 \h </w:instrText>
        </w:r>
        <w:r>
          <w:fldChar w:fldCharType="separate"/>
        </w:r>
        <w:r>
          <w:t>53</w:t>
        </w:r>
        <w:r>
          <w:fldChar w:fldCharType="end"/>
        </w:r>
      </w:hyperlink>
    </w:p>
    <w:p>
      <w:pPr>
        <w:pStyle w:val="TOC2"/>
        <w:tabs>
          <w:tab w:val="right" w:leader="dot" w:pos="8306"/>
        </w:tabs>
      </w:pPr>
      <w:hyperlink w:anchor="_Toc27319" w:history="1">
        <w:r>
          <w:rPr>
            <w:rFonts w:ascii="仿宋" w:eastAsia="仿宋" w:hAnsi="仿宋" w:cs="仿宋" w:hint="eastAsia"/>
            <w:lang w:eastAsia="zh-CN"/>
          </w:rPr>
          <w:t>(二)、市场定位与竞争分析</w:t>
        </w:r>
        <w:r>
          <w:tab/>
        </w:r>
        <w:r>
          <w:fldChar w:fldCharType="begin"/>
        </w:r>
        <w:r>
          <w:instrText xml:space="preserve"> PAGEREF _Toc27319 \h </w:instrText>
        </w:r>
        <w:r>
          <w:fldChar w:fldCharType="separate"/>
        </w:r>
        <w:r>
          <w:t>54</w:t>
        </w:r>
        <w:r>
          <w:fldChar w:fldCharType="end"/>
        </w:r>
      </w:hyperlink>
    </w:p>
    <w:p>
      <w:pPr>
        <w:pStyle w:val="TOC2"/>
        <w:tabs>
          <w:tab w:val="right" w:leader="dot" w:pos="8306"/>
        </w:tabs>
      </w:pPr>
      <w:hyperlink w:anchor="_Toc7742" w:history="1">
        <w:r>
          <w:rPr>
            <w:rFonts w:ascii="仿宋" w:eastAsia="仿宋" w:hAnsi="仿宋" w:cs="仿宋" w:hint="eastAsia"/>
            <w:lang w:eastAsia="zh-CN"/>
          </w:rPr>
          <w:t>(三)、营销渠道与策略</w:t>
        </w:r>
        <w:r>
          <w:tab/>
        </w:r>
        <w:r>
          <w:fldChar w:fldCharType="begin"/>
        </w:r>
        <w:r>
          <w:instrText xml:space="preserve"> PAGEREF _Toc7742 \h </w:instrText>
        </w:r>
        <w:r>
          <w:fldChar w:fldCharType="separate"/>
        </w:r>
        <w:r>
          <w:t>56</w:t>
        </w:r>
        <w:r>
          <w:fldChar w:fldCharType="end"/>
        </w:r>
      </w:hyperlink>
    </w:p>
    <w:p>
      <w:pPr>
        <w:pStyle w:val="TOC2"/>
        <w:tabs>
          <w:tab w:val="right" w:leader="dot" w:pos="8306"/>
        </w:tabs>
      </w:pPr>
      <w:hyperlink w:anchor="_Toc11844" w:history="1">
        <w:r>
          <w:rPr>
            <w:rFonts w:ascii="仿宋" w:eastAsia="仿宋" w:hAnsi="仿宋" w:cs="仿宋" w:hint="eastAsia"/>
            <w:lang w:eastAsia="zh-CN"/>
          </w:rPr>
          <w:t>(四)、推广与宣传活动</w:t>
        </w:r>
        <w:r>
          <w:tab/>
        </w:r>
        <w:r>
          <w:fldChar w:fldCharType="begin"/>
        </w:r>
        <w:r>
          <w:instrText xml:space="preserve"> PAGEREF _Toc11844 \h </w:instrText>
        </w:r>
        <w:r>
          <w:fldChar w:fldCharType="separate"/>
        </w:r>
        <w:r>
          <w:t>57</w:t>
        </w:r>
        <w:r>
          <w:fldChar w:fldCharType="end"/>
        </w:r>
      </w:hyperlink>
    </w:p>
    <w:p>
      <w:pPr>
        <w:pStyle w:val="TOC1"/>
        <w:tabs>
          <w:tab w:val="right" w:leader="dot" w:pos="8306"/>
        </w:tabs>
      </w:pPr>
      <w:hyperlink w:anchor="_Toc21525" w:history="1">
        <w:r>
          <w:rPr>
            <w:rFonts w:ascii="仿宋" w:eastAsia="仿宋" w:hAnsi="仿宋" w:cs="仿宋" w:hint="eastAsia"/>
            <w:lang w:eastAsia="zh-CN"/>
          </w:rPr>
          <w:t>十六、高导磁、高功率软磁铁氧体项目工程方案分析</w:t>
        </w:r>
        <w:r>
          <w:tab/>
        </w:r>
        <w:r>
          <w:fldChar w:fldCharType="begin"/>
        </w:r>
        <w:r>
          <w:instrText xml:space="preserve"> PAGEREF _Toc21525 \h </w:instrText>
        </w:r>
        <w:r>
          <w:fldChar w:fldCharType="separate"/>
        </w:r>
        <w:r>
          <w:t>62</w:t>
        </w:r>
        <w:r>
          <w:fldChar w:fldCharType="end"/>
        </w:r>
      </w:hyperlink>
    </w:p>
    <w:p>
      <w:pPr>
        <w:pStyle w:val="TOC2"/>
        <w:tabs>
          <w:tab w:val="right" w:leader="dot" w:pos="8306"/>
        </w:tabs>
      </w:pPr>
      <w:hyperlink w:anchor="_Toc8167" w:history="1">
        <w:r>
          <w:rPr>
            <w:rFonts w:ascii="仿宋" w:eastAsia="仿宋" w:hAnsi="仿宋" w:cs="仿宋" w:hint="eastAsia"/>
            <w:lang w:eastAsia="zh-CN"/>
          </w:rPr>
          <w:t>(一)、建筑工程设计原则</w:t>
        </w:r>
        <w:r>
          <w:tab/>
        </w:r>
        <w:r>
          <w:fldChar w:fldCharType="begin"/>
        </w:r>
        <w:r>
          <w:instrText xml:space="preserve"> PAGEREF _Toc8167 \h </w:instrText>
        </w:r>
        <w:r>
          <w:fldChar w:fldCharType="separate"/>
        </w:r>
        <w:r>
          <w:t>62</w:t>
        </w:r>
        <w:r>
          <w:fldChar w:fldCharType="end"/>
        </w:r>
      </w:hyperlink>
    </w:p>
    <w:p>
      <w:pPr>
        <w:pStyle w:val="TOC2"/>
        <w:tabs>
          <w:tab w:val="right" w:leader="dot" w:pos="8306"/>
        </w:tabs>
      </w:pPr>
      <w:hyperlink w:anchor="_Toc1996" w:history="1">
        <w:r>
          <w:rPr>
            <w:rFonts w:ascii="仿宋" w:eastAsia="仿宋" w:hAnsi="仿宋" w:cs="仿宋" w:hint="eastAsia"/>
            <w:lang w:eastAsia="zh-CN"/>
          </w:rPr>
          <w:t>(二)、土建工程建设指标</w:t>
        </w:r>
        <w:r>
          <w:tab/>
        </w:r>
        <w:r>
          <w:fldChar w:fldCharType="begin"/>
        </w:r>
        <w:r>
          <w:instrText xml:space="preserve"> PAGEREF _Toc1996 \h </w:instrText>
        </w:r>
        <w:r>
          <w:fldChar w:fldCharType="separate"/>
        </w:r>
        <w:r>
          <w:t>66</w:t>
        </w:r>
        <w:r>
          <w:fldChar w:fldCharType="end"/>
        </w:r>
      </w:hyperlink>
    </w:p>
    <w:p>
      <w:pPr>
        <w:pStyle w:val="TOC1"/>
        <w:tabs>
          <w:tab w:val="right" w:leader="dot" w:pos="8306"/>
        </w:tabs>
      </w:pPr>
      <w:hyperlink w:anchor="_Toc9341" w:history="1">
        <w:r>
          <w:rPr>
            <w:rFonts w:ascii="仿宋" w:eastAsia="仿宋" w:hAnsi="仿宋" w:cs="仿宋" w:hint="eastAsia"/>
            <w:lang w:eastAsia="zh-CN"/>
          </w:rPr>
          <w:t>十七、高导磁、高功率软磁铁氧体项目治理与监督</w:t>
        </w:r>
        <w:r>
          <w:tab/>
        </w:r>
        <w:r>
          <w:fldChar w:fldCharType="begin"/>
        </w:r>
        <w:r>
          <w:instrText xml:space="preserve"> PAGEREF _Toc9341 \h </w:instrText>
        </w:r>
        <w:r>
          <w:fldChar w:fldCharType="separate"/>
        </w:r>
        <w:r>
          <w:t>67</w:t>
        </w:r>
        <w:r>
          <w:fldChar w:fldCharType="end"/>
        </w:r>
      </w:hyperlink>
    </w:p>
    <w:p>
      <w:pPr>
        <w:pStyle w:val="TOC2"/>
        <w:tabs>
          <w:tab w:val="right" w:leader="dot" w:pos="8306"/>
        </w:tabs>
      </w:pPr>
      <w:hyperlink w:anchor="_Toc28156" w:history="1">
        <w:r>
          <w:rPr>
            <w:rFonts w:ascii="仿宋" w:eastAsia="仿宋" w:hAnsi="仿宋" w:cs="仿宋" w:hint="eastAsia"/>
            <w:lang w:eastAsia="zh-CN"/>
          </w:rPr>
          <w:t>(一)、高导磁、高功率软磁铁氧体项目治理结构</w:t>
        </w:r>
        <w:r>
          <w:tab/>
        </w:r>
        <w:r>
          <w:fldChar w:fldCharType="begin"/>
        </w:r>
        <w:r>
          <w:instrText xml:space="preserve"> PAGEREF _Toc28156 \h </w:instrText>
        </w:r>
        <w:r>
          <w:fldChar w:fldCharType="separate"/>
        </w:r>
        <w:r>
          <w:t>67</w:t>
        </w:r>
        <w:r>
          <w:fldChar w:fldCharType="end"/>
        </w:r>
      </w:hyperlink>
    </w:p>
    <w:p>
      <w:pPr>
        <w:pStyle w:val="TOC2"/>
        <w:tabs>
          <w:tab w:val="right" w:leader="dot" w:pos="8306"/>
        </w:tabs>
      </w:pPr>
      <w:hyperlink w:anchor="_Toc7354" w:history="1">
        <w:r>
          <w:rPr>
            <w:rFonts w:ascii="仿宋" w:eastAsia="仿宋" w:hAnsi="仿宋" w:cs="仿宋" w:hint="eastAsia"/>
            <w:lang w:eastAsia="zh-CN"/>
          </w:rPr>
          <w:t>(二)、监督与审计</w:t>
        </w:r>
        <w:r>
          <w:tab/>
        </w:r>
        <w:r>
          <w:fldChar w:fldCharType="begin"/>
        </w:r>
        <w:r>
          <w:instrText xml:space="preserve"> PAGEREF _Toc7354 \h </w:instrText>
        </w:r>
        <w:r>
          <w:fldChar w:fldCharType="separate"/>
        </w:r>
        <w:r>
          <w:t>69</w:t>
        </w:r>
        <w:r>
          <w:fldChar w:fldCharType="end"/>
        </w:r>
      </w:hyperlink>
    </w:p>
    <w:p>
      <w:pPr>
        <w:pStyle w:val="TOC1"/>
        <w:tabs>
          <w:tab w:val="right" w:leader="dot" w:pos="8306"/>
        </w:tabs>
      </w:pPr>
      <w:hyperlink w:anchor="_Toc28929" w:history="1">
        <w:r>
          <w:rPr>
            <w:rFonts w:ascii="仿宋" w:eastAsia="仿宋" w:hAnsi="仿宋" w:cs="仿宋" w:hint="eastAsia"/>
            <w:lang w:eastAsia="zh-CN"/>
          </w:rPr>
          <w:t>十八、供应链管理</w:t>
        </w:r>
        <w:r>
          <w:tab/>
        </w:r>
        <w:r>
          <w:fldChar w:fldCharType="begin"/>
        </w:r>
        <w:r>
          <w:instrText xml:space="preserve"> PAGEREF _Toc28929 \h </w:instrText>
        </w:r>
        <w:r>
          <w:fldChar w:fldCharType="separate"/>
        </w:r>
        <w:r>
          <w:t>71</w:t>
        </w:r>
        <w:r>
          <w:fldChar w:fldCharType="end"/>
        </w:r>
      </w:hyperlink>
    </w:p>
    <w:p>
      <w:pPr>
        <w:pStyle w:val="TOC2"/>
        <w:tabs>
          <w:tab w:val="right" w:leader="dot" w:pos="8306"/>
        </w:tabs>
      </w:pPr>
      <w:hyperlink w:anchor="_Toc3101" w:history="1">
        <w:r>
          <w:rPr>
            <w:rFonts w:ascii="仿宋" w:eastAsia="仿宋" w:hAnsi="仿宋" w:cs="仿宋" w:hint="eastAsia"/>
            <w:lang w:eastAsia="zh-CN"/>
          </w:rPr>
          <w:t>(一)、供应链战略规划</w:t>
        </w:r>
        <w:r>
          <w:tab/>
        </w:r>
        <w:r>
          <w:fldChar w:fldCharType="begin"/>
        </w:r>
        <w:r>
          <w:instrText xml:space="preserve"> PAGEREF _Toc3101 \h </w:instrText>
        </w:r>
        <w:r>
          <w:fldChar w:fldCharType="separate"/>
        </w:r>
        <w:r>
          <w:t>71</w:t>
        </w:r>
        <w:r>
          <w:fldChar w:fldCharType="end"/>
        </w:r>
      </w:hyperlink>
    </w:p>
    <w:p>
      <w:pPr>
        <w:pStyle w:val="TOC2"/>
        <w:tabs>
          <w:tab w:val="right" w:leader="dot" w:pos="8306"/>
        </w:tabs>
      </w:pPr>
      <w:hyperlink w:anchor="_Toc1701" w:history="1">
        <w:r>
          <w:rPr>
            <w:rFonts w:ascii="仿宋" w:eastAsia="仿宋" w:hAnsi="仿宋" w:cs="仿宋" w:hint="eastAsia"/>
            <w:lang w:eastAsia="zh-CN"/>
          </w:rPr>
          <w:t>(二)、供应商选择与合作</w:t>
        </w:r>
        <w:r>
          <w:tab/>
        </w:r>
        <w:r>
          <w:fldChar w:fldCharType="begin"/>
        </w:r>
        <w:r>
          <w:instrText xml:space="preserve"> PAGEREF _Toc1701 \h </w:instrText>
        </w:r>
        <w:r>
          <w:fldChar w:fldCharType="separate"/>
        </w:r>
        <w:r>
          <w:t>72</w:t>
        </w:r>
        <w:r>
          <w:fldChar w:fldCharType="end"/>
        </w:r>
      </w:hyperlink>
    </w:p>
    <w:p>
      <w:pPr>
        <w:pStyle w:val="TOC2"/>
        <w:tabs>
          <w:tab w:val="right" w:leader="dot" w:pos="8306"/>
        </w:tabs>
      </w:pPr>
      <w:hyperlink w:anchor="_Toc14438" w:history="1">
        <w:r>
          <w:rPr>
            <w:rFonts w:ascii="仿宋" w:eastAsia="仿宋" w:hAnsi="仿宋" w:cs="仿宋" w:hint="eastAsia"/>
            <w:lang w:eastAsia="zh-CN"/>
          </w:rPr>
          <w:t>(三)、物流与库存管理</w:t>
        </w:r>
        <w:r>
          <w:tab/>
        </w:r>
        <w:r>
          <w:fldChar w:fldCharType="begin"/>
        </w:r>
        <w:r>
          <w:instrText xml:space="preserve"> PAGEREF _Toc14438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8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676"/>
      <w:r>
        <w:rPr>
          <w:rFonts w:ascii="仿宋" w:eastAsia="仿宋" w:hAnsi="仿宋" w:cs="仿宋" w:hint="eastAsia"/>
          <w:sz w:val="28"/>
          <w:lang w:eastAsia="zh-CN"/>
        </w:rPr>
        <w:t>一、高导磁、高功率软磁铁氧体项目建设单位说明</w:t>
      </w:r>
      <w:bookmarkEnd w:id="2"/>
    </w:p>
    <w:p>
      <w:pPr>
        <w:pStyle w:val="Heading2"/>
        <w:rPr>
          <w:rFonts w:ascii="仿宋" w:eastAsia="仿宋" w:hAnsi="仿宋" w:cs="仿宋" w:hint="eastAsia"/>
          <w:lang w:eastAsia="zh-CN"/>
        </w:rPr>
      </w:pPr>
      <w:bookmarkStart w:id="3" w:name="_Toc22576"/>
      <w:r>
        <w:rPr>
          <w:rFonts w:ascii="仿宋" w:eastAsia="仿宋" w:hAnsi="仿宋" w:cs="仿宋" w:hint="eastAsia"/>
          <w:lang w:eastAsia="zh-CN"/>
        </w:rPr>
        <w:t>(一)、高导磁、高功率软磁铁氧体项目承办单位基本情况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370"/>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高导磁、高功率软磁铁氧体项目承办单位的XXXX，我们着眼于实现可持续的经济效益。通过技术创新和解决方案的提供，公司预计在高导磁、高功率软磁铁氧体项目执行期间将获得可观的收入增长。这一收入来源主要包括高导磁、高功率软磁铁氧体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同时，我们注重成本控制和效率提升，以确保高导磁、高功率软磁铁氧体项目的可持续盈利。透过精细的管理和资源优化，公司期望实现高导磁、高功率软磁铁氧体项目利润最大化。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高导磁、高功率软磁铁氧体项目实施进行全面的投资评估，包括高导磁、高功率软磁铁氧体项目启动阶段的资金投入和后续运营成本。通过对高导磁、高功率软磁铁氧体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高导磁、高功率软磁铁氧体项目实施过程中具备足够的资金流动性，公司将进行详尽的现金流分析。这包括资金需求的合理预测、高导磁、高功率软磁铁氧体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9182"/>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2376"/>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高导磁、高功率软磁铁氧体项目的主要产品是XXXX，预计年产值为XXX万元。这一产品在市场中占据着重要的地位，其广泛的应用范围使得该高导磁、高功率软磁铁氧体项目的市场前景非常广阔。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高导磁、高功率软磁铁氧体项目的xxx产品作为重要的原材料之一，将在多个领域发挥关键作用。其在建筑、交通、能源等方面的广泛应用将为整个产业链提供强大的支持，形成产业协同效应。高导磁、高功率软磁铁氧体项目的年产值XXX万XXX万XXX万万元不仅反映了其在市场上的巨大潜力，更预示着它对国民经济的积极贡献。这种关联度高、涉及面广的产业关系，使得该高导磁、高功率软磁铁氧体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661"/>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高导磁、高功率软磁铁氧体项目总征地面积为XXXX平方米，相当于约XX.XX亩，其中净用地面积为XXXX平方米，红线范围内相当于约XX.XX亩。这一用地规模充分考虑了高导磁、高功率软磁铁氧体项目的建设需求，保障了高导磁、高功率软磁铁氧体项目在合适的空间内得以充分发展。高导磁、高功率软磁铁氧体项目规划的总建筑面积为XXXX平方米，其中主体工程建设占XXXX平方米，计容建筑面积达XXXX平方米。预计建筑工程的投资将达到XXXX万元，为高导磁、高功率软磁铁氧体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高导磁、高功率软磁铁氧体项目计划购置的设备共计XXXX台（套），设备购置费用为XXXX万元。这一设备购置计划充分考虑到高导磁、高功率软磁铁氧体项目的生产需求和技术要求，确保了高导磁、高功率软磁铁氧体项目在生产运营中具备先进的技术装备和高效的生产能力。设备的合理配置将为高导磁、高功率软磁铁氧体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导磁、高功率软磁铁氧体项目计划总投资为XXXX万元，预计年实现营业收入为XXXX万元。这一产能规模的设定旨在确保高导磁、高功率软磁铁氧体项目能够在投资与回报之间取得平衡，实现长期可持续的发展。高导磁、高功率软磁铁氧体项目的总投资充分考虑到各个方面的需求，包括用地建设、设备购置等多个环节，以确保高导磁、高功率软磁铁氧体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19682"/>
      <w:r>
        <w:rPr>
          <w:rFonts w:ascii="仿宋" w:eastAsia="仿宋" w:hAnsi="仿宋" w:cs="仿宋" w:hint="eastAsia"/>
          <w:sz w:val="28"/>
          <w:lang w:eastAsia="zh-CN"/>
        </w:rPr>
        <w:t>三、高导磁、高功率软磁铁氧体项目建设背景及必要性分析</w:t>
      </w:r>
      <w:bookmarkEnd w:id="8"/>
    </w:p>
    <w:p>
      <w:pPr>
        <w:pStyle w:val="Heading2"/>
        <w:rPr>
          <w:rFonts w:ascii="仿宋" w:eastAsia="仿宋" w:hAnsi="仿宋" w:cs="仿宋" w:hint="eastAsia"/>
          <w:lang w:eastAsia="zh-CN"/>
        </w:rPr>
      </w:pPr>
      <w:bookmarkStart w:id="9" w:name="_Toc27112"/>
      <w:r>
        <w:rPr>
          <w:rFonts w:ascii="仿宋" w:eastAsia="仿宋" w:hAnsi="仿宋" w:cs="仿宋" w:hint="eastAsia"/>
          <w:lang w:eastAsia="zh-CN"/>
        </w:rPr>
        <w:t>(一)、高导磁、高功率软磁铁氧体项目背景分析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导磁、高功率软磁铁氧体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高导磁、高功率软磁铁氧体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高导磁、高功率软磁铁氧体项目在这个潮流中的定位。同时，我们将关注行业内涌现的新兴机遇，以便高导磁、高功率软磁铁氧体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高导磁、高功率软磁铁氧体项目提供了强大的发展动力。我们将聚焦于行业内最新的技术发展趋势，包括但不限于人工智能、大数据分析、物联网等领域。通过深度的技术研究，我们将确保高导磁、高功率软磁铁氧体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高导磁、高功率软磁铁氧体项目发展的源泉。我们将投入更多的精力对市场需求进行深入剖析，超越表面的需求，深入挖掘潜在的市场痛点和机遇。通过对市场需求的细致了解，高导磁、高功率软磁铁氧体项目将更有针对性地设计解决方案，满足市场的多样化需求，从而更好地促进高导磁、高功率软磁铁氧体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高导磁、高功率软磁铁氧体项目战略至关重要。我们将对竞争态势进行更为深入的分析，包括但不限于市场份额、产品特点、客户满意度等多个维度。通过深度的竞争分析，高导磁、高功率软磁铁氧体项目将能够更准确地把握市场脉搏，制定具有竞争力的高导磁、高功率软磁铁氧体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行业内的法规和政策环境对高导磁、高功率软磁铁氧体项目的发展具有直接的影响。我们将进行更为全面的法规和政策分析，了解行业发展中的潜在法律风险和合规挑战。通过充分了解和遵守相关法规，高导磁、高功率软磁铁氧体项目将确保在法律框架内合法合规运营，为高导磁、高功率软磁铁氧体项目的稳健发展提供有力支持。</w:t>
      </w:r>
    </w:p>
    <w:p>
      <w:pPr>
        <w:pStyle w:val="Heading2"/>
        <w:ind w:firstLine="560" w:firstLineChars="200"/>
        <w:rPr>
          <w:rFonts w:ascii="仿宋" w:eastAsia="仿宋" w:hAnsi="仿宋" w:cs="仿宋" w:hint="eastAsia"/>
          <w:sz w:val="28"/>
          <w:lang w:eastAsia="zh-CN"/>
        </w:rPr>
      </w:pPr>
      <w:bookmarkStart w:id="10" w:name="_Toc8737"/>
      <w:r>
        <w:rPr>
          <w:rFonts w:ascii="仿宋" w:eastAsia="仿宋" w:hAnsi="仿宋" w:cs="仿宋" w:hint="eastAsia"/>
          <w:sz w:val="28"/>
          <w:lang w:eastAsia="zh-CN"/>
        </w:rPr>
        <w:t>(二)、高导磁、高功率软磁铁氧体项目建设必要性分析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高导磁、高功率软磁铁氧体项目建设的迫切性源于对行业发展趋势的深刻洞察。我们正处于一个行业变革的时代，科技创新、数字化转型成为企业发展的关键动力。高导磁、高功率软磁铁氧体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高导磁、高功率软磁铁氧体项目建设不仅仅是为了跟上潮流，更是为了通过技术创新推动企业的持续发展。通过引入先进的技术和解决方案，高导磁、高功率软磁铁氧体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高导磁、高功率软磁铁氧体项目的建设成为必然选择，通过提高产品质量、拓展服务领域，从而在竞争中获得更多的机会。高导磁、高功率软磁铁氧体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高导磁、高功率软磁铁氧体项目建设的必要性体现在对客户需求更精准的满足。通过高导磁、高功率软磁铁氧体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导磁、高功率软磁铁氧体项目建设的背后是对企业持续创新的追求。只有通过不断创新，企业才能在竞争中立于不败之地。高导磁、高功率软磁铁氧体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27592"/>
      <w:r>
        <w:rPr>
          <w:rFonts w:ascii="仿宋" w:eastAsia="仿宋" w:hAnsi="仿宋" w:cs="仿宋" w:hint="eastAsia"/>
          <w:sz w:val="28"/>
          <w:lang w:eastAsia="zh-CN"/>
        </w:rPr>
        <w:t>四、高导磁、高功率软磁铁氧体项目危机管理</w:t>
      </w:r>
      <w:bookmarkEnd w:id="11"/>
    </w:p>
    <w:p>
      <w:pPr>
        <w:pStyle w:val="Heading2"/>
        <w:rPr>
          <w:rFonts w:ascii="仿宋" w:eastAsia="仿宋" w:hAnsi="仿宋" w:cs="仿宋" w:hint="eastAsia"/>
          <w:lang w:eastAsia="zh-CN"/>
        </w:rPr>
      </w:pPr>
      <w:bookmarkStart w:id="12" w:name="_Toc5968"/>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高导磁、高功率软磁铁氧体项目危机管理中，危机预警与识别是确保高导磁、高功率软磁铁氧体项目稳健运行的核心步骤。通过建立全面的监测机制，高导磁、高功率软磁铁氧体项目团队旨在及时发现和理解潜在的风险和危机因素，以便采取及时的预防和应对措施，确保高导磁、高功率软磁铁氧体项目持续处于可控状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首先，通过深入的风险评估，高导磁、高功率软磁铁氧体项目团队全面分析了整个高导磁、高功率软磁铁氧体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高导磁、高功率软磁铁氧体项目团队着重于明确定义高导磁、高功率软磁铁氧体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高导磁、高功率软磁铁氧体项目进展的持续监控，团队能够及时发现潜在问题并作出迅速反应。高导磁、高功率软磁铁氧体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高导磁、高功率软磁铁氧体项目得以更有序、可控地推进。</w:t>
      </w:r>
    </w:p>
    <w:p>
      <w:pPr>
        <w:pStyle w:val="Heading2"/>
        <w:ind w:firstLine="560" w:firstLineChars="200"/>
        <w:rPr>
          <w:rFonts w:ascii="仿宋" w:eastAsia="仿宋" w:hAnsi="仿宋" w:cs="仿宋" w:hint="eastAsia"/>
          <w:sz w:val="28"/>
          <w:lang w:eastAsia="zh-CN"/>
        </w:rPr>
      </w:pPr>
      <w:bookmarkStart w:id="13" w:name="_Toc7409"/>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在危机发生时，高导磁、高功率软磁铁氧体项目团队立即行动，成立了应急小组。该小组的任务是迅速制定并实施紧急应对措施，以最小化潜在损失。以下是采取的主要措施：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暂停高导磁、高功率软磁铁氧体项目进度：为遏制危机蔓延，高导磁、高功率软磁铁氧体项目暂时停止进行，以便全面评估当前状况。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资源重新分配：重新评估高导磁、高功率软磁铁氧体项目资源的分配，确保最大限度地减小损失。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实时沟通：与关键利益相关者建立实时沟通机制，向他们传递高导磁、高功率软磁铁氧体项目危机的实际状况，保障高导磁、高功率软磁铁氧体项目核心利益。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在紧急应对的同时，高导磁、高功率软磁铁氧体项目团队强调了团队协作和有效沟通的重要性。以下是团队协作的关键举措：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信息共享机制：建立了信息共享平台，确保团队成员能够及时获取高导磁、高功率软磁铁氧体项目危机的实时信息。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领导者沟通：高导磁、高功率软磁铁氧体项目领导者通过定期会议和即时沟通工具，指导团队应对危机，保持团队稳定运行。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随着危机得到初步控制，高导磁、高功率软磁铁氧体项目团队转向制定恢复计划，以确保高导磁、高功率软磁铁氧体项目能够从中迅速恢复。主要恢复计划包括：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修复受损的进度计划：重新评估高导磁、高功率软磁铁氧体项目进度，制定修复计划，确保高导磁、高功率软磁铁氧体项目尽快回归正常进程。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重新调整资源分配：优化资源分配，确保高导磁、高功率软磁铁氧体项目在有限资源下高效运转。</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风险管理机制加强：对高导磁、高功率软磁铁氧体项目风险进行全面评估，制定更强化的风险管理策略，以预防未来可能的危机。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20049"/>
      <w:r>
        <w:rPr>
          <w:rFonts w:ascii="仿宋" w:eastAsia="仿宋" w:hAnsi="仿宋" w:cs="仿宋" w:hint="eastAsia"/>
          <w:sz w:val="28"/>
          <w:lang w:eastAsia="zh-CN"/>
        </w:rPr>
        <w:t>五、高导磁、高功率软磁铁氧体项目土建工程</w:t>
      </w:r>
      <w:bookmarkEnd w:id="14"/>
    </w:p>
    <w:p>
      <w:pPr>
        <w:pStyle w:val="Heading2"/>
        <w:rPr>
          <w:rFonts w:ascii="仿宋" w:eastAsia="仿宋" w:hAnsi="仿宋" w:cs="仿宋" w:hint="eastAsia"/>
          <w:lang w:eastAsia="zh-CN"/>
        </w:rPr>
      </w:pPr>
      <w:bookmarkStart w:id="15" w:name="_Toc8859"/>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在高导磁、高功率软磁铁氧体项目的建筑工程设计中，我们将秉承一系列重要的设计原则，以确保高导磁、高功率软磁铁氧体项目建筑在功能、美观、可持续性等方面达到最佳效果。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首要原则是确保建筑的功能性得到最大化的发挥。我们将充分理解高导磁、高功率软磁铁氧体项目的实际需求，合理布局各个功能区域，保证建筑在满足业务需求的同时，提供高效的工作环境。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在建筑设计中，我们将综合考虑建设和运营成本。通过精细的经济效益分析，确保设计方案在高效利用资源的同时，对高导磁、高功率软磁铁氧体项目的长期盈利能力有积极的贡献。</w:t>
      </w:r>
    </w:p>
    <w:p>
      <w:pPr>
        <w:pStyle w:val="Heading2"/>
        <w:ind w:firstLine="560" w:firstLineChars="200"/>
        <w:rPr>
          <w:rFonts w:ascii="仿宋" w:eastAsia="仿宋" w:hAnsi="仿宋" w:cs="仿宋" w:hint="eastAsia"/>
          <w:sz w:val="28"/>
          <w:lang w:eastAsia="zh-CN"/>
        </w:rPr>
      </w:pPr>
      <w:bookmarkStart w:id="16" w:name="_Toc7919"/>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导磁、高功率软磁铁氧体项目的土建工程设计中，我们将精准设定设计年限，结合高导磁、高功率软磁铁氧体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高导磁、高功率软磁铁氧体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26378"/>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该高导磁、高功率软磁铁氧体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高导磁、高功率软磁铁氧体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高导磁、高功率软磁铁氧体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7519"/>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本期工程高导磁、高功率软磁铁氧体项目预计总建筑面积XXX平方米，其中：计容建筑面积XXX平方米，计划建筑工程投资XX万元，占高导磁、高功率软磁铁氧体项目总投资的XX%。</w:t>
      </w:r>
    </w:p>
    <w:p>
      <w:pPr>
        <w:pStyle w:val="Heading1"/>
        <w:ind w:firstLine="560" w:firstLineChars="200"/>
        <w:rPr>
          <w:rFonts w:ascii="仿宋" w:eastAsia="仿宋" w:hAnsi="仿宋" w:cs="仿宋" w:hint="eastAsia"/>
          <w:sz w:val="28"/>
          <w:lang w:eastAsia="zh-CN"/>
        </w:rPr>
      </w:pPr>
      <w:bookmarkStart w:id="19" w:name="_Toc15519"/>
      <w:r>
        <w:rPr>
          <w:rFonts w:ascii="仿宋" w:eastAsia="仿宋" w:hAnsi="仿宋" w:cs="仿宋" w:hint="eastAsia"/>
          <w:sz w:val="28"/>
          <w:lang w:eastAsia="zh-CN"/>
        </w:rPr>
        <w:t>六、高导磁、高功率软磁铁氧体项目文档管理</w:t>
      </w:r>
      <w:bookmarkEnd w:id="19"/>
    </w:p>
    <w:p>
      <w:pPr>
        <w:pStyle w:val="Heading2"/>
        <w:rPr>
          <w:rFonts w:ascii="仿宋" w:eastAsia="仿宋" w:hAnsi="仿宋" w:cs="仿宋" w:hint="eastAsia"/>
          <w:lang w:eastAsia="zh-CN"/>
        </w:rPr>
      </w:pPr>
      <w:bookmarkStart w:id="20" w:name="_Toc3476"/>
      <w:r>
        <w:rPr>
          <w:rFonts w:ascii="仿宋" w:eastAsia="仿宋" w:hAnsi="仿宋" w:cs="仿宋" w:hint="eastAsia"/>
          <w:lang w:eastAsia="zh-CN"/>
        </w:rPr>
        <w:t>(一)、文档编制与审查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高导磁、高功率软磁铁氧体项目高度重视文档的质量和准确性，以支持高导磁、高功率软磁铁氧体项目的各项活动和决策。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https://d.book118.com/157165105135006052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高导磁、高功率软磁铁氧体项目规划设计纲要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高导磁、高功率软磁铁氧体项目规划设计纲要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高导磁、高功率软磁铁氧体项目规划设计纲要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高导磁、高功率软磁铁氧体项目规划设计纲要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高导磁、高功率软磁铁氧体项目规划设计纲要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高导磁、高功率软磁铁氧体项目规划设计纲要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高导磁、高功率软磁铁氧体项目规划设计纲要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高导磁、高功率软磁铁氧体项目规划设计纲要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高导磁、高功率软磁铁氧体项目规划设计纲要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高导磁、高功率软磁铁氧体项目规划设计纲要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高导磁、高功率软磁铁氧体项目规划设计纲要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高导磁、高功率软磁铁氧体项目规划设计纲要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高导磁、高功率软磁铁氧体项目规划设计纲要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高导磁、高功率软磁铁氧体项目规划设计纲要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高导磁、高功率软磁铁氧体项目规划设计纲要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高导磁、高功率软磁铁氧体项目规划设计纲要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高导磁、高功率软磁铁氧体项目规划设计纲要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8C305A"/>
    <w:rsid w:val="418C305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7165105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2024-03-04T01:09:00Z</dcterms:created>
  <dcterms:modified xsi:type="dcterms:W3CDTF">2024-03-04T01:10:14Z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7C69331FE0A341DC858E1889D1EF11D5_11</vt:lpwstr>
  </property>
  <property fmtid="{D5CDD505-2E9C-101B-9397-08002B2CF9AE}" pid="3" name="KSOProductBuildVer">
    <vt:lpwstr>2052-12.1.0.16388</vt:lpwstr>
  </property>
</Properties>
</file>