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87F60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087F60">
      <w:pPr>
        <w:widowControl/>
        <w:jc w:val="left"/>
        <w:rPr>
          <w:rFonts w:ascii="仿宋" w:eastAsia="仿宋" w:hAnsi="仿宋"/>
          <w:b/>
          <w:sz w:val="40"/>
        </w:rPr>
      </w:pPr>
    </w:p>
    <w:p w:rsidR="00087F60">
      <w:pPr>
        <w:widowControl/>
        <w:jc w:val="left"/>
        <w:rPr>
          <w:rFonts w:ascii="仿宋" w:eastAsia="仿宋" w:hAnsi="仿宋"/>
          <w:b/>
          <w:sz w:val="40"/>
        </w:rPr>
      </w:pPr>
    </w:p>
    <w:p w:rsidR="00087F60" w:rsidRPr="00087F6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87F60">
        <w:rPr>
          <w:rFonts w:ascii="宋体" w:eastAsia="宋体" w:hAnsi="宋体" w:hint="eastAsia"/>
          <w:b/>
          <w:sz w:val="60"/>
        </w:rPr>
        <w:t>股权激励行业分析报告及未来五至十年行业发展报告</w:t>
      </w:r>
    </w:p>
    <w:p w:rsidR="00087F60" w:rsidP="00087F6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87F60">
        <w:rPr>
          <w:rFonts w:ascii="仿宋" w:eastAsia="仿宋" w:hAnsi="仿宋" w:hint="eastAsia"/>
          <w:b/>
          <w:sz w:val="40"/>
        </w:rPr>
        <w:t>目录</w:t>
      </w:r>
    </w:p>
    <w:p w:rsidR="00087F6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_Toc159272974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  <w:r>
        <w:fldChar w:fldCharType="end"/>
      </w:r>
    </w:p>
    <w:p w:rsidR="00087F6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</w:t>
      </w:r>
      <w:r>
        <w:rPr>
          <w:noProof/>
        </w:rPr>
        <w:t>2024-2029</w:t>
      </w:r>
      <w:r>
        <w:rPr>
          <w:rFonts w:hint="eastAsia"/>
          <w:noProof/>
        </w:rPr>
        <w:t>年股权激励产业发展战略分析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_Toc159272975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87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、树立股权激励行业“战略突围”理念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_Toc159272976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87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、确定股权激励行业市场定位，产品定位和品牌定位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_Toc159272977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_Toc159272978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、产品定位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_Toc159272979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_Toc159272980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87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、创新力求突破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_Toc159272981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、基于消费升级的技术创新模型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_Toc159272982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、创新促进股权激励行业更高品质的发展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_Toc159272983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、尝试格式创新和品牌创新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_Toc159272984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、自主创新</w:t>
      </w:r>
      <w:r>
        <w:rPr>
          <w:noProof/>
        </w:rPr>
        <w:t>+</w:t>
      </w:r>
      <w:r>
        <w:rPr>
          <w:rFonts w:hint="eastAsia"/>
          <w:noProof/>
        </w:rPr>
        <w:t>品牌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_Toc159272985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87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、制定宣传方案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_Toc159272986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、学会制造新闻</w:t>
      </w:r>
      <w:r>
        <w:rPr>
          <w:noProof/>
        </w:rPr>
        <w:t>,</w:t>
      </w:r>
      <w:r>
        <w:rPr>
          <w:rFonts w:hint="eastAsia"/>
          <w:noProof/>
        </w:rPr>
        <w:t>事件行销－－低成本传播利器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_Toc159272987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、学习通过出色的品牌视觉设计突出品牌特征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_Toc159272988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、学会利用互联网营销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_Toc159272989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87F6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二、股权激励企业战略选择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_Toc159272990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87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、股权激励行业</w:t>
      </w:r>
      <w:r>
        <w:rPr>
          <w:noProof/>
        </w:rPr>
        <w:t>SWOT</w:t>
      </w:r>
      <w:r>
        <w:rPr>
          <w:rFonts w:hint="eastAsia"/>
          <w:noProof/>
        </w:rPr>
        <w:t>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_Toc159272991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87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、股权激励企业战略确定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_Toc159272992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87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、股权激励行业</w:t>
      </w:r>
      <w:r>
        <w:rPr>
          <w:noProof/>
        </w:rPr>
        <w:t>PEST</w:t>
      </w:r>
      <w:r>
        <w:rPr>
          <w:rFonts w:hint="eastAsia"/>
          <w:noProof/>
        </w:rPr>
        <w:t>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_Toc159272993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、政策因素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_Toc159272994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、经济因素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_Toc159272995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、社会因素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_Toc159272996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、技术因素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_Toc159272997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87F6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三、股权激励业发展模式分析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_Toc159272998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87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、股权激励地域有明显差异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_Toc159272999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87F6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四、股权激励行业财务状况分析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_Toc159273000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87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、股权激励行业近三年财务数据及指标分析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_Toc159273001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87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、现金流对股权激励业的影响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_Toc159273002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87F60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</w:t>
      </w:r>
      <w:r>
        <w:rPr>
          <w:noProof/>
        </w:rPr>
        <w:t>2024-2029</w:t>
      </w:r>
      <w:r>
        <w:rPr>
          <w:rFonts w:hint="eastAsia"/>
          <w:noProof/>
        </w:rPr>
        <w:t>年股权激励行业企业市场突围战略分析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_Toc159273003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87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、在股权激励行业树立“战略突破”理念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_Toc159273004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087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、确定股权激励行业市场定位、产品定位和品牌定位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_Toc159273005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、市场定位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_Toc159273006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、产品定位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_Toc159273007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、品牌定位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_Toc159273008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087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、创新寻求突破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_Toc159273009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、基于消费升级的科技创新模式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_Toc159273010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2</w:t>
      </w:r>
      <w:r>
        <w:rPr>
          <w:rFonts w:hint="eastAsia"/>
          <w:noProof/>
        </w:rPr>
        <w:t>、创新推动股权激励行业更高质量发展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_Toc159273011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3</w:t>
      </w:r>
      <w:r>
        <w:rPr>
          <w:rFonts w:hint="eastAsia"/>
          <w:noProof/>
        </w:rPr>
        <w:t>、尝试业态创新和品牌创新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_Toc159273012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4</w:t>
      </w:r>
      <w:r>
        <w:rPr>
          <w:rFonts w:hint="eastAsia"/>
          <w:noProof/>
        </w:rPr>
        <w:t>、自主创新</w:t>
      </w:r>
      <w:r>
        <w:rPr>
          <w:noProof/>
        </w:rPr>
        <w:t>+</w:t>
      </w:r>
      <w:r>
        <w:rPr>
          <w:rFonts w:hint="eastAsia"/>
          <w:noProof/>
        </w:rPr>
        <w:t>品牌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_Toc159273013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087F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、制定宣传计划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_Toc159273014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087F60">
      <w:pPr>
        <w:pStyle w:val="TOC3"/>
        <w:tabs>
          <w:tab w:val="right" w:leader="dot" w:pos="8296"/>
        </w:tabs>
        <w:rPr>
          <w:noProof/>
        </w:rPr>
      </w:pPr>
      <w:r>
        <w:rPr>
          <w:noProof/>
        </w:rPr>
        <w:t>1</w:t>
      </w:r>
      <w:r>
        <w:rPr>
          <w:rFonts w:hint="eastAsia"/>
          <w:noProof/>
        </w:rPr>
        <w:t>、策略一：学会做新闻、事件营销——低成本的传播工具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_Toc159273015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https://d.book118.com/158007072123006040</w:t>
        </w:r>
      </w:hyperlink>
    </w:p>
    <w:p w:rsidR="00087F60">
      <w:pPr>
        <w:pStyle w:val="TOC3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F60" w:rsidP="00F33F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87F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F60" w:rsidP="00F33F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87F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F6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F60" w:rsidP="00F33F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87F6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F60" w:rsidP="00F33F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87F60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F6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F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F60" w:rsidRPr="00087F60" w:rsidP="00087F60">
    <w:pPr>
      <w:pStyle w:val="Header"/>
      <w:rPr>
        <w:rFonts w:ascii="仿宋" w:eastAsia="仿宋" w:hAnsi="仿宋"/>
      </w:rPr>
    </w:pPr>
    <w:r w:rsidRPr="00087F60">
      <w:rPr>
        <w:rFonts w:ascii="仿宋" w:eastAsia="仿宋" w:hAnsi="仿宋" w:hint="eastAsia"/>
      </w:rPr>
      <w:t>股权激励行业报告/庞文报告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F6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F6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F60" w:rsidRPr="00087F60" w:rsidP="00087F60">
    <w:pPr>
      <w:pStyle w:val="Header"/>
      <w:rPr>
        <w:rFonts w:ascii="仿宋" w:eastAsia="仿宋" w:hAnsi="仿宋"/>
      </w:rPr>
    </w:pPr>
    <w:r w:rsidRPr="00087F60">
      <w:rPr>
        <w:rFonts w:ascii="仿宋" w:eastAsia="仿宋" w:hAnsi="仿宋" w:hint="eastAsia"/>
      </w:rPr>
      <w:t>股权激励行业报告/庞文报告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7F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60"/>
    <w:rsid w:val="00087F60"/>
    <w:rsid w:val="001338EE"/>
    <w:rsid w:val="00363A0B"/>
    <w:rsid w:val="00F33F1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7202487-8257-4630-A10E-225A32C6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087F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087F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3Char"/>
    <w:uiPriority w:val="9"/>
    <w:unhideWhenUsed/>
    <w:qFormat/>
    <w:rsid w:val="00087F6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087F60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087F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DefaultParagraphFont"/>
    <w:link w:val="Heading3"/>
    <w:uiPriority w:val="9"/>
    <w:rsid w:val="00087F60"/>
    <w:rPr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087F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087F60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087F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087F6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87F60"/>
  </w:style>
  <w:style w:type="paragraph" w:styleId="TOC1">
    <w:name w:val="toc 1"/>
    <w:basedOn w:val="Normal"/>
    <w:next w:val="Normal"/>
    <w:autoRedefine/>
    <w:uiPriority w:val="39"/>
    <w:unhideWhenUsed/>
    <w:rsid w:val="00087F60"/>
  </w:style>
  <w:style w:type="paragraph" w:styleId="TOC2">
    <w:name w:val="toc 2"/>
    <w:basedOn w:val="Normal"/>
    <w:next w:val="Normal"/>
    <w:autoRedefine/>
    <w:uiPriority w:val="39"/>
    <w:unhideWhenUsed/>
    <w:rsid w:val="00087F60"/>
    <w:pPr>
      <w:ind w:left="42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087F60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58007072123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4654</Words>
  <Characters>26528</Characters>
  <Application>Microsoft Office Word</Application>
  <DocSecurity>0</DocSecurity>
  <Lines>221</Lines>
  <Paragraphs>62</Paragraphs>
  <ScaleCrop>false</ScaleCrop>
  <Company/>
  <LinksUpToDate>false</LinksUpToDate>
  <CharactersWithSpaces>31120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2024-02-19T14:08:00Z</dcterms:created>
  <dcterms:modified xsi:type="dcterms:W3CDTF">2024-02-19T14:09:00Z</dcterms:modified>
</cp:coreProperties>
</file>