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差压变送器行业相关公司设立可行性研究报告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21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60" w:history="1">
        <w:r>
          <w:rPr>
            <w:rFonts w:ascii="仿宋" w:eastAsia="仿宋" w:hAnsi="仿宋" w:cs="仿宋" w:hint="eastAsia"/>
            <w:lang w:eastAsia="zh-CN"/>
          </w:rPr>
          <w:t>一、差压变送器项目概况</w:t>
        </w:r>
        <w:r>
          <w:tab/>
        </w:r>
        <w:r>
          <w:fldChar w:fldCharType="begin"/>
        </w:r>
        <w:r>
          <w:instrText xml:space="preserve"> PAGEREF _Toc25160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_Toc19224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(二)、差压变送器项目提出的理由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eastAsia="zh-CN"/>
          </w:rPr>
          <w:t>(三)、差压变送器项目选址</w:t>
        </w:r>
        <w:r>
          <w:tab/>
        </w:r>
        <w:r>
          <w:fldChar w:fldCharType="begin"/>
        </w:r>
        <w:r>
          <w:instrText xml:space="preserve"> PAGEREF _Toc27635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_Toc23428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_Toc14403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6" w:history="1">
        <w:r>
          <w:rPr>
            <w:rFonts w:ascii="仿宋" w:eastAsia="仿宋" w:hAnsi="仿宋" w:cs="仿宋" w:hint="eastAsia"/>
            <w:lang w:eastAsia="zh-CN"/>
          </w:rPr>
          <w:t>(六)、差压变送器项目投资</w:t>
        </w:r>
        <w:r>
          <w:tab/>
        </w:r>
        <w:r>
          <w:fldChar w:fldCharType="begin"/>
        </w:r>
        <w:r>
          <w:instrText xml:space="preserve"> PAGEREF _Toc25186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9" w:history="1">
        <w:r>
          <w:rPr>
            <w:rFonts w:ascii="仿宋" w:eastAsia="仿宋" w:hAnsi="仿宋" w:cs="仿宋" w:hint="eastAsia"/>
            <w:lang w:eastAsia="zh-CN"/>
          </w:rPr>
          <w:t>(七)、差压变送器项目进度规划</w:t>
        </w:r>
        <w:r>
          <w:tab/>
        </w:r>
        <w:r>
          <w:fldChar w:fldCharType="begin"/>
        </w:r>
        <w:r>
          <w:instrText xml:space="preserve"> PAGEREF _Toc6879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_Toc9487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4" w:history="1">
        <w:r>
          <w:rPr>
            <w:rFonts w:ascii="仿宋" w:eastAsia="仿宋" w:hAnsi="仿宋" w:cs="仿宋" w:hint="eastAsia"/>
            <w:lang w:eastAsia="zh-CN"/>
          </w:rPr>
          <w:t>(九)、差压变送器项目综合评价</w:t>
        </w:r>
        <w:r>
          <w:tab/>
        </w:r>
        <w:r>
          <w:fldChar w:fldCharType="begin"/>
        </w:r>
        <w:r>
          <w:instrText xml:space="preserve"> PAGEREF _Toc8954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_Toc28023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_Toc8155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(一)、差压变送器项目选址原则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_Toc5823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6" w:history="1">
        <w:r>
          <w:rPr>
            <w:rFonts w:ascii="仿宋" w:eastAsia="仿宋" w:hAnsi="仿宋" w:cs="仿宋" w:hint="eastAsia"/>
            <w:lang w:eastAsia="zh-CN"/>
          </w:rPr>
          <w:t>(五)、差压变送器项目选址综合评价</w:t>
        </w:r>
        <w:r>
          <w:tab/>
        </w:r>
        <w:r>
          <w:fldChar w:fldCharType="begin"/>
        </w:r>
        <w:r>
          <w:instrText xml:space="preserve"> PAGEREF _Toc3346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2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_Toc21382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_Toc25106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_Toc26620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_Toc27132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_Toc23790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_Toc18763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_Toc24262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_Toc32597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_Toc9716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_Toc6995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5" w:history="1">
        <w:r>
          <w:rPr>
            <w:rFonts w:ascii="仿宋" w:eastAsia="仿宋" w:hAnsi="仿宋" w:cs="仿宋" w:hint="eastAsia"/>
            <w:lang w:eastAsia="zh-CN"/>
          </w:rPr>
          <w:t>(七)、差压变送器项目建设必要性分析</w:t>
        </w:r>
        <w:r>
          <w:tab/>
        </w:r>
        <w:r>
          <w:fldChar w:fldCharType="begin"/>
        </w:r>
        <w:r>
          <w:instrText xml:space="preserve"> PAGEREF _Toc32255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" w:history="1">
        <w:r>
          <w:rPr>
            <w:rFonts w:ascii="仿宋" w:eastAsia="仿宋" w:hAnsi="仿宋" w:cs="仿宋" w:hint="eastAsia"/>
            <w:lang w:eastAsia="zh-CN"/>
          </w:rPr>
          <w:t>(一)、差压变送器项目进度安排</w:t>
        </w:r>
        <w:r>
          <w:tab/>
        </w:r>
        <w:r>
          <w:fldChar w:fldCharType="begin"/>
        </w:r>
        <w:r>
          <w:instrText xml:space="preserve"> PAGEREF _Toc2923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1" w:history="1">
        <w:r>
          <w:rPr>
            <w:rFonts w:ascii="仿宋" w:eastAsia="仿宋" w:hAnsi="仿宋" w:cs="仿宋" w:hint="eastAsia"/>
            <w:lang w:eastAsia="zh-CN"/>
          </w:rPr>
          <w:t>(二)、差压变送器项目实施保障措施</w:t>
        </w:r>
        <w:r>
          <w:tab/>
        </w:r>
        <w:r>
          <w:fldChar w:fldCharType="begin"/>
        </w:r>
        <w:r>
          <w:instrText xml:space="preserve"> PAGEREF _Toc24261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9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_Toc17979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0" w:history="1">
        <w:r>
          <w:rPr>
            <w:rFonts w:ascii="仿宋" w:eastAsia="仿宋" w:hAnsi="仿宋" w:cs="仿宋" w:hint="eastAsia"/>
            <w:lang w:eastAsia="zh-CN"/>
          </w:rPr>
          <w:t>(一)、差压变送器项目背景分析</w:t>
        </w:r>
        <w:r>
          <w:tab/>
        </w:r>
        <w:r>
          <w:fldChar w:fldCharType="begin"/>
        </w:r>
        <w:r>
          <w:instrText xml:space="preserve"> PAGEREF _Toc31550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00" w:history="1">
        <w:r>
          <w:rPr>
            <w:rFonts w:ascii="仿宋" w:eastAsia="仿宋" w:hAnsi="仿宋" w:cs="仿宋" w:hint="eastAsia"/>
            <w:lang w:eastAsia="zh-CN"/>
          </w:rPr>
          <w:t>(二)、差压变送器项目建设必要性分析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_Toc17108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_Toc499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_Toc23808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_Toc30326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_Toc32281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_Toc27948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_Toc17578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_Toc27646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_Toc9205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_Toc25705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3" w:history="1">
        <w:r>
          <w:rPr>
            <w:rFonts w:ascii="仿宋" w:eastAsia="仿宋" w:hAnsi="仿宋" w:cs="仿宋" w:hint="eastAsia"/>
            <w:lang w:eastAsia="zh-CN"/>
          </w:rPr>
          <w:t>(五)、差压变送器项目总投资</w:t>
        </w:r>
        <w:r>
          <w:tab/>
        </w:r>
        <w:r>
          <w:fldChar w:fldCharType="begin"/>
        </w:r>
        <w:r>
          <w:instrText xml:space="preserve"> PAGEREF _Toc11013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_Toc16697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2" w:history="1">
        <w:r>
          <w:rPr>
            <w:rFonts w:ascii="仿宋" w:eastAsia="仿宋" w:hAnsi="仿宋" w:cs="仿宋" w:hint="eastAsia"/>
            <w:lang w:eastAsia="zh-CN"/>
          </w:rPr>
          <w:t>十、差压变送器项目经济效益</w:t>
        </w:r>
        <w:r>
          <w:tab/>
        </w:r>
        <w:r>
          <w:fldChar w:fldCharType="begin"/>
        </w:r>
        <w:r>
          <w:instrText xml:space="preserve"> PAGEREF _Toc31412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7" w:history="1">
        <w:r>
          <w:rPr>
            <w:rFonts w:ascii="仿宋" w:eastAsia="仿宋" w:hAnsi="仿宋" w:cs="仿宋" w:hint="eastAsia"/>
            <w:lang w:eastAsia="zh-CN"/>
          </w:rPr>
          <w:t>(三)、差压变送器项目盈利能力分析</w:t>
        </w:r>
        <w:r>
          <w:tab/>
        </w:r>
        <w:r>
          <w:fldChar w:fldCharType="begin"/>
        </w:r>
        <w:r>
          <w:instrText xml:space="preserve"> PAGEREF _Toc10277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_Toc32609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_Toc18266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_Toc14615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_Toc21530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6" w:history="1">
        <w:r>
          <w:rPr>
            <w:rFonts w:ascii="仿宋" w:eastAsia="仿宋" w:hAnsi="仿宋" w:cs="仿宋" w:hint="eastAsia"/>
            <w:lang w:eastAsia="zh-CN"/>
          </w:rPr>
          <w:t>十二、差压变送器项目总结分析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21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160"/>
      <w:r>
        <w:rPr>
          <w:rFonts w:ascii="仿宋" w:eastAsia="仿宋" w:hAnsi="仿宋" w:cs="仿宋" w:hint="eastAsia"/>
          <w:sz w:val="28"/>
          <w:lang w:eastAsia="zh-CN"/>
        </w:rPr>
        <w:t>一、差压变送器项目概况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224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144"/>
      <w:r>
        <w:rPr>
          <w:rFonts w:ascii="仿宋" w:eastAsia="仿宋" w:hAnsi="仿宋" w:cs="仿宋" w:hint="eastAsia"/>
          <w:sz w:val="28"/>
          <w:lang w:eastAsia="zh-CN"/>
        </w:rPr>
        <w:t>(二)、差压变送器项目提出的理由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差压变送器项目提出的理由可能包括以下几个方面：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市场需求：随着人们对生活品质的追求，对差压变送器的需求也在不断增加。市场上对于高品质、符合个性化需求的差压变送器需求量大，因此差压变送器项目可以满足这一市场需求。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利润空间：差压变送器行业的利润空间较大，通过生产和销售高品质的差压变送器，可以获得可观的利润。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差压变送器行业是一个不断创新和发展的行业，随着人们生活方式和审美观念的改变，对差压变送器的需求也在不断变化。因此，在差压变送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环保和可持续发展：人们越来越关注环保和可持续发展，差压变送器行业也开始注重环保和可持续性发展。通过使用环保材料和生产工艺，差压变送器项目可以减少对环境的影响，并提高产品的可持续性。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个人兴趣和激情：一些人可能对差压变送器设计和制造有着浓厚的兴趣和激情，他们希望通过自己的努力和创新，提供更好的差压变送器产品和服务，满足消费者的需求。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差压变送器项目的理由可能因具体情况而异，不同的差压变送器项目可能有不同的原因和背景。因此，在选择差压变送器项目时，我们需要根据自己的实际情况和需求来综合考虑各种因素，并选择最适合自己的差压变送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635"/>
      <w:r>
        <w:rPr>
          <w:rFonts w:ascii="仿宋" w:eastAsia="仿宋" w:hAnsi="仿宋" w:cs="仿宋" w:hint="eastAsia"/>
          <w:sz w:val="28"/>
          <w:lang w:eastAsia="zh-CN"/>
        </w:rPr>
        <w:t>(三)、差压变送器项目选址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该差压变送器项目计划选址于xx园区，占地面积约XXX亩。所选地理位置得天独厚，交通便捷，同时享有完善的电力、供水、排水、通讯等公用设施，非常适合本差压变送器项目的建设需求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428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https://d.book118.com/158017037055006032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差压变送器行业相关公司设立可行性研究报告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58017037055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2024-01-20T13:06:00Z</dcterms:created>
  <dcterms:modified xsi:type="dcterms:W3CDTF">2024-01-20T13:06:23Z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52DC07AE8F934A59A7FC3D8CCC2B0AA7_11</vt:lpwstr>
  </property>
  <property fmtid="{D5CDD505-2E9C-101B-9397-08002B2CF9AE}" pid="3" name="KSOProductBuildVer">
    <vt:lpwstr>2052-12.1.0.16120</vt:lpwstr>
  </property>
</Properties>
</file>