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15.xml" ContentType="application/vnd.openxmlformats-officedocument.wordprocessingml.footer+xml"/>
  <Override PartName="/word/footer16.xml" ContentType="application/vnd.openxmlformats-officedocument.wordprocessingml.footer+xml"/>
  <Override PartName="/word/footer17.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13.xml" ContentType="application/vnd.openxmlformats-officedocument.wordprocessingml.header+xml"/>
  <Override PartName="/word/header14.xml" ContentType="application/vnd.openxmlformats-officedocument.wordprocessingml.header+xml"/>
  <Override PartName="/word/header15.xml" ContentType="application/vnd.openxmlformats-officedocument.wordprocessingml.header+xml"/>
  <Override PartName="/word/header16.xml" ContentType="application/vnd.openxmlformats-officedocument.wordprocessingml.header+xml"/>
  <Override PartName="/word/header17.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智能健康项目规划设计纲要</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4738" w:history="1">
        <w:r>
          <w:rPr>
            <w:rFonts w:ascii="仿宋" w:eastAsia="仿宋" w:hAnsi="仿宋" w:cs="仿宋" w:hint="eastAsia"/>
            <w:lang w:eastAsia="zh-CN"/>
          </w:rPr>
          <w:t>前言</w:t>
        </w:r>
        <w:r>
          <w:tab/>
        </w:r>
        <w:r>
          <w:fldChar w:fldCharType="begin"/>
        </w:r>
        <w:r>
          <w:instrText xml:space="preserve"> PAGEREF _Toc4738 \h </w:instrText>
        </w:r>
        <w:r>
          <w:fldChar w:fldCharType="separate"/>
        </w:r>
        <w:r>
          <w:t>3</w:t>
        </w:r>
        <w:r>
          <w:fldChar w:fldCharType="end"/>
        </w:r>
      </w:hyperlink>
    </w:p>
    <w:p>
      <w:pPr>
        <w:pStyle w:val="TOC1"/>
        <w:tabs>
          <w:tab w:val="right" w:leader="dot" w:pos="8306"/>
        </w:tabs>
      </w:pPr>
      <w:hyperlink w:anchor="_Toc14386" w:history="1">
        <w:r>
          <w:rPr>
            <w:rFonts w:ascii="仿宋" w:eastAsia="仿宋" w:hAnsi="仿宋" w:cs="仿宋" w:hint="eastAsia"/>
            <w:lang w:eastAsia="zh-CN"/>
          </w:rPr>
          <w:t>一、智能健康项目危机管理</w:t>
        </w:r>
        <w:r>
          <w:tab/>
        </w:r>
        <w:r>
          <w:fldChar w:fldCharType="begin"/>
        </w:r>
        <w:r>
          <w:instrText xml:space="preserve"> PAGEREF _Toc14386 \h </w:instrText>
        </w:r>
        <w:r>
          <w:fldChar w:fldCharType="separate"/>
        </w:r>
        <w:r>
          <w:t>3</w:t>
        </w:r>
        <w:r>
          <w:fldChar w:fldCharType="end"/>
        </w:r>
      </w:hyperlink>
    </w:p>
    <w:p>
      <w:pPr>
        <w:pStyle w:val="TOC2"/>
        <w:tabs>
          <w:tab w:val="right" w:leader="dot" w:pos="8306"/>
        </w:tabs>
      </w:pPr>
      <w:hyperlink w:anchor="_Toc16502" w:history="1">
        <w:r>
          <w:rPr>
            <w:rFonts w:ascii="仿宋" w:eastAsia="仿宋" w:hAnsi="仿宋" w:cs="仿宋" w:hint="eastAsia"/>
            <w:lang w:eastAsia="zh-CN"/>
          </w:rPr>
          <w:t>(一)、危机预警与识别</w:t>
        </w:r>
        <w:r>
          <w:tab/>
        </w:r>
        <w:r>
          <w:fldChar w:fldCharType="begin"/>
        </w:r>
        <w:r>
          <w:instrText xml:space="preserve"> PAGEREF _Toc16502 \h </w:instrText>
        </w:r>
        <w:r>
          <w:fldChar w:fldCharType="separate"/>
        </w:r>
        <w:r>
          <w:t>3</w:t>
        </w:r>
        <w:r>
          <w:fldChar w:fldCharType="end"/>
        </w:r>
      </w:hyperlink>
    </w:p>
    <w:p>
      <w:pPr>
        <w:pStyle w:val="TOC2"/>
        <w:tabs>
          <w:tab w:val="right" w:leader="dot" w:pos="8306"/>
        </w:tabs>
      </w:pPr>
      <w:hyperlink w:anchor="_Toc291" w:history="1">
        <w:r>
          <w:rPr>
            <w:rFonts w:ascii="仿宋" w:eastAsia="仿宋" w:hAnsi="仿宋" w:cs="仿宋" w:hint="eastAsia"/>
            <w:lang w:eastAsia="zh-CN"/>
          </w:rPr>
          <w:t>(二)、危机应对与恢复</w:t>
        </w:r>
        <w:r>
          <w:tab/>
        </w:r>
        <w:r>
          <w:fldChar w:fldCharType="begin"/>
        </w:r>
        <w:r>
          <w:instrText xml:space="preserve"> PAGEREF _Toc291 \h </w:instrText>
        </w:r>
        <w:r>
          <w:fldChar w:fldCharType="separate"/>
        </w:r>
        <w:r>
          <w:t>4</w:t>
        </w:r>
        <w:r>
          <w:fldChar w:fldCharType="end"/>
        </w:r>
      </w:hyperlink>
    </w:p>
    <w:p>
      <w:pPr>
        <w:pStyle w:val="TOC1"/>
        <w:tabs>
          <w:tab w:val="right" w:leader="dot" w:pos="8306"/>
        </w:tabs>
      </w:pPr>
      <w:hyperlink w:anchor="_Toc8804" w:history="1">
        <w:r>
          <w:rPr>
            <w:rFonts w:ascii="仿宋" w:eastAsia="仿宋" w:hAnsi="仿宋" w:cs="仿宋" w:hint="eastAsia"/>
            <w:lang w:eastAsia="zh-CN"/>
          </w:rPr>
          <w:t>二、产品规划分析</w:t>
        </w:r>
        <w:r>
          <w:tab/>
        </w:r>
        <w:r>
          <w:fldChar w:fldCharType="begin"/>
        </w:r>
        <w:r>
          <w:instrText xml:space="preserve"> PAGEREF _Toc8804 \h </w:instrText>
        </w:r>
        <w:r>
          <w:fldChar w:fldCharType="separate"/>
        </w:r>
        <w:r>
          <w:t>5</w:t>
        </w:r>
        <w:r>
          <w:fldChar w:fldCharType="end"/>
        </w:r>
      </w:hyperlink>
    </w:p>
    <w:p>
      <w:pPr>
        <w:pStyle w:val="TOC2"/>
        <w:tabs>
          <w:tab w:val="right" w:leader="dot" w:pos="8306"/>
        </w:tabs>
      </w:pPr>
      <w:hyperlink w:anchor="_Toc1466" w:history="1">
        <w:r>
          <w:rPr>
            <w:rFonts w:ascii="仿宋" w:eastAsia="仿宋" w:hAnsi="仿宋" w:cs="仿宋" w:hint="eastAsia"/>
            <w:lang w:eastAsia="zh-CN"/>
          </w:rPr>
          <w:t>(一)、产品规划</w:t>
        </w:r>
        <w:r>
          <w:tab/>
        </w:r>
        <w:r>
          <w:fldChar w:fldCharType="begin"/>
        </w:r>
        <w:r>
          <w:instrText xml:space="preserve"> PAGEREF _Toc1466 \h </w:instrText>
        </w:r>
        <w:r>
          <w:fldChar w:fldCharType="separate"/>
        </w:r>
        <w:r>
          <w:t>5</w:t>
        </w:r>
        <w:r>
          <w:fldChar w:fldCharType="end"/>
        </w:r>
      </w:hyperlink>
    </w:p>
    <w:p>
      <w:pPr>
        <w:pStyle w:val="TOC2"/>
        <w:tabs>
          <w:tab w:val="right" w:leader="dot" w:pos="8306"/>
        </w:tabs>
      </w:pPr>
      <w:hyperlink w:anchor="_Toc29594" w:history="1">
        <w:r>
          <w:rPr>
            <w:rFonts w:ascii="仿宋" w:eastAsia="仿宋" w:hAnsi="仿宋" w:cs="仿宋" w:hint="eastAsia"/>
            <w:lang w:eastAsia="zh-CN"/>
          </w:rPr>
          <w:t>(二)、建设规模</w:t>
        </w:r>
        <w:r>
          <w:tab/>
        </w:r>
        <w:r>
          <w:fldChar w:fldCharType="begin"/>
        </w:r>
        <w:r>
          <w:instrText xml:space="preserve"> PAGEREF _Toc29594 \h </w:instrText>
        </w:r>
        <w:r>
          <w:fldChar w:fldCharType="separate"/>
        </w:r>
        <w:r>
          <w:t>6</w:t>
        </w:r>
        <w:r>
          <w:fldChar w:fldCharType="end"/>
        </w:r>
      </w:hyperlink>
    </w:p>
    <w:p>
      <w:pPr>
        <w:pStyle w:val="TOC1"/>
        <w:tabs>
          <w:tab w:val="right" w:leader="dot" w:pos="8306"/>
        </w:tabs>
      </w:pPr>
      <w:hyperlink w:anchor="_Toc23233" w:history="1">
        <w:r>
          <w:rPr>
            <w:rFonts w:ascii="仿宋" w:eastAsia="仿宋" w:hAnsi="仿宋" w:cs="仿宋" w:hint="eastAsia"/>
            <w:lang w:eastAsia="zh-CN"/>
          </w:rPr>
          <w:t>三、智能健康项目可持续发展</w:t>
        </w:r>
        <w:r>
          <w:tab/>
        </w:r>
        <w:r>
          <w:fldChar w:fldCharType="begin"/>
        </w:r>
        <w:r>
          <w:instrText xml:space="preserve"> PAGEREF _Toc23233 \h </w:instrText>
        </w:r>
        <w:r>
          <w:fldChar w:fldCharType="separate"/>
        </w:r>
        <w:r>
          <w:t>7</w:t>
        </w:r>
        <w:r>
          <w:fldChar w:fldCharType="end"/>
        </w:r>
      </w:hyperlink>
    </w:p>
    <w:p>
      <w:pPr>
        <w:pStyle w:val="TOC2"/>
        <w:tabs>
          <w:tab w:val="right" w:leader="dot" w:pos="8306"/>
        </w:tabs>
      </w:pPr>
      <w:hyperlink w:anchor="_Toc27051" w:history="1">
        <w:r>
          <w:rPr>
            <w:rFonts w:ascii="仿宋" w:eastAsia="仿宋" w:hAnsi="仿宋" w:cs="仿宋" w:hint="eastAsia"/>
            <w:lang w:eastAsia="zh-CN"/>
          </w:rPr>
          <w:t>(一)、可持续战略与实践</w:t>
        </w:r>
        <w:r>
          <w:tab/>
        </w:r>
        <w:r>
          <w:fldChar w:fldCharType="begin"/>
        </w:r>
        <w:r>
          <w:instrText xml:space="preserve"> PAGEREF _Toc27051 \h </w:instrText>
        </w:r>
        <w:r>
          <w:fldChar w:fldCharType="separate"/>
        </w:r>
        <w:r>
          <w:t>7</w:t>
        </w:r>
        <w:r>
          <w:fldChar w:fldCharType="end"/>
        </w:r>
      </w:hyperlink>
    </w:p>
    <w:p>
      <w:pPr>
        <w:pStyle w:val="TOC2"/>
        <w:tabs>
          <w:tab w:val="right" w:leader="dot" w:pos="8306"/>
        </w:tabs>
      </w:pPr>
      <w:hyperlink w:anchor="_Toc11201" w:history="1">
        <w:r>
          <w:rPr>
            <w:rFonts w:ascii="仿宋" w:eastAsia="仿宋" w:hAnsi="仿宋" w:cs="仿宋" w:hint="eastAsia"/>
            <w:lang w:eastAsia="zh-CN"/>
          </w:rPr>
          <w:t>(二)、环保与社会责任</w:t>
        </w:r>
        <w:r>
          <w:tab/>
        </w:r>
        <w:r>
          <w:fldChar w:fldCharType="begin"/>
        </w:r>
        <w:r>
          <w:instrText xml:space="preserve"> PAGEREF _Toc11201 \h </w:instrText>
        </w:r>
        <w:r>
          <w:fldChar w:fldCharType="separate"/>
        </w:r>
        <w:r>
          <w:t>8</w:t>
        </w:r>
        <w:r>
          <w:fldChar w:fldCharType="end"/>
        </w:r>
      </w:hyperlink>
    </w:p>
    <w:p>
      <w:pPr>
        <w:pStyle w:val="TOC1"/>
        <w:tabs>
          <w:tab w:val="right" w:leader="dot" w:pos="8306"/>
        </w:tabs>
      </w:pPr>
      <w:hyperlink w:anchor="_Toc9518" w:history="1">
        <w:r>
          <w:rPr>
            <w:rFonts w:ascii="仿宋" w:eastAsia="仿宋" w:hAnsi="仿宋" w:cs="仿宋" w:hint="eastAsia"/>
            <w:lang w:eastAsia="zh-CN"/>
          </w:rPr>
          <w:t>四、市场分析、调研</w:t>
        </w:r>
        <w:r>
          <w:tab/>
        </w:r>
        <w:r>
          <w:fldChar w:fldCharType="begin"/>
        </w:r>
        <w:r>
          <w:instrText xml:space="preserve"> PAGEREF _Toc9518 \h </w:instrText>
        </w:r>
        <w:r>
          <w:fldChar w:fldCharType="separate"/>
        </w:r>
        <w:r>
          <w:t>9</w:t>
        </w:r>
        <w:r>
          <w:fldChar w:fldCharType="end"/>
        </w:r>
      </w:hyperlink>
    </w:p>
    <w:p>
      <w:pPr>
        <w:pStyle w:val="TOC2"/>
        <w:tabs>
          <w:tab w:val="right" w:leader="dot" w:pos="8306"/>
        </w:tabs>
      </w:pPr>
      <w:hyperlink w:anchor="_Toc5448" w:history="1">
        <w:r>
          <w:rPr>
            <w:rFonts w:ascii="仿宋" w:eastAsia="仿宋" w:hAnsi="仿宋" w:cs="仿宋" w:hint="eastAsia"/>
            <w:lang w:eastAsia="zh-CN"/>
          </w:rPr>
          <w:t>(一)、智能健康行业分析</w:t>
        </w:r>
        <w:r>
          <w:tab/>
        </w:r>
        <w:r>
          <w:fldChar w:fldCharType="begin"/>
        </w:r>
        <w:r>
          <w:instrText xml:space="preserve"> PAGEREF _Toc5448 \h </w:instrText>
        </w:r>
        <w:r>
          <w:fldChar w:fldCharType="separate"/>
        </w:r>
        <w:r>
          <w:t>9</w:t>
        </w:r>
        <w:r>
          <w:fldChar w:fldCharType="end"/>
        </w:r>
      </w:hyperlink>
    </w:p>
    <w:p>
      <w:pPr>
        <w:pStyle w:val="TOC2"/>
        <w:tabs>
          <w:tab w:val="right" w:leader="dot" w:pos="8306"/>
        </w:tabs>
      </w:pPr>
      <w:hyperlink w:anchor="_Toc7562" w:history="1">
        <w:r>
          <w:rPr>
            <w:rFonts w:ascii="仿宋" w:eastAsia="仿宋" w:hAnsi="仿宋" w:cs="仿宋" w:hint="eastAsia"/>
            <w:lang w:eastAsia="zh-CN"/>
          </w:rPr>
          <w:t>(二)、智能健康市场分析预测</w:t>
        </w:r>
        <w:r>
          <w:tab/>
        </w:r>
        <w:r>
          <w:fldChar w:fldCharType="begin"/>
        </w:r>
        <w:r>
          <w:instrText xml:space="preserve"> PAGEREF _Toc7562 \h </w:instrText>
        </w:r>
        <w:r>
          <w:fldChar w:fldCharType="separate"/>
        </w:r>
        <w:r>
          <w:t>10</w:t>
        </w:r>
        <w:r>
          <w:fldChar w:fldCharType="end"/>
        </w:r>
      </w:hyperlink>
    </w:p>
    <w:p>
      <w:pPr>
        <w:pStyle w:val="TOC1"/>
        <w:tabs>
          <w:tab w:val="right" w:leader="dot" w:pos="8306"/>
        </w:tabs>
      </w:pPr>
      <w:hyperlink w:anchor="_Toc29187" w:history="1">
        <w:r>
          <w:rPr>
            <w:rFonts w:ascii="仿宋" w:eastAsia="仿宋" w:hAnsi="仿宋" w:cs="仿宋" w:hint="eastAsia"/>
            <w:lang w:eastAsia="zh-CN"/>
          </w:rPr>
          <w:t>五、智能健康项目建设单位说明</w:t>
        </w:r>
        <w:r>
          <w:tab/>
        </w:r>
        <w:r>
          <w:fldChar w:fldCharType="begin"/>
        </w:r>
        <w:r>
          <w:instrText xml:space="preserve"> PAGEREF _Toc29187 \h </w:instrText>
        </w:r>
        <w:r>
          <w:fldChar w:fldCharType="separate"/>
        </w:r>
        <w:r>
          <w:t>10</w:t>
        </w:r>
        <w:r>
          <w:fldChar w:fldCharType="end"/>
        </w:r>
      </w:hyperlink>
    </w:p>
    <w:p>
      <w:pPr>
        <w:pStyle w:val="TOC2"/>
        <w:tabs>
          <w:tab w:val="right" w:leader="dot" w:pos="8306"/>
        </w:tabs>
      </w:pPr>
      <w:hyperlink w:anchor="_Toc2064" w:history="1">
        <w:r>
          <w:rPr>
            <w:rFonts w:ascii="仿宋" w:eastAsia="仿宋" w:hAnsi="仿宋" w:cs="仿宋" w:hint="eastAsia"/>
            <w:lang w:eastAsia="zh-CN"/>
          </w:rPr>
          <w:t>(一)、智能健康项目承办单位基本情况</w:t>
        </w:r>
        <w:r>
          <w:tab/>
        </w:r>
        <w:r>
          <w:fldChar w:fldCharType="begin"/>
        </w:r>
        <w:r>
          <w:instrText xml:space="preserve"> PAGEREF _Toc2064 \h </w:instrText>
        </w:r>
        <w:r>
          <w:fldChar w:fldCharType="separate"/>
        </w:r>
        <w:r>
          <w:t>10</w:t>
        </w:r>
        <w:r>
          <w:fldChar w:fldCharType="end"/>
        </w:r>
      </w:hyperlink>
    </w:p>
    <w:p>
      <w:pPr>
        <w:pStyle w:val="TOC2"/>
        <w:tabs>
          <w:tab w:val="right" w:leader="dot" w:pos="8306"/>
        </w:tabs>
      </w:pPr>
      <w:hyperlink w:anchor="_Toc14831" w:history="1">
        <w:r>
          <w:rPr>
            <w:rFonts w:ascii="仿宋" w:eastAsia="仿宋" w:hAnsi="仿宋" w:cs="仿宋" w:hint="eastAsia"/>
            <w:lang w:eastAsia="zh-CN"/>
          </w:rPr>
          <w:t>(二)、公司经济效益分析</w:t>
        </w:r>
        <w:r>
          <w:tab/>
        </w:r>
        <w:r>
          <w:fldChar w:fldCharType="begin"/>
        </w:r>
        <w:r>
          <w:instrText xml:space="preserve"> PAGEREF _Toc14831 \h </w:instrText>
        </w:r>
        <w:r>
          <w:fldChar w:fldCharType="separate"/>
        </w:r>
        <w:r>
          <w:t>11</w:t>
        </w:r>
        <w:r>
          <w:fldChar w:fldCharType="end"/>
        </w:r>
      </w:hyperlink>
    </w:p>
    <w:p>
      <w:pPr>
        <w:pStyle w:val="TOC1"/>
        <w:tabs>
          <w:tab w:val="right" w:leader="dot" w:pos="8306"/>
        </w:tabs>
      </w:pPr>
      <w:hyperlink w:anchor="_Toc31984" w:history="1">
        <w:r>
          <w:rPr>
            <w:rFonts w:ascii="仿宋" w:eastAsia="仿宋" w:hAnsi="仿宋" w:cs="仿宋" w:hint="eastAsia"/>
            <w:lang w:eastAsia="zh-CN"/>
          </w:rPr>
          <w:t>六、智能健康项目绩效评估</w:t>
        </w:r>
        <w:r>
          <w:tab/>
        </w:r>
        <w:r>
          <w:fldChar w:fldCharType="begin"/>
        </w:r>
        <w:r>
          <w:instrText xml:space="preserve"> PAGEREF _Toc31984 \h </w:instrText>
        </w:r>
        <w:r>
          <w:fldChar w:fldCharType="separate"/>
        </w:r>
        <w:r>
          <w:t>12</w:t>
        </w:r>
        <w:r>
          <w:fldChar w:fldCharType="end"/>
        </w:r>
      </w:hyperlink>
    </w:p>
    <w:p>
      <w:pPr>
        <w:pStyle w:val="TOC2"/>
        <w:tabs>
          <w:tab w:val="right" w:leader="dot" w:pos="8306"/>
        </w:tabs>
      </w:pPr>
      <w:hyperlink w:anchor="_Toc19455" w:history="1">
        <w:r>
          <w:rPr>
            <w:rFonts w:ascii="仿宋" w:eastAsia="仿宋" w:hAnsi="仿宋" w:cs="仿宋" w:hint="eastAsia"/>
            <w:lang w:eastAsia="zh-CN"/>
          </w:rPr>
          <w:t>(一)、绩效评估指标</w:t>
        </w:r>
        <w:r>
          <w:tab/>
        </w:r>
        <w:r>
          <w:fldChar w:fldCharType="begin"/>
        </w:r>
        <w:r>
          <w:instrText xml:space="preserve"> PAGEREF _Toc19455 \h </w:instrText>
        </w:r>
        <w:r>
          <w:fldChar w:fldCharType="separate"/>
        </w:r>
        <w:r>
          <w:t>12</w:t>
        </w:r>
        <w:r>
          <w:fldChar w:fldCharType="end"/>
        </w:r>
      </w:hyperlink>
    </w:p>
    <w:p>
      <w:pPr>
        <w:pStyle w:val="TOC2"/>
        <w:tabs>
          <w:tab w:val="right" w:leader="dot" w:pos="8306"/>
        </w:tabs>
      </w:pPr>
      <w:hyperlink w:anchor="_Toc28878" w:history="1">
        <w:r>
          <w:rPr>
            <w:rFonts w:ascii="仿宋" w:eastAsia="仿宋" w:hAnsi="仿宋" w:cs="仿宋" w:hint="eastAsia"/>
            <w:lang w:eastAsia="zh-CN"/>
          </w:rPr>
          <w:t>(二)、绩效评估方法</w:t>
        </w:r>
        <w:r>
          <w:tab/>
        </w:r>
        <w:r>
          <w:fldChar w:fldCharType="begin"/>
        </w:r>
        <w:r>
          <w:instrText xml:space="preserve"> PAGEREF _Toc28878 \h </w:instrText>
        </w:r>
        <w:r>
          <w:fldChar w:fldCharType="separate"/>
        </w:r>
        <w:r>
          <w:t>13</w:t>
        </w:r>
        <w:r>
          <w:fldChar w:fldCharType="end"/>
        </w:r>
      </w:hyperlink>
    </w:p>
    <w:p>
      <w:pPr>
        <w:pStyle w:val="TOC2"/>
        <w:tabs>
          <w:tab w:val="right" w:leader="dot" w:pos="8306"/>
        </w:tabs>
      </w:pPr>
      <w:hyperlink w:anchor="_Toc32218" w:history="1">
        <w:r>
          <w:rPr>
            <w:rFonts w:ascii="仿宋" w:eastAsia="仿宋" w:hAnsi="仿宋" w:cs="仿宋" w:hint="eastAsia"/>
            <w:lang w:eastAsia="zh-CN"/>
          </w:rPr>
          <w:t>(三)、绩效评估周期</w:t>
        </w:r>
        <w:r>
          <w:tab/>
        </w:r>
        <w:r>
          <w:fldChar w:fldCharType="begin"/>
        </w:r>
        <w:r>
          <w:instrText xml:space="preserve"> PAGEREF _Toc32218 \h </w:instrText>
        </w:r>
        <w:r>
          <w:fldChar w:fldCharType="separate"/>
        </w:r>
        <w:r>
          <w:t>14</w:t>
        </w:r>
        <w:r>
          <w:fldChar w:fldCharType="end"/>
        </w:r>
      </w:hyperlink>
    </w:p>
    <w:p>
      <w:pPr>
        <w:pStyle w:val="TOC1"/>
        <w:tabs>
          <w:tab w:val="right" w:leader="dot" w:pos="8306"/>
        </w:tabs>
      </w:pPr>
      <w:hyperlink w:anchor="_Toc4095" w:history="1">
        <w:r>
          <w:rPr>
            <w:rFonts w:ascii="仿宋" w:eastAsia="仿宋" w:hAnsi="仿宋" w:cs="仿宋" w:hint="eastAsia"/>
            <w:lang w:eastAsia="zh-CN"/>
          </w:rPr>
          <w:t>七、智能健康项目环境影响分析</w:t>
        </w:r>
        <w:r>
          <w:tab/>
        </w:r>
        <w:r>
          <w:fldChar w:fldCharType="begin"/>
        </w:r>
        <w:r>
          <w:instrText xml:space="preserve"> PAGEREF _Toc4095 \h </w:instrText>
        </w:r>
        <w:r>
          <w:fldChar w:fldCharType="separate"/>
        </w:r>
        <w:r>
          <w:t>15</w:t>
        </w:r>
        <w:r>
          <w:fldChar w:fldCharType="end"/>
        </w:r>
      </w:hyperlink>
    </w:p>
    <w:p>
      <w:pPr>
        <w:pStyle w:val="TOC2"/>
        <w:tabs>
          <w:tab w:val="right" w:leader="dot" w:pos="8306"/>
        </w:tabs>
      </w:pPr>
      <w:hyperlink w:anchor="_Toc27297" w:history="1">
        <w:r>
          <w:rPr>
            <w:rFonts w:ascii="仿宋" w:eastAsia="仿宋" w:hAnsi="仿宋" w:cs="仿宋" w:hint="eastAsia"/>
            <w:lang w:eastAsia="zh-CN"/>
          </w:rPr>
          <w:t>(一)、建设区域环境质量现状</w:t>
        </w:r>
        <w:r>
          <w:tab/>
        </w:r>
        <w:r>
          <w:fldChar w:fldCharType="begin"/>
        </w:r>
        <w:r>
          <w:instrText xml:space="preserve"> PAGEREF _Toc27297 \h </w:instrText>
        </w:r>
        <w:r>
          <w:fldChar w:fldCharType="separate"/>
        </w:r>
        <w:r>
          <w:t>15</w:t>
        </w:r>
        <w:r>
          <w:fldChar w:fldCharType="end"/>
        </w:r>
      </w:hyperlink>
    </w:p>
    <w:p>
      <w:pPr>
        <w:pStyle w:val="TOC2"/>
        <w:tabs>
          <w:tab w:val="right" w:leader="dot" w:pos="8306"/>
        </w:tabs>
      </w:pPr>
      <w:hyperlink w:anchor="_Toc12475" w:history="1">
        <w:r>
          <w:rPr>
            <w:rFonts w:ascii="仿宋" w:eastAsia="仿宋" w:hAnsi="仿宋" w:cs="仿宋" w:hint="eastAsia"/>
            <w:lang w:eastAsia="zh-CN"/>
          </w:rPr>
          <w:t>(二)、建设期环境保护</w:t>
        </w:r>
        <w:r>
          <w:tab/>
        </w:r>
        <w:r>
          <w:fldChar w:fldCharType="begin"/>
        </w:r>
        <w:r>
          <w:instrText xml:space="preserve"> PAGEREF _Toc12475 \h </w:instrText>
        </w:r>
        <w:r>
          <w:fldChar w:fldCharType="separate"/>
        </w:r>
        <w:r>
          <w:t>16</w:t>
        </w:r>
        <w:r>
          <w:fldChar w:fldCharType="end"/>
        </w:r>
      </w:hyperlink>
    </w:p>
    <w:p>
      <w:pPr>
        <w:pStyle w:val="TOC2"/>
        <w:tabs>
          <w:tab w:val="right" w:leader="dot" w:pos="8306"/>
        </w:tabs>
      </w:pPr>
      <w:hyperlink w:anchor="_Toc225" w:history="1">
        <w:r>
          <w:rPr>
            <w:rFonts w:ascii="仿宋" w:eastAsia="仿宋" w:hAnsi="仿宋" w:cs="仿宋" w:hint="eastAsia"/>
            <w:lang w:eastAsia="zh-CN"/>
          </w:rPr>
          <w:t>(三)、运营期环境保护</w:t>
        </w:r>
        <w:r>
          <w:tab/>
        </w:r>
        <w:r>
          <w:fldChar w:fldCharType="begin"/>
        </w:r>
        <w:r>
          <w:instrText xml:space="preserve"> PAGEREF _Toc225 \h </w:instrText>
        </w:r>
        <w:r>
          <w:fldChar w:fldCharType="separate"/>
        </w:r>
        <w:r>
          <w:t>18</w:t>
        </w:r>
        <w:r>
          <w:fldChar w:fldCharType="end"/>
        </w:r>
      </w:hyperlink>
    </w:p>
    <w:p>
      <w:pPr>
        <w:pStyle w:val="TOC2"/>
        <w:tabs>
          <w:tab w:val="right" w:leader="dot" w:pos="8306"/>
        </w:tabs>
      </w:pPr>
      <w:hyperlink w:anchor="_Toc31681" w:history="1">
        <w:r>
          <w:rPr>
            <w:rFonts w:ascii="仿宋" w:eastAsia="仿宋" w:hAnsi="仿宋" w:cs="仿宋" w:hint="eastAsia"/>
            <w:lang w:eastAsia="zh-CN"/>
          </w:rPr>
          <w:t>(四)、智能健康项目建设对区域经济的影响</w:t>
        </w:r>
        <w:r>
          <w:tab/>
        </w:r>
        <w:r>
          <w:fldChar w:fldCharType="begin"/>
        </w:r>
        <w:r>
          <w:instrText xml:space="preserve"> PAGEREF _Toc31681 \h </w:instrText>
        </w:r>
        <w:r>
          <w:fldChar w:fldCharType="separate"/>
        </w:r>
        <w:r>
          <w:t>19</w:t>
        </w:r>
        <w:r>
          <w:fldChar w:fldCharType="end"/>
        </w:r>
      </w:hyperlink>
    </w:p>
    <w:p>
      <w:pPr>
        <w:pStyle w:val="TOC2"/>
        <w:tabs>
          <w:tab w:val="right" w:leader="dot" w:pos="8306"/>
        </w:tabs>
      </w:pPr>
      <w:hyperlink w:anchor="_Toc4381" w:history="1">
        <w:r>
          <w:rPr>
            <w:rFonts w:ascii="仿宋" w:eastAsia="仿宋" w:hAnsi="仿宋" w:cs="仿宋" w:hint="eastAsia"/>
            <w:lang w:eastAsia="zh-CN"/>
          </w:rPr>
          <w:t>(五)、废弃物处理</w:t>
        </w:r>
        <w:r>
          <w:tab/>
        </w:r>
        <w:r>
          <w:fldChar w:fldCharType="begin"/>
        </w:r>
        <w:r>
          <w:instrText xml:space="preserve"> PAGEREF _Toc4381 \h </w:instrText>
        </w:r>
        <w:r>
          <w:fldChar w:fldCharType="separate"/>
        </w:r>
        <w:r>
          <w:t>21</w:t>
        </w:r>
        <w:r>
          <w:fldChar w:fldCharType="end"/>
        </w:r>
      </w:hyperlink>
    </w:p>
    <w:p>
      <w:pPr>
        <w:pStyle w:val="TOC2"/>
        <w:tabs>
          <w:tab w:val="right" w:leader="dot" w:pos="8306"/>
        </w:tabs>
      </w:pPr>
      <w:hyperlink w:anchor="_Toc10050" w:history="1">
        <w:r>
          <w:rPr>
            <w:rFonts w:ascii="仿宋" w:eastAsia="仿宋" w:hAnsi="仿宋" w:cs="仿宋" w:hint="eastAsia"/>
            <w:lang w:eastAsia="zh-CN"/>
          </w:rPr>
          <w:t>(六)、特殊环境影响分析</w:t>
        </w:r>
        <w:r>
          <w:tab/>
        </w:r>
        <w:r>
          <w:fldChar w:fldCharType="begin"/>
        </w:r>
        <w:r>
          <w:instrText xml:space="preserve"> PAGEREF _Toc10050 \h </w:instrText>
        </w:r>
        <w:r>
          <w:fldChar w:fldCharType="separate"/>
        </w:r>
        <w:r>
          <w:t>22</w:t>
        </w:r>
        <w:r>
          <w:fldChar w:fldCharType="end"/>
        </w:r>
      </w:hyperlink>
    </w:p>
    <w:p>
      <w:pPr>
        <w:pStyle w:val="TOC2"/>
        <w:tabs>
          <w:tab w:val="right" w:leader="dot" w:pos="8306"/>
        </w:tabs>
      </w:pPr>
      <w:hyperlink w:anchor="_Toc27026" w:history="1">
        <w:r>
          <w:rPr>
            <w:rFonts w:ascii="仿宋" w:eastAsia="仿宋" w:hAnsi="仿宋" w:cs="仿宋" w:hint="eastAsia"/>
            <w:lang w:eastAsia="zh-CN"/>
          </w:rPr>
          <w:t>(七)、清洁生产</w:t>
        </w:r>
        <w:r>
          <w:tab/>
        </w:r>
        <w:r>
          <w:fldChar w:fldCharType="begin"/>
        </w:r>
        <w:r>
          <w:instrText xml:space="preserve"> PAGEREF _Toc27026 \h </w:instrText>
        </w:r>
        <w:r>
          <w:fldChar w:fldCharType="separate"/>
        </w:r>
        <w:r>
          <w:t>23</w:t>
        </w:r>
        <w:r>
          <w:fldChar w:fldCharType="end"/>
        </w:r>
      </w:hyperlink>
    </w:p>
    <w:p>
      <w:pPr>
        <w:pStyle w:val="TOC2"/>
        <w:tabs>
          <w:tab w:val="right" w:leader="dot" w:pos="8306"/>
        </w:tabs>
      </w:pPr>
      <w:hyperlink w:anchor="_Toc15894" w:history="1">
        <w:r>
          <w:rPr>
            <w:rFonts w:ascii="仿宋" w:eastAsia="仿宋" w:hAnsi="仿宋" w:cs="仿宋" w:hint="eastAsia"/>
            <w:lang w:eastAsia="zh-CN"/>
          </w:rPr>
          <w:t>(八)、环境保护综合评价</w:t>
        </w:r>
        <w:r>
          <w:tab/>
        </w:r>
        <w:r>
          <w:fldChar w:fldCharType="begin"/>
        </w:r>
        <w:r>
          <w:instrText xml:space="preserve"> PAGEREF _Toc15894 \h </w:instrText>
        </w:r>
        <w:r>
          <w:fldChar w:fldCharType="separate"/>
        </w:r>
        <w:r>
          <w:t>24</w:t>
        </w:r>
        <w:r>
          <w:fldChar w:fldCharType="end"/>
        </w:r>
      </w:hyperlink>
    </w:p>
    <w:p>
      <w:pPr>
        <w:pStyle w:val="TOC1"/>
        <w:tabs>
          <w:tab w:val="right" w:leader="dot" w:pos="8306"/>
        </w:tabs>
      </w:pPr>
      <w:hyperlink w:anchor="_Toc12574" w:history="1">
        <w:r>
          <w:rPr>
            <w:rFonts w:ascii="仿宋" w:eastAsia="仿宋" w:hAnsi="仿宋" w:cs="仿宋" w:hint="eastAsia"/>
            <w:lang w:eastAsia="zh-CN"/>
          </w:rPr>
          <w:t>八、智能健康项目创新与研发</w:t>
        </w:r>
        <w:r>
          <w:tab/>
        </w:r>
        <w:r>
          <w:fldChar w:fldCharType="begin"/>
        </w:r>
        <w:r>
          <w:instrText xml:space="preserve"> PAGEREF _Toc12574 \h </w:instrText>
        </w:r>
        <w:r>
          <w:fldChar w:fldCharType="separate"/>
        </w:r>
        <w:r>
          <w:t>26</w:t>
        </w:r>
        <w:r>
          <w:fldChar w:fldCharType="end"/>
        </w:r>
      </w:hyperlink>
    </w:p>
    <w:p>
      <w:pPr>
        <w:pStyle w:val="TOC2"/>
        <w:tabs>
          <w:tab w:val="right" w:leader="dot" w:pos="8306"/>
        </w:tabs>
      </w:pPr>
      <w:hyperlink w:anchor="_Toc32123" w:history="1">
        <w:r>
          <w:rPr>
            <w:rFonts w:ascii="仿宋" w:eastAsia="仿宋" w:hAnsi="仿宋" w:cs="仿宋" w:hint="eastAsia"/>
            <w:lang w:eastAsia="zh-CN"/>
          </w:rPr>
          <w:t>(一)、创新策略与方向</w:t>
        </w:r>
        <w:r>
          <w:tab/>
        </w:r>
        <w:r>
          <w:fldChar w:fldCharType="begin"/>
        </w:r>
        <w:r>
          <w:instrText xml:space="preserve"> PAGEREF _Toc32123 \h </w:instrText>
        </w:r>
        <w:r>
          <w:fldChar w:fldCharType="separate"/>
        </w:r>
        <w:r>
          <w:t>26</w:t>
        </w:r>
        <w:r>
          <w:fldChar w:fldCharType="end"/>
        </w:r>
      </w:hyperlink>
    </w:p>
    <w:p>
      <w:pPr>
        <w:pStyle w:val="TOC2"/>
        <w:tabs>
          <w:tab w:val="right" w:leader="dot" w:pos="8306"/>
        </w:tabs>
      </w:pPr>
      <w:hyperlink w:anchor="_Toc633" w:history="1">
        <w:r>
          <w:rPr>
            <w:rFonts w:ascii="仿宋" w:eastAsia="仿宋" w:hAnsi="仿宋" w:cs="仿宋" w:hint="eastAsia"/>
            <w:lang w:eastAsia="zh-CN"/>
          </w:rPr>
          <w:t>(二)、研发规划与投入</w:t>
        </w:r>
        <w:r>
          <w:tab/>
        </w:r>
        <w:r>
          <w:fldChar w:fldCharType="begin"/>
        </w:r>
        <w:r>
          <w:instrText xml:space="preserve"> PAGEREF _Toc633 \h </w:instrText>
        </w:r>
        <w:r>
          <w:fldChar w:fldCharType="separate"/>
        </w:r>
        <w:r>
          <w:t>27</w:t>
        </w:r>
        <w:r>
          <w:fldChar w:fldCharType="end"/>
        </w:r>
      </w:hyperlink>
    </w:p>
    <w:p>
      <w:pPr>
        <w:pStyle w:val="TOC1"/>
        <w:tabs>
          <w:tab w:val="right" w:leader="dot" w:pos="8306"/>
        </w:tabs>
      </w:pPr>
      <w:hyperlink w:anchor="_Toc26097" w:history="1">
        <w:r>
          <w:rPr>
            <w:rFonts w:ascii="仿宋" w:eastAsia="仿宋" w:hAnsi="仿宋" w:cs="仿宋" w:hint="eastAsia"/>
            <w:lang w:eastAsia="zh-CN"/>
          </w:rPr>
          <w:t>九、智能健康项目风险管理</w:t>
        </w:r>
        <w:r>
          <w:tab/>
        </w:r>
        <w:r>
          <w:fldChar w:fldCharType="begin"/>
        </w:r>
        <w:r>
          <w:instrText xml:space="preserve"> PAGEREF _Toc26097 \h </w:instrText>
        </w:r>
        <w:r>
          <w:fldChar w:fldCharType="separate"/>
        </w:r>
        <w:r>
          <w:t>29</w:t>
        </w:r>
        <w:r>
          <w:fldChar w:fldCharType="end"/>
        </w:r>
      </w:hyperlink>
    </w:p>
    <w:p>
      <w:pPr>
        <w:pStyle w:val="TOC2"/>
        <w:tabs>
          <w:tab w:val="right" w:leader="dot" w:pos="8306"/>
        </w:tabs>
      </w:pPr>
      <w:hyperlink w:anchor="_Toc4640" w:history="1">
        <w:r>
          <w:rPr>
            <w:rFonts w:ascii="仿宋" w:eastAsia="仿宋" w:hAnsi="仿宋" w:cs="仿宋" w:hint="eastAsia"/>
            <w:lang w:eastAsia="zh-CN"/>
          </w:rPr>
          <w:t>(一)、风险识别与评估</w:t>
        </w:r>
        <w:r>
          <w:tab/>
        </w:r>
        <w:r>
          <w:fldChar w:fldCharType="begin"/>
        </w:r>
        <w:r>
          <w:instrText xml:space="preserve"> PAGEREF _Toc4640 \h </w:instrText>
        </w:r>
        <w:r>
          <w:fldChar w:fldCharType="separate"/>
        </w:r>
        <w:r>
          <w:t>29</w:t>
        </w:r>
        <w:r>
          <w:fldChar w:fldCharType="end"/>
        </w:r>
      </w:hyperlink>
    </w:p>
    <w:p>
      <w:pPr>
        <w:pStyle w:val="TOC2"/>
        <w:tabs>
          <w:tab w:val="right" w:leader="dot" w:pos="8306"/>
        </w:tabs>
      </w:pPr>
      <w:hyperlink w:anchor="_Toc16380" w:history="1">
        <w:r>
          <w:rPr>
            <w:rFonts w:ascii="仿宋" w:eastAsia="仿宋" w:hAnsi="仿宋" w:cs="仿宋" w:hint="eastAsia"/>
            <w:lang w:eastAsia="zh-CN"/>
          </w:rPr>
          <w:t>(二)、风险应对策略</w:t>
        </w:r>
        <w:r>
          <w:tab/>
        </w:r>
        <w:r>
          <w:fldChar w:fldCharType="begin"/>
        </w:r>
        <w:r>
          <w:instrText xml:space="preserve"> PAGEREF _Toc16380 \h </w:instrText>
        </w:r>
        <w:r>
          <w:fldChar w:fldCharType="separate"/>
        </w:r>
        <w:r>
          <w:t>30</w:t>
        </w:r>
        <w:r>
          <w:fldChar w:fldCharType="end"/>
        </w:r>
      </w:hyperlink>
    </w:p>
    <w:p>
      <w:pPr>
        <w:pStyle w:val="TOC2"/>
        <w:tabs>
          <w:tab w:val="right" w:leader="dot" w:pos="8306"/>
        </w:tabs>
      </w:pPr>
      <w:hyperlink w:anchor="_Toc15519" w:history="1">
        <w:r>
          <w:rPr>
            <w:rFonts w:ascii="仿宋" w:eastAsia="仿宋" w:hAnsi="仿宋" w:cs="仿宋" w:hint="eastAsia"/>
            <w:lang w:eastAsia="zh-CN"/>
          </w:rPr>
          <w:t>(三)、风险监控与控制</w:t>
        </w:r>
        <w:r>
          <w:tab/>
        </w:r>
        <w:r>
          <w:fldChar w:fldCharType="begin"/>
        </w:r>
        <w:r>
          <w:instrText xml:space="preserve"> PAGEREF _Toc15519 \h </w:instrText>
        </w:r>
        <w:r>
          <w:fldChar w:fldCharType="separate"/>
        </w:r>
        <w:r>
          <w:t>32</w:t>
        </w:r>
        <w:r>
          <w:fldChar w:fldCharType="end"/>
        </w:r>
      </w:hyperlink>
    </w:p>
    <w:p>
      <w:pPr>
        <w:pStyle w:val="TOC1"/>
        <w:tabs>
          <w:tab w:val="right" w:leader="dot" w:pos="8306"/>
        </w:tabs>
      </w:pPr>
      <w:hyperlink w:anchor="_Toc7108" w:history="1">
        <w:r>
          <w:rPr>
            <w:rFonts w:ascii="仿宋" w:eastAsia="仿宋" w:hAnsi="仿宋" w:cs="仿宋" w:hint="eastAsia"/>
            <w:lang w:eastAsia="zh-CN"/>
          </w:rPr>
          <w:t>十、智能健康项目社会影响</w:t>
        </w:r>
        <w:r>
          <w:tab/>
        </w:r>
        <w:r>
          <w:fldChar w:fldCharType="begin"/>
        </w:r>
        <w:r>
          <w:instrText xml:space="preserve"> PAGEREF _Toc7108 \h </w:instrText>
        </w:r>
        <w:r>
          <w:fldChar w:fldCharType="separate"/>
        </w:r>
        <w:r>
          <w:t>33</w:t>
        </w:r>
        <w:r>
          <w:fldChar w:fldCharType="end"/>
        </w:r>
      </w:hyperlink>
    </w:p>
    <w:p>
      <w:pPr>
        <w:pStyle w:val="TOC2"/>
        <w:tabs>
          <w:tab w:val="right" w:leader="dot" w:pos="8306"/>
        </w:tabs>
      </w:pPr>
      <w:hyperlink w:anchor="_Toc2074" w:history="1">
        <w:r>
          <w:rPr>
            <w:rFonts w:ascii="仿宋" w:eastAsia="仿宋" w:hAnsi="仿宋" w:cs="仿宋" w:hint="eastAsia"/>
            <w:lang w:eastAsia="zh-CN"/>
          </w:rPr>
          <w:t>(一)、社会责任与义务</w:t>
        </w:r>
        <w:r>
          <w:tab/>
        </w:r>
        <w:r>
          <w:fldChar w:fldCharType="begin"/>
        </w:r>
        <w:r>
          <w:instrText xml:space="preserve"> PAGEREF _Toc2074 \h </w:instrText>
        </w:r>
        <w:r>
          <w:fldChar w:fldCharType="separate"/>
        </w:r>
        <w:r>
          <w:t>33</w:t>
        </w:r>
        <w:r>
          <w:fldChar w:fldCharType="end"/>
        </w:r>
      </w:hyperlink>
    </w:p>
    <w:p>
      <w:pPr>
        <w:pStyle w:val="TOC2"/>
        <w:tabs>
          <w:tab w:val="right" w:leader="dot" w:pos="8306"/>
        </w:tabs>
      </w:pPr>
      <w:hyperlink w:anchor="_Toc19186" w:history="1">
        <w:r>
          <w:rPr>
            <w:rFonts w:ascii="仿宋" w:eastAsia="仿宋" w:hAnsi="仿宋" w:cs="仿宋" w:hint="eastAsia"/>
            <w:lang w:eastAsia="zh-CN"/>
          </w:rPr>
          <w:t>(二)、社会参与与沟通</w:t>
        </w:r>
        <w:r>
          <w:tab/>
        </w:r>
        <w:r>
          <w:fldChar w:fldCharType="begin"/>
        </w:r>
        <w:r>
          <w:instrText xml:space="preserve"> PAGEREF _Toc19186 \h </w:instrText>
        </w:r>
        <w:r>
          <w:fldChar w:fldCharType="separate"/>
        </w:r>
        <w:r>
          <w:t>33</w:t>
        </w:r>
        <w:r>
          <w:fldChar w:fldCharType="end"/>
        </w:r>
      </w:hyperlink>
    </w:p>
    <w:p>
      <w:pPr>
        <w:pStyle w:val="TOC1"/>
        <w:tabs>
          <w:tab w:val="right" w:leader="dot" w:pos="8306"/>
        </w:tabs>
      </w:pPr>
      <w:hyperlink w:anchor="_Toc15184" w:history="1">
        <w:r>
          <w:rPr>
            <w:rFonts w:ascii="仿宋" w:eastAsia="仿宋" w:hAnsi="仿宋" w:cs="仿宋" w:hint="eastAsia"/>
            <w:lang w:eastAsia="zh-CN"/>
          </w:rPr>
          <w:t>十一、智能健康项目财务管理</w:t>
        </w:r>
        <w:r>
          <w:tab/>
        </w:r>
        <w:r>
          <w:fldChar w:fldCharType="begin"/>
        </w:r>
        <w:r>
          <w:instrText xml:space="preserve"> PAGEREF _Toc15184 \h </w:instrText>
        </w:r>
        <w:r>
          <w:fldChar w:fldCharType="separate"/>
        </w:r>
        <w:r>
          <w:t>34</w:t>
        </w:r>
        <w:r>
          <w:fldChar w:fldCharType="end"/>
        </w:r>
      </w:hyperlink>
    </w:p>
    <w:p>
      <w:pPr>
        <w:pStyle w:val="TOC2"/>
        <w:tabs>
          <w:tab w:val="right" w:leader="dot" w:pos="8306"/>
        </w:tabs>
      </w:pPr>
      <w:hyperlink w:anchor="_Toc3641" w:history="1">
        <w:r>
          <w:rPr>
            <w:rFonts w:ascii="仿宋" w:eastAsia="仿宋" w:hAnsi="仿宋" w:cs="仿宋" w:hint="eastAsia"/>
            <w:lang w:eastAsia="zh-CN"/>
          </w:rPr>
          <w:t>(一)、资金需求大</w:t>
        </w:r>
        <w:r>
          <w:tab/>
        </w:r>
        <w:r>
          <w:fldChar w:fldCharType="begin"/>
        </w:r>
        <w:r>
          <w:instrText xml:space="preserve"> PAGEREF _Toc3641 \h </w:instrText>
        </w:r>
        <w:r>
          <w:fldChar w:fldCharType="separate"/>
        </w:r>
        <w:r>
          <w:t>34</w:t>
        </w:r>
        <w:r>
          <w:fldChar w:fldCharType="end"/>
        </w:r>
      </w:hyperlink>
    </w:p>
    <w:p>
      <w:pPr>
        <w:pStyle w:val="TOC2"/>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32097" w:history="1">
        <w:r>
          <w:rPr>
            <w:rFonts w:ascii="仿宋" w:eastAsia="仿宋" w:hAnsi="仿宋" w:cs="仿宋" w:hint="eastAsia"/>
            <w:lang w:eastAsia="zh-CN"/>
          </w:rPr>
          <w:t>(二)、研发周期长</w:t>
        </w:r>
        <w:r>
          <w:tab/>
        </w:r>
        <w:r>
          <w:fldChar w:fldCharType="begin"/>
        </w:r>
        <w:r>
          <w:instrText xml:space="preserve"> PAGEREF _Toc32097 \h </w:instrText>
        </w:r>
        <w:r>
          <w:fldChar w:fldCharType="separate"/>
        </w:r>
        <w:r>
          <w:t>35</w:t>
        </w:r>
        <w:r>
          <w:fldChar w:fldCharType="end"/>
        </w:r>
      </w:hyperlink>
    </w:p>
    <w:p>
      <w:pPr>
        <w:pStyle w:val="TOC2"/>
        <w:tabs>
          <w:tab w:val="right" w:leader="dot" w:pos="8306"/>
        </w:tabs>
      </w:pPr>
      <w:hyperlink w:anchor="_Toc15472" w:history="1">
        <w:r>
          <w:rPr>
            <w:rFonts w:ascii="仿宋" w:eastAsia="仿宋" w:hAnsi="仿宋" w:cs="仿宋" w:hint="eastAsia"/>
            <w:lang w:eastAsia="zh-CN"/>
          </w:rPr>
          <w:t>(三)、市场风险大</w:t>
        </w:r>
        <w:r>
          <w:tab/>
        </w:r>
        <w:r>
          <w:fldChar w:fldCharType="begin"/>
        </w:r>
        <w:r>
          <w:instrText xml:space="preserve"> PAGEREF _Toc15472 \h </w:instrText>
        </w:r>
        <w:r>
          <w:fldChar w:fldCharType="separate"/>
        </w:r>
        <w:r>
          <w:t>37</w:t>
        </w:r>
        <w:r>
          <w:fldChar w:fldCharType="end"/>
        </w:r>
      </w:hyperlink>
    </w:p>
    <w:p>
      <w:pPr>
        <w:pStyle w:val="TOC2"/>
        <w:tabs>
          <w:tab w:val="right" w:leader="dot" w:pos="8306"/>
        </w:tabs>
      </w:pPr>
      <w:hyperlink w:anchor="_Toc19745" w:history="1">
        <w:r>
          <w:rPr>
            <w:rFonts w:ascii="仿宋" w:eastAsia="仿宋" w:hAnsi="仿宋" w:cs="仿宋" w:hint="eastAsia"/>
            <w:lang w:eastAsia="zh-CN"/>
          </w:rPr>
          <w:t>(四)、利润率高</w:t>
        </w:r>
        <w:r>
          <w:tab/>
        </w:r>
        <w:r>
          <w:fldChar w:fldCharType="begin"/>
        </w:r>
        <w:r>
          <w:instrText xml:space="preserve"> PAGEREF _Toc19745 \h </w:instrText>
        </w:r>
        <w:r>
          <w:fldChar w:fldCharType="separate"/>
        </w:r>
        <w:r>
          <w:t>39</w:t>
        </w:r>
        <w:r>
          <w:fldChar w:fldCharType="end"/>
        </w:r>
      </w:hyperlink>
    </w:p>
    <w:p>
      <w:pPr>
        <w:pStyle w:val="TOC1"/>
        <w:tabs>
          <w:tab w:val="right" w:leader="dot" w:pos="8306"/>
        </w:tabs>
      </w:pPr>
      <w:hyperlink w:anchor="_Toc5923" w:history="1">
        <w:r>
          <w:rPr>
            <w:rFonts w:ascii="仿宋" w:eastAsia="仿宋" w:hAnsi="仿宋" w:cs="仿宋" w:hint="eastAsia"/>
            <w:lang w:eastAsia="zh-CN"/>
          </w:rPr>
          <w:t>十二、智能健康项目投资规划</w:t>
        </w:r>
        <w:r>
          <w:tab/>
        </w:r>
        <w:r>
          <w:fldChar w:fldCharType="begin"/>
        </w:r>
        <w:r>
          <w:instrText xml:space="preserve"> PAGEREF _Toc5923 \h </w:instrText>
        </w:r>
        <w:r>
          <w:fldChar w:fldCharType="separate"/>
        </w:r>
        <w:r>
          <w:t>41</w:t>
        </w:r>
        <w:r>
          <w:fldChar w:fldCharType="end"/>
        </w:r>
      </w:hyperlink>
    </w:p>
    <w:p>
      <w:pPr>
        <w:pStyle w:val="TOC2"/>
        <w:tabs>
          <w:tab w:val="right" w:leader="dot" w:pos="8306"/>
        </w:tabs>
      </w:pPr>
      <w:hyperlink w:anchor="_Toc21449" w:history="1">
        <w:r>
          <w:rPr>
            <w:rFonts w:ascii="仿宋" w:eastAsia="仿宋" w:hAnsi="仿宋" w:cs="仿宋" w:hint="eastAsia"/>
            <w:lang w:eastAsia="zh-CN"/>
          </w:rPr>
          <w:t>(一)、智能健康项目总投资估算</w:t>
        </w:r>
        <w:r>
          <w:tab/>
        </w:r>
        <w:r>
          <w:fldChar w:fldCharType="begin"/>
        </w:r>
        <w:r>
          <w:instrText xml:space="preserve"> PAGEREF _Toc21449 \h </w:instrText>
        </w:r>
        <w:r>
          <w:fldChar w:fldCharType="separate"/>
        </w:r>
        <w:r>
          <w:t>41</w:t>
        </w:r>
        <w:r>
          <w:fldChar w:fldCharType="end"/>
        </w:r>
      </w:hyperlink>
    </w:p>
    <w:p>
      <w:pPr>
        <w:pStyle w:val="TOC2"/>
        <w:tabs>
          <w:tab w:val="right" w:leader="dot" w:pos="8306"/>
        </w:tabs>
      </w:pPr>
      <w:hyperlink w:anchor="_Toc24838" w:history="1">
        <w:r>
          <w:rPr>
            <w:rFonts w:ascii="仿宋" w:eastAsia="仿宋" w:hAnsi="仿宋" w:cs="仿宋" w:hint="eastAsia"/>
            <w:lang w:eastAsia="zh-CN"/>
          </w:rPr>
          <w:t>(二)、资金筹措</w:t>
        </w:r>
        <w:r>
          <w:tab/>
        </w:r>
        <w:r>
          <w:fldChar w:fldCharType="begin"/>
        </w:r>
        <w:r>
          <w:instrText xml:space="preserve"> PAGEREF _Toc24838 \h </w:instrText>
        </w:r>
        <w:r>
          <w:fldChar w:fldCharType="separate"/>
        </w:r>
        <w:r>
          <w:t>43</w:t>
        </w:r>
        <w:r>
          <w:fldChar w:fldCharType="end"/>
        </w:r>
      </w:hyperlink>
    </w:p>
    <w:p>
      <w:pPr>
        <w:pStyle w:val="TOC1"/>
        <w:tabs>
          <w:tab w:val="right" w:leader="dot" w:pos="8306"/>
        </w:tabs>
      </w:pPr>
      <w:hyperlink w:anchor="_Toc30258" w:history="1">
        <w:r>
          <w:rPr>
            <w:rFonts w:ascii="仿宋" w:eastAsia="仿宋" w:hAnsi="仿宋" w:cs="仿宋" w:hint="eastAsia"/>
            <w:lang w:eastAsia="zh-CN"/>
          </w:rPr>
          <w:t>十三、风险识别与分类</w:t>
        </w:r>
        <w:r>
          <w:tab/>
        </w:r>
        <w:r>
          <w:fldChar w:fldCharType="begin"/>
        </w:r>
        <w:r>
          <w:instrText xml:space="preserve"> PAGEREF _Toc30258 \h </w:instrText>
        </w:r>
        <w:r>
          <w:fldChar w:fldCharType="separate"/>
        </w:r>
        <w:r>
          <w:t>43</w:t>
        </w:r>
        <w:r>
          <w:fldChar w:fldCharType="end"/>
        </w:r>
      </w:hyperlink>
    </w:p>
    <w:p>
      <w:pPr>
        <w:pStyle w:val="TOC2"/>
        <w:tabs>
          <w:tab w:val="right" w:leader="dot" w:pos="8306"/>
        </w:tabs>
      </w:pPr>
      <w:hyperlink w:anchor="_Toc11444" w:history="1">
        <w:r>
          <w:rPr>
            <w:rFonts w:ascii="仿宋" w:eastAsia="仿宋" w:hAnsi="仿宋" w:cs="仿宋" w:hint="eastAsia"/>
            <w:lang w:eastAsia="zh-CN"/>
          </w:rPr>
          <w:t>(一)、风险识别</w:t>
        </w:r>
        <w:r>
          <w:tab/>
        </w:r>
        <w:r>
          <w:fldChar w:fldCharType="begin"/>
        </w:r>
        <w:r>
          <w:instrText xml:space="preserve"> PAGEREF _Toc11444 \h </w:instrText>
        </w:r>
        <w:r>
          <w:fldChar w:fldCharType="separate"/>
        </w:r>
        <w:r>
          <w:t>43</w:t>
        </w:r>
        <w:r>
          <w:fldChar w:fldCharType="end"/>
        </w:r>
      </w:hyperlink>
    </w:p>
    <w:p>
      <w:pPr>
        <w:pStyle w:val="TOC2"/>
        <w:tabs>
          <w:tab w:val="right" w:leader="dot" w:pos="8306"/>
        </w:tabs>
      </w:pPr>
      <w:hyperlink w:anchor="_Toc24845" w:history="1">
        <w:r>
          <w:rPr>
            <w:rFonts w:ascii="仿宋" w:eastAsia="仿宋" w:hAnsi="仿宋" w:cs="仿宋" w:hint="eastAsia"/>
            <w:lang w:eastAsia="zh-CN"/>
          </w:rPr>
          <w:t>(二)、风险分类</w:t>
        </w:r>
        <w:r>
          <w:tab/>
        </w:r>
        <w:r>
          <w:fldChar w:fldCharType="begin"/>
        </w:r>
        <w:r>
          <w:instrText xml:space="preserve"> PAGEREF _Toc24845 \h </w:instrText>
        </w:r>
        <w:r>
          <w:fldChar w:fldCharType="separate"/>
        </w:r>
        <w:r>
          <w:t>44</w:t>
        </w:r>
        <w:r>
          <w:fldChar w:fldCharType="end"/>
        </w:r>
      </w:hyperlink>
    </w:p>
    <w:p>
      <w:pPr>
        <w:pStyle w:val="TOC1"/>
        <w:tabs>
          <w:tab w:val="right" w:leader="dot" w:pos="8306"/>
        </w:tabs>
      </w:pPr>
      <w:hyperlink w:anchor="_Toc20118" w:history="1">
        <w:r>
          <w:rPr>
            <w:rFonts w:ascii="仿宋" w:eastAsia="仿宋" w:hAnsi="仿宋" w:cs="仿宋" w:hint="eastAsia"/>
            <w:lang w:eastAsia="zh-CN"/>
          </w:rPr>
          <w:t>十四、营销与推广策略</w:t>
        </w:r>
        <w:r>
          <w:tab/>
        </w:r>
        <w:r>
          <w:fldChar w:fldCharType="begin"/>
        </w:r>
        <w:r>
          <w:instrText xml:space="preserve"> PAGEREF _Toc20118 \h </w:instrText>
        </w:r>
        <w:r>
          <w:fldChar w:fldCharType="separate"/>
        </w:r>
        <w:r>
          <w:t>46</w:t>
        </w:r>
        <w:r>
          <w:fldChar w:fldCharType="end"/>
        </w:r>
      </w:hyperlink>
    </w:p>
    <w:p>
      <w:pPr>
        <w:pStyle w:val="TOC2"/>
        <w:tabs>
          <w:tab w:val="right" w:leader="dot" w:pos="8306"/>
        </w:tabs>
      </w:pPr>
      <w:hyperlink w:anchor="_Toc28593" w:history="1">
        <w:r>
          <w:rPr>
            <w:rFonts w:ascii="仿宋" w:eastAsia="仿宋" w:hAnsi="仿宋" w:cs="仿宋" w:hint="eastAsia"/>
            <w:lang w:eastAsia="zh-CN"/>
          </w:rPr>
          <w:t>(一)、产品/服务定位与特点</w:t>
        </w:r>
        <w:r>
          <w:tab/>
        </w:r>
        <w:r>
          <w:fldChar w:fldCharType="begin"/>
        </w:r>
        <w:r>
          <w:instrText xml:space="preserve"> PAGEREF _Toc28593 \h </w:instrText>
        </w:r>
        <w:r>
          <w:fldChar w:fldCharType="separate"/>
        </w:r>
        <w:r>
          <w:t>46</w:t>
        </w:r>
        <w:r>
          <w:fldChar w:fldCharType="end"/>
        </w:r>
      </w:hyperlink>
    </w:p>
    <w:p>
      <w:pPr>
        <w:pStyle w:val="TOC2"/>
        <w:tabs>
          <w:tab w:val="right" w:leader="dot" w:pos="8306"/>
        </w:tabs>
      </w:pPr>
      <w:hyperlink w:anchor="_Toc29424" w:history="1">
        <w:r>
          <w:rPr>
            <w:rFonts w:ascii="仿宋" w:eastAsia="仿宋" w:hAnsi="仿宋" w:cs="仿宋" w:hint="eastAsia"/>
            <w:lang w:eastAsia="zh-CN"/>
          </w:rPr>
          <w:t>(二)、市场定位与竞争分析</w:t>
        </w:r>
        <w:r>
          <w:tab/>
        </w:r>
        <w:r>
          <w:fldChar w:fldCharType="begin"/>
        </w:r>
        <w:r>
          <w:instrText xml:space="preserve"> PAGEREF _Toc29424 \h </w:instrText>
        </w:r>
        <w:r>
          <w:fldChar w:fldCharType="separate"/>
        </w:r>
        <w:r>
          <w:t>48</w:t>
        </w:r>
        <w:r>
          <w:fldChar w:fldCharType="end"/>
        </w:r>
      </w:hyperlink>
    </w:p>
    <w:p>
      <w:pPr>
        <w:pStyle w:val="TOC2"/>
        <w:tabs>
          <w:tab w:val="right" w:leader="dot" w:pos="8306"/>
        </w:tabs>
      </w:pPr>
      <w:hyperlink w:anchor="_Toc2673" w:history="1">
        <w:r>
          <w:rPr>
            <w:rFonts w:ascii="仿宋" w:eastAsia="仿宋" w:hAnsi="仿宋" w:cs="仿宋" w:hint="eastAsia"/>
            <w:lang w:eastAsia="zh-CN"/>
          </w:rPr>
          <w:t>(三)、营销渠道与策略</w:t>
        </w:r>
        <w:r>
          <w:tab/>
        </w:r>
        <w:r>
          <w:fldChar w:fldCharType="begin"/>
        </w:r>
        <w:r>
          <w:instrText xml:space="preserve"> PAGEREF _Toc2673 \h </w:instrText>
        </w:r>
        <w:r>
          <w:fldChar w:fldCharType="separate"/>
        </w:r>
        <w:r>
          <w:t>49</w:t>
        </w:r>
        <w:r>
          <w:fldChar w:fldCharType="end"/>
        </w:r>
      </w:hyperlink>
    </w:p>
    <w:p>
      <w:pPr>
        <w:pStyle w:val="TOC2"/>
        <w:tabs>
          <w:tab w:val="right" w:leader="dot" w:pos="8306"/>
        </w:tabs>
      </w:pPr>
      <w:hyperlink w:anchor="_Toc8547" w:history="1">
        <w:r>
          <w:rPr>
            <w:rFonts w:ascii="仿宋" w:eastAsia="仿宋" w:hAnsi="仿宋" w:cs="仿宋" w:hint="eastAsia"/>
            <w:lang w:eastAsia="zh-CN"/>
          </w:rPr>
          <w:t>(四)、推广与宣传活动</w:t>
        </w:r>
        <w:r>
          <w:tab/>
        </w:r>
        <w:r>
          <w:fldChar w:fldCharType="begin"/>
        </w:r>
        <w:r>
          <w:instrText xml:space="preserve"> PAGEREF _Toc8547 \h </w:instrText>
        </w:r>
        <w:r>
          <w:fldChar w:fldCharType="separate"/>
        </w:r>
        <w:r>
          <w:t>50</w:t>
        </w:r>
        <w:r>
          <w:fldChar w:fldCharType="end"/>
        </w:r>
      </w:hyperlink>
    </w:p>
    <w:p>
      <w:pPr>
        <w:pStyle w:val="TOC1"/>
        <w:tabs>
          <w:tab w:val="right" w:leader="dot" w:pos="8306"/>
        </w:tabs>
      </w:pPr>
      <w:hyperlink w:anchor="_Toc16543" w:history="1">
        <w:r>
          <w:rPr>
            <w:rFonts w:ascii="仿宋" w:eastAsia="仿宋" w:hAnsi="仿宋" w:cs="仿宋" w:hint="eastAsia"/>
            <w:lang w:eastAsia="zh-CN"/>
          </w:rPr>
          <w:t>十五、智能健康项目实施保障措施</w:t>
        </w:r>
        <w:r>
          <w:tab/>
        </w:r>
        <w:r>
          <w:fldChar w:fldCharType="begin"/>
        </w:r>
        <w:r>
          <w:instrText xml:space="preserve"> PAGEREF _Toc16543 \h </w:instrText>
        </w:r>
        <w:r>
          <w:fldChar w:fldCharType="separate"/>
        </w:r>
        <w:r>
          <w:t>55</w:t>
        </w:r>
        <w:r>
          <w:fldChar w:fldCharType="end"/>
        </w:r>
      </w:hyperlink>
    </w:p>
    <w:p>
      <w:pPr>
        <w:pStyle w:val="TOC2"/>
        <w:tabs>
          <w:tab w:val="right" w:leader="dot" w:pos="8306"/>
        </w:tabs>
      </w:pPr>
      <w:hyperlink w:anchor="_Toc353" w:history="1">
        <w:r>
          <w:rPr>
            <w:rFonts w:ascii="仿宋" w:eastAsia="仿宋" w:hAnsi="仿宋" w:cs="仿宋" w:hint="eastAsia"/>
            <w:lang w:eastAsia="zh-CN"/>
          </w:rPr>
          <w:t>(一)、智能健康项目实施保障机制</w:t>
        </w:r>
        <w:r>
          <w:tab/>
        </w:r>
        <w:r>
          <w:fldChar w:fldCharType="begin"/>
        </w:r>
        <w:r>
          <w:instrText xml:space="preserve"> PAGEREF _Toc353 \h </w:instrText>
        </w:r>
        <w:r>
          <w:fldChar w:fldCharType="separate"/>
        </w:r>
        <w:r>
          <w:t>55</w:t>
        </w:r>
        <w:r>
          <w:fldChar w:fldCharType="end"/>
        </w:r>
      </w:hyperlink>
    </w:p>
    <w:p>
      <w:pPr>
        <w:pStyle w:val="TOC2"/>
        <w:tabs>
          <w:tab w:val="right" w:leader="dot" w:pos="8306"/>
        </w:tabs>
      </w:pPr>
      <w:hyperlink w:anchor="_Toc17317" w:history="1">
        <w:r>
          <w:rPr>
            <w:rFonts w:ascii="仿宋" w:eastAsia="仿宋" w:hAnsi="仿宋" w:cs="仿宋" w:hint="eastAsia"/>
            <w:lang w:eastAsia="zh-CN"/>
          </w:rPr>
          <w:t>(二)、智能健康项目法律合规要求</w:t>
        </w:r>
        <w:r>
          <w:tab/>
        </w:r>
        <w:r>
          <w:fldChar w:fldCharType="begin"/>
        </w:r>
        <w:r>
          <w:instrText xml:space="preserve"> PAGEREF _Toc17317 \h </w:instrText>
        </w:r>
        <w:r>
          <w:fldChar w:fldCharType="separate"/>
        </w:r>
        <w:r>
          <w:t>59</w:t>
        </w:r>
        <w:r>
          <w:fldChar w:fldCharType="end"/>
        </w:r>
      </w:hyperlink>
    </w:p>
    <w:p>
      <w:pPr>
        <w:pStyle w:val="TOC2"/>
        <w:tabs>
          <w:tab w:val="right" w:leader="dot" w:pos="8306"/>
        </w:tabs>
      </w:pPr>
      <w:hyperlink w:anchor="_Toc3947" w:history="1">
        <w:r>
          <w:rPr>
            <w:rFonts w:ascii="仿宋" w:eastAsia="仿宋" w:hAnsi="仿宋" w:cs="仿宋" w:hint="eastAsia"/>
            <w:lang w:eastAsia="zh-CN"/>
          </w:rPr>
          <w:t>(三)、智能健康项目合同管理与法律事务</w:t>
        </w:r>
        <w:r>
          <w:tab/>
        </w:r>
        <w:r>
          <w:fldChar w:fldCharType="begin"/>
        </w:r>
        <w:r>
          <w:instrText xml:space="preserve"> PAGEREF _Toc3947 \h </w:instrText>
        </w:r>
        <w:r>
          <w:fldChar w:fldCharType="separate"/>
        </w:r>
        <w:r>
          <w:t>63</w:t>
        </w:r>
        <w:r>
          <w:fldChar w:fldCharType="end"/>
        </w:r>
      </w:hyperlink>
    </w:p>
    <w:p>
      <w:pPr>
        <w:pStyle w:val="TOC2"/>
        <w:tabs>
          <w:tab w:val="right" w:leader="dot" w:pos="8306"/>
        </w:tabs>
      </w:pPr>
      <w:hyperlink w:anchor="_Toc21463" w:history="1">
        <w:r>
          <w:rPr>
            <w:rFonts w:ascii="仿宋" w:eastAsia="仿宋" w:hAnsi="仿宋" w:cs="仿宋" w:hint="eastAsia"/>
            <w:lang w:eastAsia="zh-CN"/>
          </w:rPr>
          <w:t>(四)、智能健康项目知识产权保护策略</w:t>
        </w:r>
        <w:r>
          <w:tab/>
        </w:r>
        <w:r>
          <w:fldChar w:fldCharType="begin"/>
        </w:r>
        <w:r>
          <w:instrText xml:space="preserve"> PAGEREF _Toc21463 \h </w:instrText>
        </w:r>
        <w:r>
          <w:fldChar w:fldCharType="separate"/>
        </w:r>
        <w:r>
          <w:t>69</w:t>
        </w:r>
        <w:r>
          <w:fldChar w:fldCharType="end"/>
        </w:r>
      </w:hyperlink>
    </w:p>
    <w:p>
      <w:pPr>
        <w:pStyle w:val="TOC1"/>
        <w:tabs>
          <w:tab w:val="right" w:leader="dot" w:pos="8306"/>
        </w:tabs>
      </w:pPr>
      <w:hyperlink w:anchor="_Toc12557" w:history="1">
        <w:r>
          <w:rPr>
            <w:rFonts w:ascii="仿宋" w:eastAsia="仿宋" w:hAnsi="仿宋" w:cs="仿宋" w:hint="eastAsia"/>
            <w:lang w:eastAsia="zh-CN"/>
          </w:rPr>
          <w:t>十六、智能健康项目实施时间节点</w:t>
        </w:r>
        <w:r>
          <w:tab/>
        </w:r>
        <w:r>
          <w:fldChar w:fldCharType="begin"/>
        </w:r>
        <w:r>
          <w:instrText xml:space="preserve"> PAGEREF _Toc12557 \h </w:instrText>
        </w:r>
        <w:r>
          <w:fldChar w:fldCharType="separate"/>
        </w:r>
        <w:r>
          <w:t>72</w:t>
        </w:r>
        <w:r>
          <w:fldChar w:fldCharType="end"/>
        </w:r>
      </w:hyperlink>
    </w:p>
    <w:p>
      <w:pPr>
        <w:pStyle w:val="TOC2"/>
        <w:tabs>
          <w:tab w:val="right" w:leader="dot" w:pos="8306"/>
        </w:tabs>
      </w:pPr>
      <w:hyperlink w:anchor="_Toc29933" w:history="1">
        <w:r>
          <w:rPr>
            <w:rFonts w:ascii="仿宋" w:eastAsia="仿宋" w:hAnsi="仿宋" w:cs="仿宋" w:hint="eastAsia"/>
            <w:lang w:eastAsia="zh-CN"/>
          </w:rPr>
          <w:t>(一)、智能健康项目启动阶段时间节点</w:t>
        </w:r>
        <w:r>
          <w:tab/>
        </w:r>
        <w:r>
          <w:fldChar w:fldCharType="begin"/>
        </w:r>
        <w:r>
          <w:instrText xml:space="preserve"> PAGEREF _Toc29933 \h </w:instrText>
        </w:r>
        <w:r>
          <w:fldChar w:fldCharType="separate"/>
        </w:r>
        <w:r>
          <w:t>72</w:t>
        </w:r>
        <w:r>
          <w:fldChar w:fldCharType="end"/>
        </w:r>
      </w:hyperlink>
    </w:p>
    <w:p>
      <w:pPr>
        <w:pStyle w:val="TOC2"/>
        <w:tabs>
          <w:tab w:val="right" w:leader="dot" w:pos="8306"/>
        </w:tabs>
      </w:pPr>
      <w:hyperlink w:anchor="_Toc17911" w:history="1">
        <w:r>
          <w:rPr>
            <w:rFonts w:ascii="仿宋" w:eastAsia="仿宋" w:hAnsi="仿宋" w:cs="仿宋" w:hint="eastAsia"/>
            <w:lang w:eastAsia="zh-CN"/>
          </w:rPr>
          <w:t>(二)、智能健康项目执行阶段时间节点</w:t>
        </w:r>
        <w:r>
          <w:tab/>
        </w:r>
        <w:r>
          <w:fldChar w:fldCharType="begin"/>
        </w:r>
        <w:r>
          <w:instrText xml:space="preserve"> PAGEREF _Toc17911 \h </w:instrText>
        </w:r>
        <w:r>
          <w:fldChar w:fldCharType="separate"/>
        </w:r>
        <w:r>
          <w:t>73</w:t>
        </w:r>
        <w:r>
          <w:fldChar w:fldCharType="end"/>
        </w:r>
      </w:hyperlink>
    </w:p>
    <w:p>
      <w:pPr>
        <w:pStyle w:val="TOC2"/>
        <w:tabs>
          <w:tab w:val="right" w:leader="dot" w:pos="8306"/>
        </w:tabs>
      </w:pPr>
      <w:hyperlink w:anchor="_Toc12108" w:history="1">
        <w:r>
          <w:rPr>
            <w:rFonts w:ascii="仿宋" w:eastAsia="仿宋" w:hAnsi="仿宋" w:cs="仿宋" w:hint="eastAsia"/>
            <w:lang w:eastAsia="zh-CN"/>
          </w:rPr>
          <w:t>(三)、智能健康项目完成阶段时间节点</w:t>
        </w:r>
        <w:r>
          <w:tab/>
        </w:r>
        <w:r>
          <w:fldChar w:fldCharType="begin"/>
        </w:r>
        <w:r>
          <w:instrText xml:space="preserve"> PAGEREF _Toc12108 \h </w:instrText>
        </w:r>
        <w:r>
          <w:fldChar w:fldCharType="separate"/>
        </w:r>
        <w:r>
          <w:t>74</w:t>
        </w:r>
        <w:r>
          <w:fldChar w:fldCharType="end"/>
        </w:r>
      </w:hyperlink>
    </w:p>
    <w:p>
      <w:pPr>
        <w:pStyle w:val="TOC1"/>
        <w:tabs>
          <w:tab w:val="right" w:leader="dot" w:pos="8306"/>
        </w:tabs>
      </w:pPr>
      <w:hyperlink w:anchor="_Toc1701" w:history="1">
        <w:r>
          <w:rPr>
            <w:rFonts w:ascii="仿宋" w:eastAsia="仿宋" w:hAnsi="仿宋" w:cs="仿宋" w:hint="eastAsia"/>
            <w:lang w:eastAsia="zh-CN"/>
          </w:rPr>
          <w:t>十七、智能健康项目治理与监督</w:t>
        </w:r>
        <w:r>
          <w:tab/>
        </w:r>
        <w:r>
          <w:fldChar w:fldCharType="begin"/>
        </w:r>
        <w:r>
          <w:instrText xml:space="preserve"> PAGEREF _Toc1701 \h </w:instrText>
        </w:r>
        <w:r>
          <w:fldChar w:fldCharType="separate"/>
        </w:r>
        <w:r>
          <w:t>75</w:t>
        </w:r>
        <w:r>
          <w:fldChar w:fldCharType="end"/>
        </w:r>
      </w:hyperlink>
    </w:p>
    <w:p>
      <w:pPr>
        <w:pStyle w:val="TOC2"/>
        <w:tabs>
          <w:tab w:val="right" w:leader="dot" w:pos="8306"/>
        </w:tabs>
      </w:pPr>
      <w:hyperlink w:anchor="_Toc3199" w:history="1">
        <w:r>
          <w:rPr>
            <w:rFonts w:ascii="仿宋" w:eastAsia="仿宋" w:hAnsi="仿宋" w:cs="仿宋" w:hint="eastAsia"/>
            <w:lang w:eastAsia="zh-CN"/>
          </w:rPr>
          <w:t>(一)、智能健康项目治理结构</w:t>
        </w:r>
        <w:r>
          <w:tab/>
        </w:r>
        <w:r>
          <w:fldChar w:fldCharType="begin"/>
        </w:r>
        <w:r>
          <w:instrText xml:space="preserve"> PAGEREF _Toc3199 \h </w:instrText>
        </w:r>
        <w:r>
          <w:fldChar w:fldCharType="separate"/>
        </w:r>
        <w:r>
          <w:t>75</w:t>
        </w:r>
        <w:r>
          <w:fldChar w:fldCharType="end"/>
        </w:r>
      </w:hyperlink>
    </w:p>
    <w:p>
      <w:pPr>
        <w:pStyle w:val="TOC2"/>
        <w:tabs>
          <w:tab w:val="right" w:leader="dot" w:pos="8306"/>
        </w:tabs>
      </w:pPr>
      <w:hyperlink w:anchor="_Toc17776" w:history="1">
        <w:r>
          <w:rPr>
            <w:rFonts w:ascii="仿宋" w:eastAsia="仿宋" w:hAnsi="仿宋" w:cs="仿宋" w:hint="eastAsia"/>
            <w:lang w:eastAsia="zh-CN"/>
          </w:rPr>
          <w:t>(二)、监督与审计</w:t>
        </w:r>
        <w:r>
          <w:tab/>
        </w:r>
        <w:r>
          <w:fldChar w:fldCharType="begin"/>
        </w:r>
        <w:r>
          <w:instrText xml:space="preserve"> PAGEREF _Toc17776 \h </w:instrText>
        </w:r>
        <w:r>
          <w:fldChar w:fldCharType="separate"/>
        </w:r>
        <w:r>
          <w:t>76</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4738"/>
      <w:r>
        <w:rPr>
          <w:rFonts w:ascii="仿宋" w:eastAsia="仿宋" w:hAnsi="仿宋" w:cs="仿宋" w:hint="eastAsia"/>
          <w:lang w:eastAsia="zh-CN"/>
        </w:rPr>
        <w:t>前言</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本项目规划设计方案的编制旨在保证项目开展过程的规范性和高效性，以确保项目能够按时、按质量完成。作为一份仅用于学习交流的文档，特此声明本方案不可做为商业用途。通过合理的规划和设计，我们将为项目提供详细的路线图，确保项目按照预期计划高效推进，并达到预期的目标。</w:t>
      </w:r>
    </w:p>
    <w:p>
      <w:pPr>
        <w:pStyle w:val="Heading1"/>
        <w:ind w:firstLine="560" w:firstLineChars="200"/>
        <w:rPr>
          <w:rFonts w:ascii="仿宋" w:eastAsia="仿宋" w:hAnsi="仿宋" w:cs="仿宋" w:hint="eastAsia"/>
          <w:sz w:val="28"/>
          <w:lang w:eastAsia="zh-CN"/>
        </w:rPr>
      </w:pPr>
      <w:bookmarkStart w:id="2" w:name="_Toc14386"/>
      <w:r>
        <w:rPr>
          <w:rFonts w:ascii="仿宋" w:eastAsia="仿宋" w:hAnsi="仿宋" w:cs="仿宋" w:hint="eastAsia"/>
          <w:sz w:val="28"/>
          <w:lang w:eastAsia="zh-CN"/>
        </w:rPr>
        <w:t>一、智能健康项目危机管理</w:t>
      </w:r>
      <w:bookmarkEnd w:id="2"/>
    </w:p>
    <w:p>
      <w:pPr>
        <w:pStyle w:val="Heading2"/>
        <w:rPr>
          <w:rFonts w:ascii="仿宋" w:eastAsia="仿宋" w:hAnsi="仿宋" w:cs="仿宋" w:hint="eastAsia"/>
          <w:lang w:eastAsia="zh-CN"/>
        </w:rPr>
      </w:pPr>
      <w:bookmarkStart w:id="3" w:name="_Toc16502"/>
      <w:r>
        <w:rPr>
          <w:rFonts w:ascii="仿宋" w:eastAsia="仿宋" w:hAnsi="仿宋" w:cs="仿宋" w:hint="eastAsia"/>
          <w:lang w:eastAsia="zh-CN"/>
        </w:rPr>
        <w:t>(一)、危机预警与识别</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在智能健康项目危机管理中，危机预警与识别是确保智能健康项目稳健运行的核心步骤。通过建立全面的监测机制，智能健康项目团队旨在及时发现和理解潜在的风险和危机因素，以便采取及时的预防和应对措施，确保智能健康项目持续处于可控状态。</w:t>
      </w:r>
    </w:p>
    <w:p>
      <w:pPr>
        <w:ind w:firstLine="560" w:firstLineChars="200"/>
        <w:rPr>
          <w:rFonts w:ascii="仿宋" w:eastAsia="仿宋" w:hAnsi="仿宋" w:cs="仿宋" w:hint="eastAsia"/>
          <w:sz w:val="28"/>
        </w:rPr>
      </w:pPr>
      <w:r>
        <w:rPr>
          <w:rFonts w:ascii="仿宋" w:eastAsia="仿宋" w:hAnsi="仿宋" w:cs="仿宋" w:hint="eastAsia"/>
          <w:sz w:val="28"/>
          <w:lang w:eastAsia="zh-CN"/>
        </w:rPr>
        <w:t>首先，通过深入的风险评估，智能健康项目团队全面分析了整个智能健康项目和各个阶段可能存在的威胁。这包括准确评估每个潜在风险的发生概率和可能影响的程度，为后续危机预警提供了有力支持。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其次，制定敏感指标和预警机制，智能健康项目团队着重于明确定义智能健康项目进展中的关键节点和相关指标，以便迅速察觉潜在问题。通过建立预警系统，团队能够更早地发现可能导致危机的迹象，并及时采取必要的行动。</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实时监测作为危机预警的关键手段，通过对智能健康项目进展的持续监控，团队能够及时发现潜在问题并作出迅速反应。智能健康项目管理工具、定期进度报告以及团队会议等方式都被纳入监测体系，确保信息能够流畅传递。</w:t>
      </w:r>
    </w:p>
    <w:p>
      <w:pPr>
        <w:ind w:firstLine="560" w:firstLineChars="200"/>
        <w:rPr>
          <w:rFonts w:ascii="仿宋" w:eastAsia="仿宋" w:hAnsi="仿宋" w:cs="仿宋" w:hint="eastAsia"/>
          <w:sz w:val="28"/>
        </w:rPr>
      </w:pPr>
      <w:r>
        <w:rPr>
          <w:rFonts w:ascii="仿宋" w:eastAsia="仿宋" w:hAnsi="仿宋" w:cs="仿宋" w:hint="eastAsia"/>
          <w:sz w:val="28"/>
          <w:lang w:eastAsia="zh-CN"/>
        </w:rPr>
        <w:t>在这一阶段，团队的专业素养和反应速度将发挥至关重要的作用，以确保潜在危机能够在初期得到有效的处理，最大程度地减轻负面影响。通过危机预警与识别，智能健康项目得以更有序、可控地推进。</w:t>
      </w:r>
    </w:p>
    <w:p>
      <w:pPr>
        <w:pStyle w:val="Heading2"/>
        <w:ind w:firstLine="560" w:firstLineChars="200"/>
        <w:rPr>
          <w:rFonts w:ascii="仿宋" w:eastAsia="仿宋" w:hAnsi="仿宋" w:cs="仿宋" w:hint="eastAsia"/>
          <w:sz w:val="28"/>
          <w:lang w:eastAsia="zh-CN"/>
        </w:rPr>
      </w:pPr>
      <w:bookmarkStart w:id="4" w:name="_Toc291"/>
      <w:r>
        <w:rPr>
          <w:rFonts w:ascii="仿宋" w:eastAsia="仿宋" w:hAnsi="仿宋" w:cs="仿宋" w:hint="eastAsia"/>
          <w:sz w:val="28"/>
          <w:lang w:eastAsia="zh-CN"/>
        </w:rPr>
        <w:t>(二)、危机应对与恢复</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1. 紧急应对措施</w:t>
      </w:r>
    </w:p>
    <w:p>
      <w:pPr>
        <w:ind w:firstLine="560" w:firstLineChars="200"/>
        <w:rPr>
          <w:rFonts w:ascii="仿宋" w:eastAsia="仿宋" w:hAnsi="仿宋" w:cs="仿宋" w:hint="eastAsia"/>
          <w:sz w:val="28"/>
        </w:rPr>
      </w:pPr>
      <w:r>
        <w:rPr>
          <w:rFonts w:ascii="仿宋" w:eastAsia="仿宋" w:hAnsi="仿宋" w:cs="仿宋" w:hint="eastAsia"/>
          <w:sz w:val="28"/>
          <w:lang w:eastAsia="zh-CN"/>
        </w:rPr>
        <w:t>在危机发生时，智能健康项目团队立即行动，成立了应急小组。该小组的任务是迅速制定并实施紧急应对措施，以最小化潜在损失。以下是采取的主要措施：</w:t>
      </w:r>
    </w:p>
    <w:p>
      <w:pPr>
        <w:ind w:firstLine="560" w:firstLineChars="200"/>
        <w:rPr>
          <w:rFonts w:ascii="仿宋" w:eastAsia="仿宋" w:hAnsi="仿宋" w:cs="仿宋" w:hint="eastAsia"/>
          <w:sz w:val="28"/>
        </w:rPr>
      </w:pPr>
      <w:r>
        <w:rPr>
          <w:rFonts w:ascii="仿宋" w:eastAsia="仿宋" w:hAnsi="仿宋" w:cs="仿宋" w:hint="eastAsia"/>
          <w:sz w:val="28"/>
          <w:lang w:eastAsia="zh-CN"/>
        </w:rPr>
        <w:t>暂停智能健康项目进度：为遏制危机蔓延，智能健康项目暂时停止进行，以便全面评估当前状况。</w:t>
      </w:r>
    </w:p>
    <w:p>
      <w:pPr>
        <w:ind w:firstLine="560" w:firstLineChars="200"/>
        <w:rPr>
          <w:rFonts w:ascii="仿宋" w:eastAsia="仿宋" w:hAnsi="仿宋" w:cs="仿宋" w:hint="eastAsia"/>
          <w:sz w:val="28"/>
        </w:rPr>
      </w:pPr>
      <w:r>
        <w:rPr>
          <w:rFonts w:ascii="仿宋" w:eastAsia="仿宋" w:hAnsi="仿宋" w:cs="仿宋" w:hint="eastAsia"/>
          <w:sz w:val="28"/>
          <w:lang w:eastAsia="zh-CN"/>
        </w:rPr>
        <w:t>资源重新分配：重新评估智能健康项目资源的分配，确保最大限度地减小损失。</w:t>
      </w:r>
    </w:p>
    <w:p>
      <w:pPr>
        <w:ind w:firstLine="560" w:firstLineChars="200"/>
        <w:rPr>
          <w:rFonts w:ascii="仿宋" w:eastAsia="仿宋" w:hAnsi="仿宋" w:cs="仿宋" w:hint="eastAsia"/>
          <w:sz w:val="28"/>
        </w:rPr>
      </w:pPr>
      <w:r>
        <w:rPr>
          <w:rFonts w:ascii="仿宋" w:eastAsia="仿宋" w:hAnsi="仿宋" w:cs="仿宋" w:hint="eastAsia"/>
          <w:sz w:val="28"/>
          <w:lang w:eastAsia="zh-CN"/>
        </w:rPr>
        <w:t>实时沟通：与关键利益相关者建立实时沟通机制，向他们传递智能健康项目危机的实际状况，保障智能健康项目核心利益。</w:t>
      </w:r>
    </w:p>
    <w:p>
      <w:pPr>
        <w:ind w:firstLine="560" w:firstLineChars="200"/>
        <w:rPr>
          <w:rFonts w:ascii="仿宋" w:eastAsia="仿宋" w:hAnsi="仿宋" w:cs="仿宋" w:hint="eastAsia"/>
          <w:sz w:val="28"/>
        </w:rPr>
      </w:pPr>
      <w:r>
        <w:rPr>
          <w:rFonts w:ascii="仿宋" w:eastAsia="仿宋" w:hAnsi="仿宋" w:cs="仿宋" w:hint="eastAsia"/>
          <w:sz w:val="28"/>
          <w:lang w:eastAsia="zh-CN"/>
        </w:rPr>
        <w:t>2. 团队协作与沟通</w:t>
      </w:r>
    </w:p>
    <w:p>
      <w:pPr>
        <w:ind w:firstLine="560" w:firstLineChars="200"/>
        <w:rPr>
          <w:rFonts w:ascii="仿宋" w:eastAsia="仿宋" w:hAnsi="仿宋" w:cs="仿宋" w:hint="eastAsia"/>
          <w:sz w:val="28"/>
        </w:rPr>
      </w:pPr>
      <w:r>
        <w:rPr>
          <w:rFonts w:ascii="仿宋" w:eastAsia="仿宋" w:hAnsi="仿宋" w:cs="仿宋" w:hint="eastAsia"/>
          <w:sz w:val="28"/>
          <w:lang w:eastAsia="zh-CN"/>
        </w:rPr>
        <w:t>在紧急应对的同时，智能健康项目团队强调了团队协作和有效沟通的重要性。以下是团队协作的关键举措：</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应急小组成员职责明确：每位成员清晰了解自己在应急小组中的任务，保证任务执行的高效协同。</w:t>
      </w:r>
    </w:p>
    <w:p>
      <w:pPr>
        <w:ind w:firstLine="560" w:firstLineChars="200"/>
        <w:rPr>
          <w:rFonts w:ascii="仿宋" w:eastAsia="仿宋" w:hAnsi="仿宋" w:cs="仿宋" w:hint="eastAsia"/>
          <w:sz w:val="28"/>
        </w:rPr>
      </w:pPr>
      <w:r>
        <w:rPr>
          <w:rFonts w:ascii="仿宋" w:eastAsia="仿宋" w:hAnsi="仿宋" w:cs="仿宋" w:hint="eastAsia"/>
          <w:sz w:val="28"/>
          <w:lang w:eastAsia="zh-CN"/>
        </w:rPr>
        <w:t>信息共享机制：建立了信息共享平台，确保团队成员能够及时获取智能健康项目危机的实时信息。</w:t>
      </w:r>
    </w:p>
    <w:p>
      <w:pPr>
        <w:ind w:firstLine="560" w:firstLineChars="200"/>
        <w:rPr>
          <w:rFonts w:ascii="仿宋" w:eastAsia="仿宋" w:hAnsi="仿宋" w:cs="仿宋" w:hint="eastAsia"/>
          <w:sz w:val="28"/>
        </w:rPr>
      </w:pPr>
      <w:r>
        <w:rPr>
          <w:rFonts w:ascii="仿宋" w:eastAsia="仿宋" w:hAnsi="仿宋" w:cs="仿宋" w:hint="eastAsia"/>
          <w:sz w:val="28"/>
          <w:lang w:eastAsia="zh-CN"/>
        </w:rPr>
        <w:t>领导者沟通：智能健康项目领导者通过定期会议和即时沟通工具，指导团队应对危机，保持团队稳定运行。</w:t>
      </w:r>
    </w:p>
    <w:p>
      <w:pPr>
        <w:ind w:firstLine="560" w:firstLineChars="200"/>
        <w:rPr>
          <w:rFonts w:ascii="仿宋" w:eastAsia="仿宋" w:hAnsi="仿宋" w:cs="仿宋" w:hint="eastAsia"/>
          <w:sz w:val="28"/>
        </w:rPr>
      </w:pPr>
      <w:r>
        <w:rPr>
          <w:rFonts w:ascii="仿宋" w:eastAsia="仿宋" w:hAnsi="仿宋" w:cs="仿宋" w:hint="eastAsia"/>
          <w:sz w:val="28"/>
          <w:lang w:eastAsia="zh-CN"/>
        </w:rPr>
        <w:t>3. 恢复计划制定</w:t>
      </w:r>
    </w:p>
    <w:p>
      <w:pPr>
        <w:ind w:firstLine="560" w:firstLineChars="200"/>
        <w:rPr>
          <w:rFonts w:ascii="仿宋" w:eastAsia="仿宋" w:hAnsi="仿宋" w:cs="仿宋" w:hint="eastAsia"/>
          <w:sz w:val="28"/>
        </w:rPr>
      </w:pPr>
      <w:r>
        <w:rPr>
          <w:rFonts w:ascii="仿宋" w:eastAsia="仿宋" w:hAnsi="仿宋" w:cs="仿宋" w:hint="eastAsia"/>
          <w:sz w:val="28"/>
          <w:lang w:eastAsia="zh-CN"/>
        </w:rPr>
        <w:t>随着危机得到初步控制，智能健康项目团队转向制定恢复计划，以确保智能健康项目能够从中迅速恢复。主要恢复计划包括：</w:t>
      </w:r>
    </w:p>
    <w:p>
      <w:pPr>
        <w:ind w:firstLine="560" w:firstLineChars="200"/>
        <w:rPr>
          <w:rFonts w:ascii="仿宋" w:eastAsia="仿宋" w:hAnsi="仿宋" w:cs="仿宋" w:hint="eastAsia"/>
          <w:sz w:val="28"/>
        </w:rPr>
      </w:pPr>
      <w:r>
        <w:rPr>
          <w:rFonts w:ascii="仿宋" w:eastAsia="仿宋" w:hAnsi="仿宋" w:cs="仿宋" w:hint="eastAsia"/>
          <w:sz w:val="28"/>
          <w:lang w:eastAsia="zh-CN"/>
        </w:rPr>
        <w:t>修复受损的进度计划：重新评估智能健康项目进度，制定修复计划，确保智能健康项目尽快回归正常进程。</w:t>
      </w:r>
    </w:p>
    <w:p>
      <w:pPr>
        <w:ind w:firstLine="560" w:firstLineChars="200"/>
        <w:rPr>
          <w:rFonts w:ascii="仿宋" w:eastAsia="仿宋" w:hAnsi="仿宋" w:cs="仿宋" w:hint="eastAsia"/>
          <w:sz w:val="28"/>
        </w:rPr>
      </w:pPr>
      <w:r>
        <w:rPr>
          <w:rFonts w:ascii="仿宋" w:eastAsia="仿宋" w:hAnsi="仿宋" w:cs="仿宋" w:hint="eastAsia"/>
          <w:sz w:val="28"/>
          <w:lang w:eastAsia="zh-CN"/>
        </w:rPr>
        <w:t>重新调整资源分配：优化资源分配，确保智能健康项目在有限资源下高效运转。</w:t>
      </w:r>
    </w:p>
    <w:p>
      <w:pPr>
        <w:ind w:firstLine="560" w:firstLineChars="200"/>
        <w:rPr>
          <w:rFonts w:ascii="仿宋" w:eastAsia="仿宋" w:hAnsi="仿宋" w:cs="仿宋" w:hint="eastAsia"/>
          <w:sz w:val="28"/>
        </w:rPr>
      </w:pPr>
      <w:r>
        <w:rPr>
          <w:rFonts w:ascii="仿宋" w:eastAsia="仿宋" w:hAnsi="仿宋" w:cs="仿宋" w:hint="eastAsia"/>
          <w:sz w:val="28"/>
          <w:lang w:eastAsia="zh-CN"/>
        </w:rPr>
        <w:t>风险管理机制加强：对智能健康项目风险进行全面评估，制定更强化的风险管理策略，以预防未来可能的危机。</w:t>
      </w:r>
    </w:p>
    <w:p>
      <w:pPr>
        <w:pStyle w:val="Heading1"/>
        <w:ind w:firstLine="560" w:firstLineChars="200"/>
        <w:rPr>
          <w:rFonts w:ascii="仿宋" w:eastAsia="仿宋" w:hAnsi="仿宋" w:cs="仿宋" w:hint="eastAsia"/>
          <w:sz w:val="28"/>
          <w:lang w:eastAsia="zh-CN"/>
        </w:rPr>
      </w:pPr>
      <w:bookmarkStart w:id="5" w:name="_Toc8804"/>
      <w:r>
        <w:rPr>
          <w:rFonts w:ascii="仿宋" w:eastAsia="仿宋" w:hAnsi="仿宋" w:cs="仿宋" w:hint="eastAsia"/>
          <w:sz w:val="28"/>
          <w:lang w:eastAsia="zh-CN"/>
        </w:rPr>
        <w:t>二、产品规划分析</w:t>
      </w:r>
      <w:bookmarkEnd w:id="5"/>
    </w:p>
    <w:p>
      <w:pPr>
        <w:pStyle w:val="Heading2"/>
        <w:rPr>
          <w:rFonts w:ascii="仿宋" w:eastAsia="仿宋" w:hAnsi="仿宋" w:cs="仿宋" w:hint="eastAsia"/>
          <w:lang w:eastAsia="zh-CN"/>
        </w:rPr>
      </w:pPr>
      <w:bookmarkStart w:id="6" w:name="_Toc1466"/>
      <w:r>
        <w:rPr>
          <w:rFonts w:ascii="仿宋" w:eastAsia="仿宋" w:hAnsi="仿宋" w:cs="仿宋" w:hint="eastAsia"/>
          <w:lang w:eastAsia="zh-CN"/>
        </w:rPr>
        <w:t>(一)、产品规划</w:t>
      </w:r>
      <w:bookmarkEnd w:id="6"/>
    </w:p>
    <w:p>
      <w:pPr>
        <w:ind w:firstLine="560" w:firstLineChars="200"/>
        <w:rPr>
          <w:rFonts w:ascii="仿宋" w:eastAsia="仿宋" w:hAnsi="仿宋" w:cs="仿宋" w:hint="eastAsia"/>
          <w:sz w:val="28"/>
        </w:rPr>
      </w:pPr>
      <w:r>
        <w:rPr>
          <w:rFonts w:ascii="仿宋" w:eastAsia="仿宋" w:hAnsi="仿宋" w:cs="仿宋" w:hint="eastAsia"/>
          <w:sz w:val="28"/>
          <w:lang w:eastAsia="zh-CN"/>
        </w:rPr>
        <w:t>智能健康项目的主要产品是XXXX，预计年产值为XXX万元。这一产品在市场中占据着重要的地位，其广泛的应用范围使得该智能健康项目的市场前景非常广阔。</w:t>
      </w:r>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与此相关的行业具有高度的关联度，涉及范围广泛，对相关产业的带动力也较大。根据国内统计数据显示，相关行业的发展不仅直接关系到原材料、能源、商业、金融、交通运输等多个领域，同时也对人力资源配置产生深远影响。这种产业的发展不仅仅是单一行业的独立增长，更是对整个国民经济的全方位推动。</w:t>
      </w:r>
    </w:p>
    <w:p>
      <w:pPr>
        <w:ind w:firstLine="560" w:firstLineChars="200"/>
        <w:rPr>
          <w:rFonts w:ascii="仿宋" w:eastAsia="仿宋" w:hAnsi="仿宋" w:cs="仿宋" w:hint="eastAsia"/>
          <w:sz w:val="28"/>
        </w:rPr>
      </w:pPr>
      <w:r>
        <w:rPr>
          <w:rFonts w:ascii="仿宋" w:eastAsia="仿宋" w:hAnsi="仿宋" w:cs="仿宋" w:hint="eastAsia"/>
          <w:sz w:val="28"/>
          <w:lang w:eastAsia="zh-CN"/>
        </w:rPr>
        <w:t>在这一产业生态系统中，智能健康项目的xxx产品作为重要的原材料之一，将在多个领域发挥关键作用。其在建筑、交通、能源等方面的广泛应用将为整个产业链提供强大的支持，形成产业协同效应。智能健康项目的年产值XXX万XXX万XXX万万元不仅反映了其在市场上的巨大潜力，更预示着它对国民经济的积极贡献。这种关联度高、涉及面广的产业关系，使得该智能健康项目在未来的发展中将成为相关产业链的重要推动力。</w:t>
      </w:r>
    </w:p>
    <w:p>
      <w:pPr>
        <w:pStyle w:val="Heading2"/>
        <w:ind w:firstLine="560" w:firstLineChars="200"/>
        <w:rPr>
          <w:rFonts w:ascii="仿宋" w:eastAsia="仿宋" w:hAnsi="仿宋" w:cs="仿宋" w:hint="eastAsia"/>
          <w:sz w:val="28"/>
          <w:lang w:eastAsia="zh-CN"/>
        </w:rPr>
      </w:pPr>
      <w:bookmarkStart w:id="7" w:name="_Toc29594"/>
      <w:r>
        <w:rPr>
          <w:rFonts w:ascii="仿宋" w:eastAsia="仿宋" w:hAnsi="仿宋" w:cs="仿宋" w:hint="eastAsia"/>
          <w:sz w:val="28"/>
          <w:lang w:eastAsia="zh-CN"/>
        </w:rPr>
        <w:t>(二)、建设规模</w:t>
      </w:r>
      <w:bookmarkEnd w:id="7"/>
    </w:p>
    <w:p>
      <w:pPr>
        <w:ind w:firstLine="560" w:firstLineChars="200"/>
        <w:rPr>
          <w:rFonts w:ascii="仿宋" w:eastAsia="仿宋" w:hAnsi="仿宋" w:cs="仿宋" w:hint="eastAsia"/>
          <w:sz w:val="28"/>
        </w:rPr>
      </w:pPr>
      <w:r>
        <w:rPr>
          <w:rFonts w:ascii="仿宋" w:eastAsia="仿宋" w:hAnsi="仿宋" w:cs="仿宋" w:hint="eastAsia"/>
          <w:sz w:val="28"/>
          <w:lang w:eastAsia="zh-CN"/>
        </w:rPr>
        <w:t>（一）用地规模</w:t>
      </w:r>
    </w:p>
    <w:p>
      <w:pPr>
        <w:ind w:firstLine="560" w:firstLineChars="200"/>
        <w:rPr>
          <w:rFonts w:ascii="仿宋" w:eastAsia="仿宋" w:hAnsi="仿宋" w:cs="仿宋" w:hint="eastAsia"/>
          <w:sz w:val="28"/>
        </w:rPr>
      </w:pPr>
      <w:r>
        <w:rPr>
          <w:rFonts w:ascii="仿宋" w:eastAsia="仿宋" w:hAnsi="仿宋" w:cs="仿宋" w:hint="eastAsia"/>
          <w:sz w:val="28"/>
          <w:lang w:eastAsia="zh-CN"/>
        </w:rPr>
        <w:t>智能健康项目总征地面积为XXXX平方米，相当于约XX.XX亩，其中净用地面积为XXXX平方米，红线范围内相当于约XX.XX亩。这一用地规模充分考虑了智能健康项目的建设需求，保障了智能健康项目在合适的空间内得以充分发展。智能健康项目规划的总建筑面积为XXXX平方米，其中主体工程建设占XXXX平方米，计容建筑面积达XXXX平方米。预计建筑工程的投资将达到XXXX万元，为智能健康项目的顺利推进提供了经济支持。</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r>
        <w:rPr>
          <w:rFonts w:ascii="仿宋" w:eastAsia="仿宋" w:hAnsi="仿宋" w:cs="仿宋" w:hint="eastAsia"/>
          <w:sz w:val="28"/>
          <w:lang w:eastAsia="zh-CN"/>
        </w:rPr>
        <w:t>（二）设备购置</w:t>
      </w:r>
    </w:p>
    <w:p>
      <w:pPr>
        <w:ind w:firstLine="560" w:firstLineChars="200"/>
        <w:rPr>
          <w:rFonts w:ascii="仿宋" w:eastAsia="仿宋" w:hAnsi="仿宋" w:cs="仿宋" w:hint="eastAsia"/>
          <w:sz w:val="28"/>
        </w:rPr>
      </w:pPr>
      <w:r>
        <w:rPr>
          <w:rFonts w:ascii="仿宋" w:eastAsia="仿宋" w:hAnsi="仿宋" w:cs="仿宋" w:hint="eastAsia"/>
          <w:sz w:val="28"/>
          <w:lang w:eastAsia="zh-CN"/>
        </w:rPr>
        <w:t>智能健康项目计划购置的设备共计XXXX台（套），设备购置费用为XXXX万元。这一设备购置计划充分考虑到智能健康项目的生产需求和技术要求，确保了智能健康项目在生产运营中具备先进的技术装备和高效的生产能力。设备的合理配置将为智能健康项目的正常运作和未来的产能提升奠定坚实基础。</w:t>
      </w:r>
    </w:p>
    <w:p>
      <w:pPr>
        <w:ind w:firstLine="560" w:firstLineChars="200"/>
        <w:rPr>
          <w:rFonts w:ascii="仿宋" w:eastAsia="仿宋" w:hAnsi="仿宋" w:cs="仿宋" w:hint="eastAsia"/>
          <w:sz w:val="28"/>
        </w:rPr>
      </w:pPr>
      <w:r>
        <w:rPr>
          <w:rFonts w:ascii="仿宋" w:eastAsia="仿宋" w:hAnsi="仿宋" w:cs="仿宋" w:hint="eastAsia"/>
          <w:sz w:val="28"/>
          <w:lang w:eastAsia="zh-CN"/>
        </w:rPr>
        <w:t>（三）产能规模</w:t>
      </w:r>
    </w:p>
    <w:p>
      <w:pPr>
        <w:ind w:firstLine="560" w:firstLineChars="200"/>
        <w:rPr>
          <w:rFonts w:ascii="仿宋" w:eastAsia="仿宋" w:hAnsi="仿宋" w:cs="仿宋" w:hint="eastAsia"/>
          <w:sz w:val="28"/>
        </w:rPr>
      </w:pPr>
      <w:r>
        <w:rPr>
          <w:rFonts w:ascii="仿宋" w:eastAsia="仿宋" w:hAnsi="仿宋" w:cs="仿宋" w:hint="eastAsia"/>
          <w:sz w:val="28"/>
          <w:lang w:eastAsia="zh-CN"/>
        </w:rPr>
        <w:t>智能健康项目计划总投资为XXXX万元，预计年实现营业收入为XXXX万元。这一产能规模的设定旨在确保智能健康项目能够在投资与回报之间取得平衡，实现长期可持续的发展。智能健康项目的总投资充分考虑到各个方面的需求，包括用地建设、设备购置等多个环节，以确保智能健康项目在未来能够具备强大的产能规模，为市场创造更大的经济效益。</w:t>
      </w:r>
    </w:p>
    <w:p>
      <w:pPr>
        <w:pStyle w:val="Heading1"/>
        <w:ind w:firstLine="560" w:firstLineChars="200"/>
        <w:rPr>
          <w:rFonts w:ascii="仿宋" w:eastAsia="仿宋" w:hAnsi="仿宋" w:cs="仿宋" w:hint="eastAsia"/>
          <w:sz w:val="28"/>
          <w:lang w:eastAsia="zh-CN"/>
        </w:rPr>
      </w:pPr>
      <w:bookmarkStart w:id="8" w:name="_Toc23233"/>
      <w:r>
        <w:rPr>
          <w:rFonts w:ascii="仿宋" w:eastAsia="仿宋" w:hAnsi="仿宋" w:cs="仿宋" w:hint="eastAsia"/>
          <w:sz w:val="28"/>
          <w:lang w:eastAsia="zh-CN"/>
        </w:rPr>
        <w:t>三、智能健康项目可持续发展</w:t>
      </w:r>
      <w:bookmarkEnd w:id="8"/>
    </w:p>
    <w:p>
      <w:pPr>
        <w:pStyle w:val="Heading2"/>
        <w:rPr>
          <w:rFonts w:ascii="仿宋" w:eastAsia="仿宋" w:hAnsi="仿宋" w:cs="仿宋" w:hint="eastAsia"/>
          <w:lang w:eastAsia="zh-CN"/>
        </w:rPr>
      </w:pPr>
      <w:bookmarkStart w:id="9" w:name="_Toc27051"/>
      <w:r>
        <w:rPr>
          <w:rFonts w:ascii="仿宋" w:eastAsia="仿宋" w:hAnsi="仿宋" w:cs="仿宋" w:hint="eastAsia"/>
          <w:lang w:eastAsia="zh-CN"/>
        </w:rPr>
        <w:t>(一)、可持续战略与实践</w:t>
      </w:r>
      <w:bookmarkEnd w:id="9"/>
    </w:p>
    <w:p>
      <w:pPr>
        <w:ind w:firstLine="560" w:firstLineChars="200"/>
        <w:rPr>
          <w:rFonts w:ascii="仿宋" w:eastAsia="仿宋" w:hAnsi="仿宋" w:cs="仿宋" w:hint="eastAsia"/>
          <w:sz w:val="28"/>
        </w:rPr>
      </w:pPr>
      <w:r>
        <w:rPr>
          <w:rFonts w:ascii="仿宋" w:eastAsia="仿宋" w:hAnsi="仿宋" w:cs="仿宋" w:hint="eastAsia"/>
          <w:sz w:val="28"/>
          <w:lang w:eastAsia="zh-CN"/>
        </w:rPr>
        <w:t>1.1 制定可持续发展目标</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r>
        <w:rPr>
          <w:rFonts w:ascii="仿宋" w:eastAsia="仿宋" w:hAnsi="仿宋" w:cs="仿宋" w:hint="eastAsia"/>
          <w:sz w:val="28"/>
          <w:lang w:eastAsia="zh-CN"/>
        </w:rPr>
        <w:t>在智能健康项目中，智能健康项目团队着眼于未来，明确了可持续发展的战略方向。制定的具体可持续发展目标包括降低资源使用、采用环保技术、最大化社会效益等。这一步骤不仅有助于智能健康项目在环保和社会责任方面达到最高标准，也为未来提供了明确的指引，确保智能健康项目的发展符合可持续性原则。</w:t>
      </w:r>
    </w:p>
    <w:p>
      <w:pPr>
        <w:ind w:firstLine="560" w:firstLineChars="200"/>
        <w:rPr>
          <w:rFonts w:ascii="仿宋" w:eastAsia="仿宋" w:hAnsi="仿宋" w:cs="仿宋" w:hint="eastAsia"/>
          <w:sz w:val="28"/>
        </w:rPr>
      </w:pPr>
      <w:r>
        <w:rPr>
          <w:rFonts w:ascii="仿宋" w:eastAsia="仿宋" w:hAnsi="仿宋" w:cs="仿宋" w:hint="eastAsia"/>
          <w:sz w:val="28"/>
          <w:lang w:eastAsia="zh-CN"/>
        </w:rPr>
        <w:t>1.2 可持续实践的融入智能健康项目管理</w:t>
      </w:r>
    </w:p>
    <w:p>
      <w:pPr>
        <w:ind w:firstLine="560" w:firstLineChars="200"/>
        <w:rPr>
          <w:rFonts w:ascii="仿宋" w:eastAsia="仿宋" w:hAnsi="仿宋" w:cs="仿宋" w:hint="eastAsia"/>
          <w:sz w:val="28"/>
        </w:rPr>
      </w:pPr>
      <w:r>
        <w:rPr>
          <w:rFonts w:ascii="仿宋" w:eastAsia="仿宋" w:hAnsi="仿宋" w:cs="仿宋" w:hint="eastAsia"/>
          <w:sz w:val="28"/>
          <w:lang w:eastAsia="zh-CN"/>
        </w:rPr>
        <w:t>可持续实践已经贯穿于整个智能健康项目管理周期。从智能健康项目规划开始，智能健康项目团队就考虑了环境和社会的因素。在执行阶段，智能健康项目团队积极推动绿色技术的应用，优化资源利用。此外，关注员工的社会责任，通过培训和沟通活动提高员工对可持续发展的认知，使他们能够在日常工作中践行可持续实践。这些举措不仅为智能健康项目的可持续性打下了坚实基础，也为行业树立了榜样。</w:t>
      </w:r>
    </w:p>
    <w:p>
      <w:pPr>
        <w:pStyle w:val="Heading2"/>
        <w:ind w:firstLine="560" w:firstLineChars="200"/>
        <w:rPr>
          <w:rFonts w:ascii="仿宋" w:eastAsia="仿宋" w:hAnsi="仿宋" w:cs="仿宋" w:hint="eastAsia"/>
          <w:sz w:val="28"/>
          <w:lang w:eastAsia="zh-CN"/>
        </w:rPr>
      </w:pPr>
      <w:bookmarkStart w:id="10" w:name="_Toc11201"/>
      <w:r>
        <w:rPr>
          <w:rFonts w:ascii="仿宋" w:eastAsia="仿宋" w:hAnsi="仿宋" w:cs="仿宋" w:hint="eastAsia"/>
          <w:sz w:val="28"/>
          <w:lang w:eastAsia="zh-CN"/>
        </w:rPr>
        <w:t>(二)、环保与社会责任</w:t>
      </w:r>
      <w:bookmarkEnd w:id="10"/>
    </w:p>
    <w:p>
      <w:pPr>
        <w:ind w:firstLine="560" w:firstLineChars="200"/>
        <w:rPr>
          <w:rFonts w:ascii="仿宋" w:eastAsia="仿宋" w:hAnsi="仿宋" w:cs="仿宋" w:hint="eastAsia"/>
          <w:sz w:val="28"/>
        </w:rPr>
      </w:pPr>
      <w:r>
        <w:rPr>
          <w:rFonts w:ascii="仿宋" w:eastAsia="仿宋" w:hAnsi="仿宋" w:cs="仿宋" w:hint="eastAsia"/>
          <w:sz w:val="28"/>
          <w:lang w:eastAsia="zh-CN"/>
        </w:rPr>
        <w:t>扎根于智能健康项目的可持续发展理念，我们深信环保与社会责任是智能健康项目成功的关键支柱。在智能健康项目的每一步，我们都致力于通过创新和实践，履行对环境和社会的坚定责任。</w:t>
      </w:r>
    </w:p>
    <w:p>
      <w:pPr>
        <w:ind w:firstLine="560" w:firstLineChars="200"/>
        <w:rPr>
          <w:rFonts w:ascii="仿宋" w:eastAsia="仿宋" w:hAnsi="仿宋" w:cs="仿宋" w:hint="eastAsia"/>
          <w:sz w:val="28"/>
        </w:rPr>
      </w:pPr>
      <w:r>
        <w:rPr>
          <w:rFonts w:ascii="仿宋" w:eastAsia="仿宋" w:hAnsi="仿宋" w:cs="仿宋" w:hint="eastAsia"/>
          <w:sz w:val="28"/>
          <w:lang w:eastAsia="zh-CN"/>
        </w:rPr>
        <w:t>2.1 环保措施的实施</w:t>
      </w:r>
    </w:p>
    <w:p>
      <w:pPr>
        <w:ind w:firstLine="560" w:firstLineChars="200"/>
        <w:rPr>
          <w:rFonts w:ascii="仿宋" w:eastAsia="仿宋" w:hAnsi="仿宋" w:cs="仿宋" w:hint="eastAsia"/>
          <w:sz w:val="28"/>
        </w:rPr>
      </w:pPr>
      <w:r>
        <w:rPr>
          <w:rFonts w:ascii="仿宋" w:eastAsia="仿宋" w:hAnsi="仿宋" w:cs="仿宋" w:hint="eastAsia"/>
          <w:sz w:val="28"/>
          <w:lang w:eastAsia="zh-CN"/>
        </w:rPr>
        <w:t>智能健康项目团队通过引入先进的环保技术、建立高效的废物处理系统以及推动能源节约措施，积极履行环保责任。定期的环保监测和评估确保智能健康项目活动对环境的影响得到最小化，并努力达到或超过相关环境法规和标准的要求。</w:t>
      </w:r>
    </w:p>
    <w:p>
      <w:pPr>
        <w:ind w:firstLine="560" w:firstLineChars="200"/>
        <w:rPr>
          <w:rFonts w:ascii="仿宋" w:eastAsia="仿宋" w:hAnsi="仿宋" w:cs="仿宋" w:hint="eastAsia"/>
          <w:sz w:val="28"/>
        </w:rPr>
      </w:pPr>
      <w:r>
        <w:rPr>
          <w:rFonts w:ascii="仿宋" w:eastAsia="仿宋" w:hAnsi="仿宋" w:cs="仿宋" w:hint="eastAsia"/>
          <w:sz w:val="28"/>
          <w:lang w:eastAsia="zh-CN"/>
        </w:rPr>
        <w:t>2.2 社会责任的践行</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智能健康项目不仅致力于自身可持续发展，还注重对社会的回馈。通过支持社区智能健康项目、参与慈善事业、提供培训机会等方式，智能健康项目积极履行社会责任。与当地社区建立积极互动，关注员工的工作与生活平衡，以及员工的身心健康，是智能健康项目在社会责任层面的关键举措。这样的实践不仅增强了智能健康项目在社会中的声誉，也促进了社会的共同繁荣。</w:t>
      </w:r>
    </w:p>
    <w:p>
      <w:pPr>
        <w:ind w:firstLine="560" w:firstLineChars="200"/>
        <w:rPr>
          <w:rFonts w:ascii="仿宋" w:eastAsia="仿宋" w:hAnsi="仿宋" w:cs="仿宋" w:hint="eastAsia"/>
          <w:sz w:val="28"/>
        </w:rPr>
      </w:pPr>
    </w:p>
    <w:p>
      <w:pPr>
        <w:pStyle w:val="Heading1"/>
        <w:ind w:firstLine="560" w:firstLineChars="200"/>
        <w:rPr>
          <w:rFonts w:ascii="仿宋" w:eastAsia="仿宋" w:hAnsi="仿宋" w:cs="仿宋" w:hint="eastAsia"/>
          <w:sz w:val="28"/>
          <w:lang w:eastAsia="zh-CN"/>
        </w:rPr>
      </w:pPr>
      <w:bookmarkStart w:id="11" w:name="_Toc9518"/>
      <w:r>
        <w:rPr>
          <w:rFonts w:ascii="仿宋" w:eastAsia="仿宋" w:hAnsi="仿宋" w:cs="仿宋" w:hint="eastAsia"/>
          <w:sz w:val="28"/>
          <w:lang w:eastAsia="zh-CN"/>
        </w:rPr>
        <w:t>四、市场分析、调研</w:t>
      </w:r>
      <w:bookmarkEnd w:id="11"/>
    </w:p>
    <w:p>
      <w:pPr>
        <w:pStyle w:val="Heading2"/>
        <w:rPr>
          <w:rFonts w:ascii="仿宋" w:eastAsia="仿宋" w:hAnsi="仿宋" w:cs="仿宋" w:hint="eastAsia"/>
          <w:lang w:eastAsia="zh-CN"/>
        </w:rPr>
      </w:pPr>
      <w:bookmarkStart w:id="12" w:name="_Toc5448"/>
      <w:r>
        <w:rPr>
          <w:rFonts w:ascii="仿宋" w:eastAsia="仿宋" w:hAnsi="仿宋" w:cs="仿宋" w:hint="eastAsia"/>
          <w:lang w:eastAsia="zh-CN"/>
        </w:rPr>
        <w:t>(一)、智能健康行业分析</w:t>
      </w:r>
      <w:bookmarkEnd w:id="12"/>
    </w:p>
    <w:p>
      <w:pPr>
        <w:ind w:firstLine="560" w:firstLineChars="200"/>
        <w:rPr>
          <w:rFonts w:ascii="仿宋" w:eastAsia="仿宋" w:hAnsi="仿宋" w:cs="仿宋" w:hint="eastAsia"/>
          <w:sz w:val="28"/>
        </w:rPr>
      </w:pPr>
      <w:r>
        <w:rPr>
          <w:rFonts w:ascii="仿宋" w:eastAsia="仿宋" w:hAnsi="仿宋" w:cs="仿宋" w:hint="eastAsia"/>
          <w:sz w:val="28"/>
          <w:lang w:eastAsia="zh-CN"/>
        </w:rPr>
        <w:t>智能健康行业一直以来都是市场的关注焦点。行业内的发展趋势、竞争态势以及潜在机会都对智能健康项目的推进产生深远的影响。通过深入研究行业的整体概貌，我们将更好地理解行业的核心特征，为智能健康项目的定位提供有力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4.1.2 技术趋势</w:t>
      </w:r>
    </w:p>
    <w:p>
      <w:pPr>
        <w:ind w:firstLine="560" w:firstLineChars="200"/>
        <w:rPr>
          <w:rFonts w:ascii="仿宋" w:eastAsia="仿宋" w:hAnsi="仿宋" w:cs="仿宋" w:hint="eastAsia"/>
          <w:sz w:val="28"/>
        </w:rPr>
      </w:pPr>
      <w:r>
        <w:rPr>
          <w:rFonts w:ascii="仿宋" w:eastAsia="仿宋" w:hAnsi="仿宋" w:cs="仿宋" w:hint="eastAsia"/>
          <w:sz w:val="28"/>
          <w:lang w:eastAsia="zh-CN"/>
        </w:rPr>
        <w:t>在智能健康行业，技术一直是推动创新和发展的关键因素。我们将对当前技术趋势进行详尽分析，包括但不限于人工智能、大数据应用、先进制造技术等。这有助于智能健康项目更好地把握行业的技术脉搏，为技术应用和创新提供有针对性的方向。</w:t>
      </w:r>
    </w:p>
    <w:p>
      <w:pPr>
        <w:ind w:firstLine="560" w:firstLineChars="200"/>
        <w:rPr>
          <w:rFonts w:ascii="仿宋" w:eastAsia="仿宋" w:hAnsi="仿宋" w:cs="仿宋" w:hint="eastAsia"/>
          <w:sz w:val="28"/>
        </w:rPr>
      </w:pPr>
      <w:r>
        <w:rPr>
          <w:rFonts w:ascii="仿宋" w:eastAsia="仿宋" w:hAnsi="仿宋" w:cs="仿宋" w:hint="eastAsia"/>
          <w:sz w:val="28"/>
          <w:lang w:eastAsia="zh-CN"/>
        </w:rPr>
        <w:t>4.1.3 市场竞争格局</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r>
        <w:rPr>
          <w:rFonts w:ascii="仿宋" w:eastAsia="仿宋" w:hAnsi="仿宋" w:cs="仿宋" w:hint="eastAsia"/>
          <w:sz w:val="28"/>
          <w:lang w:eastAsia="zh-CN"/>
        </w:rPr>
        <w:t>了解行业内的竞争格局是智能健康项目成功的基础。我们将对主要竞争对手进行深入研究，包括其市场份额、产品特点、市场定位等。通过全面了解竞争对手的优势和劣势，智能健康项目可以更好地制定市场推广策略，寻找差异化竞争优势。</w:t>
      </w:r>
    </w:p>
    <w:p>
      <w:pPr>
        <w:pStyle w:val="Heading2"/>
        <w:ind w:firstLine="560" w:firstLineChars="200"/>
        <w:rPr>
          <w:rFonts w:ascii="仿宋" w:eastAsia="仿宋" w:hAnsi="仿宋" w:cs="仿宋" w:hint="eastAsia"/>
          <w:sz w:val="28"/>
          <w:lang w:eastAsia="zh-CN"/>
        </w:rPr>
      </w:pPr>
      <w:bookmarkStart w:id="13" w:name="_Toc7562"/>
      <w:r>
        <w:rPr>
          <w:rFonts w:ascii="仿宋" w:eastAsia="仿宋" w:hAnsi="仿宋" w:cs="仿宋" w:hint="eastAsia"/>
          <w:sz w:val="28"/>
          <w:lang w:eastAsia="zh-CN"/>
        </w:rPr>
        <w:t>(二)、智能健康市场分析预测</w:t>
      </w:r>
      <w:bookmarkEnd w:id="13"/>
    </w:p>
    <w:p>
      <w:pPr>
        <w:ind w:firstLine="560" w:firstLineChars="200"/>
        <w:rPr>
          <w:rFonts w:ascii="仿宋" w:eastAsia="仿宋" w:hAnsi="仿宋" w:cs="仿宋" w:hint="eastAsia"/>
          <w:sz w:val="28"/>
        </w:rPr>
      </w:pPr>
      <w:r>
        <w:rPr>
          <w:rFonts w:ascii="仿宋" w:eastAsia="仿宋" w:hAnsi="仿宋" w:cs="仿宋" w:hint="eastAsia"/>
          <w:sz w:val="28"/>
          <w:lang w:eastAsia="zh-CN"/>
        </w:rPr>
        <w:t>4.2.1 市场规模与增长趋势</w:t>
      </w:r>
    </w:p>
    <w:p>
      <w:pPr>
        <w:ind w:firstLine="560" w:firstLineChars="200"/>
        <w:rPr>
          <w:rFonts w:ascii="仿宋" w:eastAsia="仿宋" w:hAnsi="仿宋" w:cs="仿宋" w:hint="eastAsia"/>
          <w:sz w:val="28"/>
        </w:rPr>
      </w:pPr>
      <w:r>
        <w:rPr>
          <w:rFonts w:ascii="仿宋" w:eastAsia="仿宋" w:hAnsi="仿宋" w:cs="仿宋" w:hint="eastAsia"/>
          <w:sz w:val="28"/>
          <w:lang w:eastAsia="zh-CN"/>
        </w:rPr>
        <w:t>通过对市场规模的深入调研，我们将预测智能健康市场未来的增长趋势。这包括市场的整体规模、各细分领域的发展趋势等。智能健康项目可以根据市场的扩张速度和潜在机会，制定更符合市场需求的发展策略。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4.2.2 消费者需求分析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了解消费者的需求是市场分析的核心。我们将通过调查研究，深入挖掘目标消费者的需求特点、购买习惯以及对产品和服务的期望。这有助于智能健康项目更好地定位目标市场，提供更符合消费者期待的解决方案。</w:t>
      </w:r>
    </w:p>
    <w:p>
      <w:pPr>
        <w:ind w:firstLine="560" w:firstLineChars="200"/>
        <w:rPr>
          <w:rFonts w:ascii="仿宋" w:eastAsia="仿宋" w:hAnsi="仿宋" w:cs="仿宋" w:hint="eastAsia"/>
          <w:sz w:val="28"/>
        </w:rPr>
      </w:pPr>
      <w:r>
        <w:rPr>
          <w:rFonts w:ascii="仿宋" w:eastAsia="仿宋" w:hAnsi="仿宋" w:cs="仿宋" w:hint="eastAsia"/>
          <w:sz w:val="28"/>
          <w:lang w:eastAsia="zh-CN"/>
        </w:rPr>
        <w:t>4.2.3 市场风险评估</w:t>
      </w:r>
    </w:p>
    <w:p>
      <w:pPr>
        <w:ind w:firstLine="560" w:firstLineChars="200"/>
        <w:rPr>
          <w:rFonts w:ascii="仿宋" w:eastAsia="仿宋" w:hAnsi="仿宋" w:cs="仿宋" w:hint="eastAsia"/>
          <w:sz w:val="28"/>
        </w:rPr>
      </w:pPr>
      <w:r>
        <w:rPr>
          <w:rFonts w:ascii="仿宋" w:eastAsia="仿宋" w:hAnsi="仿宋" w:cs="仿宋" w:hint="eastAsia"/>
          <w:sz w:val="28"/>
          <w:lang w:eastAsia="zh-CN"/>
        </w:rPr>
        <w:t>市场风险是智能健康项目实施过程中需要充分考虑的因素。我们将对市场风险进行全面评估，包括但不限于政策法规风险、市场竞争风险、技术变革风险等。通过对潜在风险的深入分析，智能健康项目可以制定相应的风险缓解策略，降低不确定性对智能健康项目的影响。</w:t>
      </w:r>
    </w:p>
    <w:p>
      <w:pPr>
        <w:pStyle w:val="Heading1"/>
        <w:ind w:firstLine="560" w:firstLineChars="200"/>
        <w:rPr>
          <w:rFonts w:ascii="仿宋" w:eastAsia="仿宋" w:hAnsi="仿宋" w:cs="仿宋" w:hint="eastAsia"/>
          <w:sz w:val="28"/>
          <w:lang w:eastAsia="zh-CN"/>
        </w:rPr>
      </w:pPr>
      <w:bookmarkStart w:id="14" w:name="_Toc29187"/>
      <w:r>
        <w:rPr>
          <w:rFonts w:ascii="仿宋" w:eastAsia="仿宋" w:hAnsi="仿宋" w:cs="仿宋" w:hint="eastAsia"/>
          <w:sz w:val="28"/>
          <w:lang w:eastAsia="zh-CN"/>
        </w:rPr>
        <w:t>五、智能健康项目建设单位说明</w:t>
      </w:r>
      <w:bookmarkEnd w:id="14"/>
    </w:p>
    <w:p>
      <w:pPr>
        <w:pStyle w:val="Heading2"/>
        <w:rPr>
          <w:rFonts w:ascii="仿宋" w:eastAsia="仿宋" w:hAnsi="仿宋" w:cs="仿宋" w:hint="eastAsia"/>
          <w:lang w:eastAsia="zh-CN"/>
        </w:rPr>
      </w:pPr>
      <w:bookmarkStart w:id="15" w:name="_Toc2064"/>
      <w:r>
        <w:rPr>
          <w:rFonts w:ascii="仿宋" w:eastAsia="仿宋" w:hAnsi="仿宋" w:cs="仿宋" w:hint="eastAsia"/>
          <w:lang w:eastAsia="zh-CN"/>
        </w:rPr>
        <w:t>(一)、智能健康项目承办单位基本情况</w:t>
      </w:r>
      <w:bookmarkEnd w:id="15"/>
    </w:p>
    <w:p>
      <w:pPr>
        <w:ind w:firstLine="560" w:firstLineChars="200"/>
        <w:rPr>
          <w:rFonts w:ascii="仿宋" w:eastAsia="仿宋" w:hAnsi="仿宋" w:cs="仿宋" w:hint="eastAsia"/>
          <w:sz w:val="28"/>
        </w:rPr>
      </w:pPr>
      <w:r>
        <w:rPr>
          <w:rFonts w:ascii="仿宋" w:eastAsia="仿宋" w:hAnsi="仿宋" w:cs="仿宋" w:hint="eastAsia"/>
          <w:sz w:val="28"/>
          <w:lang w:eastAsia="zh-CN"/>
        </w:rPr>
        <w:t>(一) 公司名称</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r>
        <w:rPr>
          <w:rFonts w:ascii="仿宋" w:eastAsia="仿宋" w:hAnsi="仿宋" w:cs="仿宋" w:hint="eastAsia"/>
          <w:sz w:val="28"/>
          <w:lang w:eastAsia="zh-CN"/>
        </w:rPr>
        <w:t>公司名称：某某公司有限公司</w:t>
      </w:r>
    </w:p>
    <w:p>
      <w:pPr>
        <w:ind w:firstLine="560" w:firstLineChars="200"/>
        <w:rPr>
          <w:rFonts w:ascii="仿宋" w:eastAsia="仿宋" w:hAnsi="仿宋" w:cs="仿宋" w:hint="eastAsia"/>
          <w:sz w:val="28"/>
        </w:rPr>
      </w:pPr>
      <w:r>
        <w:rPr>
          <w:rFonts w:ascii="仿宋" w:eastAsia="仿宋" w:hAnsi="仿宋" w:cs="仿宋" w:hint="eastAsia"/>
          <w:sz w:val="28"/>
          <w:lang w:eastAsia="zh-CN"/>
        </w:rPr>
        <w:t>注册地址：XX省XX市XX区XX街XX号</w:t>
      </w:r>
    </w:p>
    <w:p>
      <w:pPr>
        <w:ind w:firstLine="560" w:firstLineChars="200"/>
        <w:rPr>
          <w:rFonts w:ascii="仿宋" w:eastAsia="仿宋" w:hAnsi="仿宋" w:cs="仿宋" w:hint="eastAsia"/>
          <w:sz w:val="28"/>
        </w:rPr>
      </w:pPr>
      <w:r>
        <w:rPr>
          <w:rFonts w:ascii="仿宋" w:eastAsia="仿宋" w:hAnsi="仿宋" w:cs="仿宋" w:hint="eastAsia"/>
          <w:sz w:val="28"/>
          <w:lang w:eastAsia="zh-CN"/>
        </w:rPr>
        <w:t>注册资本：XXX万元</w:t>
      </w:r>
    </w:p>
    <w:p>
      <w:pPr>
        <w:ind w:firstLine="560" w:firstLineChars="200"/>
        <w:rPr>
          <w:rFonts w:ascii="仿宋" w:eastAsia="仿宋" w:hAnsi="仿宋" w:cs="仿宋" w:hint="eastAsia"/>
          <w:sz w:val="28"/>
        </w:rPr>
      </w:pPr>
      <w:r>
        <w:rPr>
          <w:rFonts w:ascii="仿宋" w:eastAsia="仿宋" w:hAnsi="仿宋" w:cs="仿宋" w:hint="eastAsia"/>
          <w:sz w:val="28"/>
          <w:lang w:eastAsia="zh-CN"/>
        </w:rPr>
        <w:t>成立日期：20XX年</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公司性质：民营/国有/合资公司</w:t>
      </w:r>
    </w:p>
    <w:p>
      <w:pPr>
        <w:ind w:firstLine="560" w:firstLineChars="200"/>
        <w:rPr>
          <w:rFonts w:ascii="仿宋" w:eastAsia="仿宋" w:hAnsi="仿宋" w:cs="仿宋" w:hint="eastAsia"/>
          <w:sz w:val="28"/>
        </w:rPr>
      </w:pPr>
      <w:r>
        <w:rPr>
          <w:rFonts w:ascii="仿宋" w:eastAsia="仿宋" w:hAnsi="仿宋" w:cs="仿宋" w:hint="eastAsia"/>
          <w:sz w:val="28"/>
          <w:lang w:eastAsia="zh-CN"/>
        </w:rPr>
        <w:t>(二) 公司简介</w:t>
      </w:r>
    </w:p>
    <w:p>
      <w:pPr>
        <w:ind w:firstLine="560" w:firstLineChars="200"/>
        <w:rPr>
          <w:rFonts w:ascii="仿宋" w:eastAsia="仿宋" w:hAnsi="仿宋" w:cs="仿宋" w:hint="eastAsia"/>
          <w:sz w:val="28"/>
        </w:rPr>
      </w:pPr>
      <w:r>
        <w:rPr>
          <w:rFonts w:ascii="仿宋" w:eastAsia="仿宋" w:hAnsi="仿宋" w:cs="仿宋" w:hint="eastAsia"/>
          <w:sz w:val="28"/>
          <w:lang w:eastAsia="zh-CN"/>
        </w:rPr>
        <w:t>某某公司有限公司是一家领先的企业，专注于[公司主要业务领域]。公司成立于20XX年，凭借多年来在[行业领域]的卓越表现，已经成为该行业的领先者之一。公司以创新、质量和可持续性为核心价值观，致力于满足客户的需求并推动行业的发展。</w:t>
      </w:r>
    </w:p>
    <w:p>
      <w:pPr>
        <w:pStyle w:val="Heading2"/>
        <w:ind w:firstLine="560" w:firstLineChars="200"/>
        <w:rPr>
          <w:rFonts w:ascii="仿宋" w:eastAsia="仿宋" w:hAnsi="仿宋" w:cs="仿宋" w:hint="eastAsia"/>
          <w:sz w:val="28"/>
          <w:lang w:eastAsia="zh-CN"/>
        </w:rPr>
      </w:pPr>
      <w:bookmarkStart w:id="16" w:name="_Toc14831"/>
      <w:r>
        <w:rPr>
          <w:rFonts w:ascii="仿宋" w:eastAsia="仿宋" w:hAnsi="仿宋" w:cs="仿宋" w:hint="eastAsia"/>
          <w:sz w:val="28"/>
          <w:lang w:eastAsia="zh-CN"/>
        </w:rPr>
        <w:t>(二)、公司经济效益分析</w:t>
      </w:r>
      <w:bookmarkEnd w:id="16"/>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3.1 收入与利润</w:t>
      </w:r>
    </w:p>
    <w:p>
      <w:pPr>
        <w:ind w:firstLine="560" w:firstLineChars="200"/>
        <w:rPr>
          <w:rFonts w:ascii="仿宋" w:eastAsia="仿宋" w:hAnsi="仿宋" w:cs="仿宋" w:hint="eastAsia"/>
          <w:sz w:val="28"/>
        </w:rPr>
      </w:pPr>
      <w:r>
        <w:rPr>
          <w:rFonts w:ascii="仿宋" w:eastAsia="仿宋" w:hAnsi="仿宋" w:cs="仿宋" w:hint="eastAsia"/>
          <w:sz w:val="28"/>
          <w:lang w:eastAsia="zh-CN"/>
        </w:rPr>
        <w:t>作为智能健康项目承办单位的XXXX，我们着眼于实现可持续的经济效益。通过技术创新和解决方案的提供，公司预计在智能健康项目执行期间将获得可观的收入增长。这一收入来源主要包括智能健康项目交付、技术服务和解决方案的销售。</w:t>
      </w:r>
    </w:p>
    <w:p>
      <w:pPr>
        <w:ind w:firstLine="560" w:firstLineChars="200"/>
        <w:rPr>
          <w:rFonts w:ascii="仿宋" w:eastAsia="仿宋" w:hAnsi="仿宋" w:cs="仿宋" w:hint="eastAsia"/>
          <w:sz w:val="28"/>
        </w:rPr>
      </w:pPr>
      <w:r>
        <w:rPr>
          <w:rFonts w:ascii="仿宋" w:eastAsia="仿宋" w:hAnsi="仿宋" w:cs="仿宋" w:hint="eastAsia"/>
          <w:sz w:val="28"/>
          <w:lang w:eastAsia="zh-CN"/>
        </w:rPr>
        <w:t>同时，我们注重成本控制和效率提升，以确保智能健康项目的可持续盈利。透过精细的管理和资源优化，公司期望实现智能健康项目利润最大化。</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3.2 投资回报率</w:t>
      </w:r>
    </w:p>
    <w:p>
      <w:pPr>
        <w:ind w:firstLine="560" w:firstLineChars="200"/>
        <w:rPr>
          <w:rFonts w:ascii="仿宋" w:eastAsia="仿宋" w:hAnsi="仿宋" w:cs="仿宋" w:hint="eastAsia"/>
          <w:sz w:val="28"/>
        </w:rPr>
        <w:sectPr>
          <w:headerReference w:type="default" r:id="rId26"/>
          <w:footerReference w:type="default" r:id="rId27"/>
          <w:type w:val="nextPage"/>
          <w:pgSz w:w="11906" w:h="16838"/>
          <w:pgMar w:top="1440" w:right="1800" w:bottom="1440" w:left="1800" w:header="851" w:footer="992" w:gutter="0"/>
          <w:pgNumType w:start="12"/>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公司将对智能健康项目实施进行全面的投资评估，包括智能健康项目启动阶段的资金投入和后续运营成本。通过对智能健康项目的全生命周期进行经济分析，公司将确保投资回报率（ROI）能够满足预期目标，保障投资的合理性和可持续性。</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3.3 现金流分析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为确保公司在智能健康项目实施过程中具备足够的资金流动性，公司将进行详尽的现金流分析。这包括资金需求的合理预测、智能健康项目周期内的资金峰谷分析以及灵活的财务管理策略，以应对各种潜在的经济变动。</w:t>
      </w:r>
    </w:p>
    <w:p>
      <w:pPr>
        <w:pStyle w:val="Heading1"/>
        <w:ind w:firstLine="560" w:firstLineChars="200"/>
        <w:rPr>
          <w:rFonts w:ascii="仿宋" w:eastAsia="仿宋" w:hAnsi="仿宋" w:cs="仿宋" w:hint="eastAsia"/>
          <w:sz w:val="28"/>
          <w:lang w:eastAsia="zh-CN"/>
        </w:rPr>
      </w:pPr>
      <w:bookmarkStart w:id="17" w:name="_Toc31984"/>
      <w:r>
        <w:rPr>
          <w:rFonts w:ascii="仿宋" w:eastAsia="仿宋" w:hAnsi="仿宋" w:cs="仿宋" w:hint="eastAsia"/>
          <w:sz w:val="28"/>
          <w:lang w:eastAsia="zh-CN"/>
        </w:rPr>
        <w:t>六、智能健康项目绩效评估</w:t>
      </w:r>
      <w:bookmarkEnd w:id="17"/>
    </w:p>
    <w:p>
      <w:pPr>
        <w:pStyle w:val="Heading2"/>
        <w:rPr>
          <w:rFonts w:ascii="仿宋" w:eastAsia="仿宋" w:hAnsi="仿宋" w:cs="仿宋" w:hint="eastAsia"/>
          <w:lang w:eastAsia="zh-CN"/>
        </w:rPr>
      </w:pPr>
      <w:bookmarkStart w:id="18" w:name="_Toc19455"/>
      <w:r>
        <w:rPr>
          <w:rFonts w:ascii="仿宋" w:eastAsia="仿宋" w:hAnsi="仿宋" w:cs="仿宋" w:hint="eastAsia"/>
          <w:lang w:eastAsia="zh-CN"/>
        </w:rPr>
        <w:t>(一)、绩效评估指标</w:t>
      </w:r>
      <w:bookmarkEnd w:id="18"/>
    </w:p>
    <w:p>
      <w:pPr>
        <w:ind w:firstLine="560" w:firstLineChars="200"/>
        <w:rPr>
          <w:rFonts w:ascii="仿宋" w:eastAsia="仿宋" w:hAnsi="仿宋" w:cs="仿宋" w:hint="eastAsia"/>
          <w:sz w:val="28"/>
        </w:rPr>
      </w:pPr>
      <w:r>
        <w:rPr>
          <w:rFonts w:ascii="仿宋" w:eastAsia="仿宋" w:hAnsi="仿宋" w:cs="仿宋" w:hint="eastAsia"/>
          <w:sz w:val="28"/>
          <w:lang w:eastAsia="zh-CN"/>
        </w:rPr>
        <w:t>在智能健康项目中，我们设计了一套全面的绩效评估指标，以确保智能健康项目的可控和成功交付。这些指标跨足智能健康项目目标、成本、进度和质量等多个维度，为我们提供了全面洞察智能健康项目的健康状况。</w:t>
      </w:r>
    </w:p>
    <w:p>
      <w:pPr>
        <w:ind w:firstLine="560" w:firstLineChars="200"/>
        <w:rPr>
          <w:rFonts w:ascii="仿宋" w:eastAsia="仿宋" w:hAnsi="仿宋" w:cs="仿宋" w:hint="eastAsia"/>
          <w:sz w:val="28"/>
        </w:rPr>
      </w:pPr>
      <w:r>
        <w:rPr>
          <w:rFonts w:ascii="仿宋" w:eastAsia="仿宋" w:hAnsi="仿宋" w:cs="仿宋" w:hint="eastAsia"/>
          <w:sz w:val="28"/>
          <w:lang w:eastAsia="zh-CN"/>
        </w:rPr>
        <w:t>智能健康项目目标达成率是我们关注的首要指标。我们设定了明确的目标，并通过定期监测和评估，迅速发现并应对潜在的目标偏差。这为智能健康项目的整体有效管理提供了坚实基础，确保交付的成果符合质量标准和客户期望。</w:t>
      </w:r>
    </w:p>
    <w:p>
      <w:pPr>
        <w:ind w:firstLine="560" w:firstLineChars="200"/>
        <w:rPr>
          <w:rFonts w:ascii="仿宋" w:eastAsia="仿宋" w:hAnsi="仿宋" w:cs="仿宋" w:hint="eastAsia"/>
          <w:sz w:val="28"/>
        </w:rPr>
        <w:sectPr>
          <w:headerReference w:type="default" r:id="rId28"/>
          <w:footerReference w:type="default" r:id="rId29"/>
          <w:type w:val="nextPage"/>
          <w:pgSz w:w="11906" w:h="16838"/>
          <w:pgMar w:top="1440" w:right="1800" w:bottom="1440" w:left="1800" w:header="851" w:footer="992" w:gutter="0"/>
          <w:pgNumType w:start="13"/>
          <w:cols w:num="1" w:space="425"/>
          <w:titlePg w:val="0"/>
          <w:docGrid w:type="lines" w:linePitch="312" w:charSpace="0"/>
        </w:sectPr>
      </w:pPr>
      <w:r>
        <w:rPr>
          <w:rFonts w:ascii="仿宋" w:eastAsia="仿宋" w:hAnsi="仿宋" w:cs="仿宋" w:hint="eastAsia"/>
          <w:sz w:val="28"/>
          <w:lang w:eastAsia="zh-CN"/>
        </w:rPr>
        <w:t>成本绩效是另一个核心关注点。通过实际成本与预算成本的对比分析，我们深入了解成本差异的原因，及时调整资源分配，保持智能健康项目在经济效益方面的合理水平。</w:t>
      </w:r>
    </w:p>
    <w:p>
      <w:pPr>
        <w:ind w:firstLine="560" w:firstLineChars="200"/>
        <w:rPr>
          <w:rFonts w:ascii="仿宋" w:eastAsia="仿宋" w:hAnsi="仿宋" w:cs="仿宋" w:hint="eastAsia"/>
          <w:sz w:val="28"/>
        </w:rPr>
      </w:pPr>
      <w:r>
        <w:rPr>
          <w:rFonts w:ascii="仿宋" w:eastAsia="仿宋" w:hAnsi="仿宋" w:cs="仿宋" w:hint="eastAsia"/>
          <w:sz w:val="28"/>
          <w:lang w:eastAsia="zh-CN"/>
        </w:rPr>
        <w:t>智能健康项目进度作为关键的绩效指标之一，得到了精心的关注。我们制定了详细的智能健康项目进度计划，并设立了进度符合度指标，确保实际进度与计划进度保持一致。这使我们能够快速发现和解决潜在的进度问题，保持智能健康项目的正常推进。</w:t>
      </w:r>
    </w:p>
    <w:p>
      <w:pPr>
        <w:ind w:firstLine="560" w:firstLineChars="200"/>
        <w:rPr>
          <w:rFonts w:ascii="仿宋" w:eastAsia="仿宋" w:hAnsi="仿宋" w:cs="仿宋" w:hint="eastAsia"/>
          <w:sz w:val="28"/>
        </w:rPr>
      </w:pPr>
      <w:r>
        <w:rPr>
          <w:rFonts w:ascii="仿宋" w:eastAsia="仿宋" w:hAnsi="仿宋" w:cs="仿宋" w:hint="eastAsia"/>
          <w:sz w:val="28"/>
          <w:lang w:eastAsia="zh-CN"/>
        </w:rPr>
        <w:t>质量指标是我们评估智能健康项目绩效的不可或缺的一环。我们引入了一系列的质量标准和客户满意度指标，以确保智能健康项目交付的成果在质量上达到或超越预期水平。通过持续监测这些指标，我们努力提升智能健康项目整体质量水平，为智能健康项目的成功交付提供有力保障。通过这些科学且全面的绩效评估，我们能够更好地引导智能健康项目的持续改进，确保智能健康项目目标的顺利达成。</w:t>
      </w:r>
    </w:p>
    <w:p>
      <w:pPr>
        <w:pStyle w:val="Heading2"/>
        <w:ind w:firstLine="560" w:firstLineChars="200"/>
        <w:rPr>
          <w:rFonts w:ascii="仿宋" w:eastAsia="仿宋" w:hAnsi="仿宋" w:cs="仿宋" w:hint="eastAsia"/>
          <w:sz w:val="28"/>
          <w:lang w:eastAsia="zh-CN"/>
        </w:rPr>
      </w:pPr>
      <w:bookmarkStart w:id="19" w:name="_Toc28878"/>
      <w:r>
        <w:rPr>
          <w:rFonts w:ascii="仿宋" w:eastAsia="仿宋" w:hAnsi="仿宋" w:cs="仿宋" w:hint="eastAsia"/>
          <w:sz w:val="28"/>
          <w:lang w:eastAsia="zh-CN"/>
        </w:rPr>
        <w:t>(二)、绩效评估方法</w:t>
      </w:r>
      <w:bookmarkEnd w:id="19"/>
    </w:p>
    <w:p>
      <w:pPr>
        <w:ind w:firstLine="560" w:firstLineChars="200"/>
        <w:rPr>
          <w:rFonts w:ascii="仿宋" w:eastAsia="仿宋" w:hAnsi="仿宋" w:cs="仿宋" w:hint="eastAsia"/>
          <w:sz w:val="28"/>
        </w:rPr>
      </w:pPr>
      <w:r>
        <w:rPr>
          <w:rFonts w:ascii="仿宋" w:eastAsia="仿宋" w:hAnsi="仿宋" w:cs="仿宋" w:hint="eastAsia"/>
          <w:sz w:val="28"/>
          <w:lang w:eastAsia="zh-CN"/>
        </w:rPr>
        <w:t>绩效评估是智能健康项目中的关键环节，为确保智能健康项目达到预期目标，我们采用了多层次、多维度的绩效评估方法。</w:t>
      </w:r>
    </w:p>
    <w:p>
      <w:pPr>
        <w:ind w:firstLine="560" w:firstLineChars="200"/>
        <w:rPr>
          <w:rFonts w:ascii="仿宋" w:eastAsia="仿宋" w:hAnsi="仿宋" w:cs="仿宋" w:hint="eastAsia"/>
          <w:sz w:val="28"/>
        </w:rPr>
      </w:pPr>
      <w:r>
        <w:rPr>
          <w:rFonts w:ascii="仿宋" w:eastAsia="仿宋" w:hAnsi="仿宋" w:cs="仿宋" w:hint="eastAsia"/>
          <w:sz w:val="28"/>
          <w:lang w:eastAsia="zh-CN"/>
        </w:rPr>
        <w:t>从定性角度来看，我们注重智能健康项目的战略目标对齐，确保每个决策和行动都与智能健康项目整体目标保持一致。团队会定期召开战略对齐会议，审视当前工作与智能健康项目战略是否保持一致，以及是否需要调整战略方向。</w:t>
      </w:r>
    </w:p>
    <w:p>
      <w:pPr>
        <w:ind w:firstLine="560" w:firstLineChars="200"/>
        <w:rPr>
          <w:rFonts w:ascii="仿宋" w:eastAsia="仿宋" w:hAnsi="仿宋" w:cs="仿宋" w:hint="eastAsia"/>
          <w:sz w:val="28"/>
        </w:rPr>
        <w:sectPr>
          <w:headerReference w:type="default" r:id="rId30"/>
          <w:footerReference w:type="default" r:id="rId31"/>
          <w:type w:val="nextPage"/>
          <w:pgSz w:w="11906" w:h="16838"/>
          <w:pgMar w:top="1440" w:right="1800" w:bottom="1440" w:left="1800" w:header="851" w:footer="992" w:gutter="0"/>
          <w:pgNumType w:start="14"/>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在定量方面，我们设计了一系列关键绩效指标（KPIs），涵盖智能健康项目进度、质量、成本和风险等方面。这些指标通过数据收集和分析，为智能健康项目管理团队提供了客观的评估依据。例如，我们通过智能健康项目管理软件追踪进度，使用成本绩效分析（CPI）评估成本控制情况。</w:t>
      </w:r>
    </w:p>
    <w:p>
      <w:pPr>
        <w:ind w:firstLine="560" w:firstLineChars="200"/>
        <w:rPr>
          <w:rFonts w:ascii="仿宋" w:eastAsia="仿宋" w:hAnsi="仿宋" w:cs="仿宋" w:hint="eastAsia"/>
          <w:sz w:val="28"/>
        </w:rPr>
      </w:pPr>
      <w:r>
        <w:rPr>
          <w:rFonts w:ascii="仿宋" w:eastAsia="仿宋" w:hAnsi="仿宋" w:cs="仿宋" w:hint="eastAsia"/>
          <w:sz w:val="28"/>
          <w:lang w:eastAsia="zh-CN"/>
        </w:rPr>
        <w:t>绩效评估不仅仅停留在智能健康项目内部，还考虑了智能健康项目对外部环境的影响。我们定期进行干系人满意度调查，以了解各利益相关方对智能健康项目的期望和满意度，并及时做出调整。</w:t>
      </w:r>
    </w:p>
    <w:p>
      <w:pPr>
        <w:ind w:firstLine="560" w:firstLineChars="200"/>
        <w:rPr>
          <w:rFonts w:ascii="仿宋" w:eastAsia="仿宋" w:hAnsi="仿宋" w:cs="仿宋" w:hint="eastAsia"/>
          <w:sz w:val="28"/>
        </w:rPr>
      </w:pPr>
      <w:r>
        <w:rPr>
          <w:rFonts w:ascii="仿宋" w:eastAsia="仿宋" w:hAnsi="仿宋" w:cs="仿宋" w:hint="eastAsia"/>
          <w:sz w:val="28"/>
          <w:lang w:eastAsia="zh-CN"/>
        </w:rPr>
        <w:t>此外，我们采用敏捷方法，进行短周期的迭代和回顾。每个迭代结束后，团队会进行回顾会议，总结经验教训，识别可以改进的地方，并在下一轮迭代中进行优化。</w:t>
      </w:r>
    </w:p>
    <w:p>
      <w:pPr>
        <w:ind w:firstLine="560" w:firstLineChars="200"/>
        <w:rPr>
          <w:rFonts w:ascii="仿宋" w:eastAsia="仿宋" w:hAnsi="仿宋" w:cs="仿宋" w:hint="eastAsia"/>
          <w:sz w:val="28"/>
        </w:rPr>
      </w:pPr>
      <w:r>
        <w:rPr>
          <w:rFonts w:ascii="仿宋" w:eastAsia="仿宋" w:hAnsi="仿宋" w:cs="仿宋" w:hint="eastAsia"/>
          <w:sz w:val="28"/>
          <w:lang w:eastAsia="zh-CN"/>
        </w:rPr>
        <w:t>这种多层次、多角度的绩效评估方法，使得我们能够全面了解智能健康项目的运行状态，及时做出调整，确保智能健康项目在不断变化的环境中保持稳健前行。</w:t>
      </w:r>
    </w:p>
    <w:p>
      <w:pPr>
        <w:pStyle w:val="Heading2"/>
        <w:ind w:firstLine="560" w:firstLineChars="200"/>
        <w:rPr>
          <w:rFonts w:ascii="仿宋" w:eastAsia="仿宋" w:hAnsi="仿宋" w:cs="仿宋" w:hint="eastAsia"/>
          <w:sz w:val="28"/>
          <w:lang w:eastAsia="zh-CN"/>
        </w:rPr>
      </w:pPr>
      <w:bookmarkStart w:id="20" w:name="_Toc32218"/>
      <w:r>
        <w:rPr>
          <w:rFonts w:ascii="仿宋" w:eastAsia="仿宋" w:hAnsi="仿宋" w:cs="仿宋" w:hint="eastAsia"/>
          <w:sz w:val="28"/>
          <w:lang w:eastAsia="zh-CN"/>
        </w:rPr>
        <w:t>(三)、绩效评估周期</w:t>
      </w:r>
      <w:bookmarkEnd w:id="20"/>
    </w:p>
    <w:p>
      <w:pPr>
        <w:ind w:firstLine="560" w:firstLineChars="200"/>
        <w:rPr>
          <w:rFonts w:ascii="仿宋" w:eastAsia="仿宋" w:hAnsi="仿宋" w:cs="仿宋" w:hint="eastAsia"/>
          <w:sz w:val="28"/>
        </w:rPr>
      </w:pPr>
      <w:r>
        <w:rPr>
          <w:rFonts w:ascii="仿宋" w:eastAsia="仿宋" w:hAnsi="仿宋" w:cs="仿宋" w:hint="eastAsia"/>
          <w:sz w:val="28"/>
          <w:lang w:eastAsia="zh-CN"/>
        </w:rPr>
        <w:t>为了确保智能健康项目的有效管理和不断优化，我们采用了精心设计的绩效评估周期。这个周期旨在实现灵活、实时和全面的评估，以适应智能健康项目执行中的各种挑战。</w:t>
      </w:r>
    </w:p>
    <w:p>
      <w:pPr>
        <w:ind w:firstLine="560" w:firstLineChars="200"/>
        <w:rPr>
          <w:rFonts w:ascii="仿宋" w:eastAsia="仿宋" w:hAnsi="仿宋" w:cs="仿宋" w:hint="eastAsia"/>
          <w:sz w:val="28"/>
        </w:rPr>
      </w:pPr>
      <w:r>
        <w:rPr>
          <w:rFonts w:ascii="仿宋" w:eastAsia="仿宋" w:hAnsi="仿宋" w:cs="仿宋" w:hint="eastAsia"/>
          <w:sz w:val="28"/>
          <w:lang w:eastAsia="zh-CN"/>
        </w:rPr>
        <w:t>灵活的周期设计</w:t>
      </w:r>
    </w:p>
    <w:p>
      <w:pPr>
        <w:ind w:firstLine="560" w:firstLineChars="200"/>
        <w:rPr>
          <w:rFonts w:ascii="仿宋" w:eastAsia="仿宋" w:hAnsi="仿宋" w:cs="仿宋" w:hint="eastAsia"/>
          <w:sz w:val="28"/>
        </w:rPr>
      </w:pPr>
      <w:r>
        <w:rPr>
          <w:rFonts w:ascii="仿宋" w:eastAsia="仿宋" w:hAnsi="仿宋" w:cs="仿宋" w:hint="eastAsia"/>
          <w:sz w:val="28"/>
          <w:lang w:eastAsia="zh-CN"/>
        </w:rPr>
        <w:t>绩效评估周期的设计考虑到智能健康项目的不同需求，分为短期、中期和长期。短期评估关注每个迭代或工作周期，以及时发现和解决当前任务中的问题。中期评估涵盖几个迭代，深入了解整体智能健康项目的趋势和性能。长期评估则着眼于整个智能健康项目阶段，确保智能健康项目目标的一致性和可持续性。</w:t>
      </w:r>
    </w:p>
    <w:p>
      <w:pPr>
        <w:ind w:firstLine="560" w:firstLineChars="200"/>
        <w:rPr>
          <w:rFonts w:ascii="仿宋" w:eastAsia="仿宋" w:hAnsi="仿宋" w:cs="仿宋" w:hint="eastAsia"/>
          <w:sz w:val="28"/>
        </w:rPr>
        <w:sectPr>
          <w:headerReference w:type="default" r:id="rId32"/>
          <w:footerReference w:type="default" r:id="rId33"/>
          <w:type w:val="nextPage"/>
          <w:pgSz w:w="11906" w:h="16838"/>
          <w:pgMar w:top="1440" w:right="1800" w:bottom="1440" w:left="1800" w:header="851" w:footer="992" w:gutter="0"/>
          <w:pgNumType w:start="15"/>
          <w:cols w:num="1" w:space="425"/>
          <w:titlePg w:val="0"/>
          <w:docGrid w:type="lines" w:linePitch="312" w:charSpace="0"/>
        </w:sectPr>
      </w:pPr>
      <w:r>
        <w:rPr>
          <w:rFonts w:ascii="仿宋" w:eastAsia="仿宋" w:hAnsi="仿宋" w:cs="仿宋" w:hint="eastAsia"/>
          <w:sz w:val="28"/>
          <w:lang w:eastAsia="zh-CN"/>
        </w:rPr>
        <w:t>实时信息反馈</w:t>
      </w:r>
    </w:p>
    <w:p>
      <w:pPr>
        <w:ind w:firstLine="560" w:firstLineChars="200"/>
        <w:rPr>
          <w:rFonts w:ascii="仿宋" w:eastAsia="仿宋" w:hAnsi="仿宋" w:cs="仿宋" w:hint="eastAsia"/>
          <w:sz w:val="28"/>
        </w:rPr>
      </w:pPr>
      <w:r>
        <w:rPr>
          <w:rFonts w:ascii="仿宋" w:eastAsia="仿宋" w:hAnsi="仿宋" w:cs="仿宋" w:hint="eastAsia"/>
          <w:sz w:val="28"/>
          <w:lang w:eastAsia="zh-CN"/>
        </w:rPr>
        <w:t>我们强调实时性的信息反馈，通过采用先进的智能健康项目管理工具和协作平台，团队成员能够随时更新和分享智能健康项目数据。这种实时性的反馈机制使我们能够及时察觉潜在问题，快速调整，保持智能健康项目的稳健运作。</w:t>
      </w:r>
    </w:p>
    <w:p>
      <w:pPr>
        <w:ind w:firstLine="560" w:firstLineChars="200"/>
        <w:rPr>
          <w:rFonts w:ascii="仿宋" w:eastAsia="仿宋" w:hAnsi="仿宋" w:cs="仿宋" w:hint="eastAsia"/>
          <w:sz w:val="28"/>
        </w:rPr>
      </w:pPr>
      <w:r>
        <w:rPr>
          <w:rFonts w:ascii="仿宋" w:eastAsia="仿宋" w:hAnsi="仿宋" w:cs="仿宋" w:hint="eastAsia"/>
          <w:sz w:val="28"/>
          <w:lang w:eastAsia="zh-CN"/>
        </w:rPr>
        <w:t>决策制定与团队学习</w:t>
      </w:r>
    </w:p>
    <w:p>
      <w:pPr>
        <w:ind w:firstLine="560" w:firstLineChars="200"/>
        <w:rPr>
          <w:rFonts w:ascii="仿宋" w:eastAsia="仿宋" w:hAnsi="仿宋" w:cs="仿宋" w:hint="eastAsia"/>
          <w:sz w:val="28"/>
        </w:rPr>
      </w:pPr>
      <w:r>
        <w:rPr>
          <w:rFonts w:ascii="仿宋" w:eastAsia="仿宋" w:hAnsi="仿宋" w:cs="仿宋" w:hint="eastAsia"/>
          <w:sz w:val="28"/>
          <w:lang w:eastAsia="zh-CN"/>
        </w:rPr>
        <w:t>绩效评估周期与智能健康项目的决策制定密不可分。每个周期的智能健康项目回顾会议成为集体总结经验、识别问题深层次原因并找到创新解决方案的平台。这种定期的反思与调整机制使智能健康项目能够不断学习、进化，以更好地适应变化的环境。</w:t>
      </w:r>
    </w:p>
    <w:p>
      <w:pPr>
        <w:pStyle w:val="Heading1"/>
        <w:ind w:firstLine="560" w:firstLineChars="200"/>
        <w:rPr>
          <w:rFonts w:ascii="仿宋" w:eastAsia="仿宋" w:hAnsi="仿宋" w:cs="仿宋" w:hint="eastAsia"/>
          <w:sz w:val="28"/>
          <w:lang w:eastAsia="zh-CN"/>
        </w:rPr>
      </w:pPr>
      <w:bookmarkStart w:id="21" w:name="_Toc4095"/>
      <w:r>
        <w:rPr>
          <w:rFonts w:ascii="仿宋" w:eastAsia="仿宋" w:hAnsi="仿宋" w:cs="仿宋" w:hint="eastAsia"/>
          <w:sz w:val="28"/>
          <w:lang w:eastAsia="zh-CN"/>
        </w:rPr>
        <w:t>七、智能健康项目环境影响分析</w:t>
      </w:r>
      <w:bookmarkEnd w:id="21"/>
    </w:p>
    <w:p>
      <w:pPr>
        <w:pStyle w:val="Heading2"/>
        <w:rPr>
          <w:rFonts w:ascii="仿宋" w:eastAsia="仿宋" w:hAnsi="仿宋" w:cs="仿宋" w:hint="eastAsia"/>
          <w:lang w:eastAsia="zh-CN"/>
        </w:rPr>
      </w:pPr>
      <w:bookmarkStart w:id="22" w:name="_Toc27297"/>
      <w:r>
        <w:rPr>
          <w:rFonts w:ascii="仿宋" w:eastAsia="仿宋" w:hAnsi="仿宋" w:cs="仿宋" w:hint="eastAsia"/>
          <w:lang w:eastAsia="zh-CN"/>
        </w:rPr>
        <w:t>(一)、建设区域环境质量现状</w:t>
      </w:r>
      <w:bookmarkEnd w:id="22"/>
    </w:p>
    <w:p>
      <w:pPr>
        <w:ind w:firstLine="560" w:firstLineChars="200"/>
        <w:rPr>
          <w:rFonts w:ascii="仿宋" w:eastAsia="仿宋" w:hAnsi="仿宋" w:cs="仿宋" w:hint="eastAsia"/>
          <w:sz w:val="28"/>
        </w:rPr>
      </w:pPr>
      <w:r>
        <w:rPr>
          <w:rFonts w:ascii="仿宋" w:eastAsia="仿宋" w:hAnsi="仿宋" w:cs="仿宋" w:hint="eastAsia"/>
          <w:sz w:val="28"/>
          <w:lang w:eastAsia="zh-CN"/>
        </w:rPr>
        <w:t>智能健康项目建设的区域环境质量是整个智能健康项目顺利实施和未来运营的关键因素之一。在选择建设区域时，我们进行了深入的现状评估，以确保智能健康项目与环境相协调，并对区域环境质量进行了详细的描述：</w:t>
      </w:r>
    </w:p>
    <w:p>
      <w:pPr>
        <w:ind w:firstLine="560" w:firstLineChars="200"/>
        <w:rPr>
          <w:rFonts w:ascii="仿宋" w:eastAsia="仿宋" w:hAnsi="仿宋" w:cs="仿宋" w:hint="eastAsia"/>
          <w:sz w:val="28"/>
        </w:rPr>
      </w:pPr>
      <w:r>
        <w:rPr>
          <w:rFonts w:ascii="仿宋" w:eastAsia="仿宋" w:hAnsi="仿宋" w:cs="仿宋" w:hint="eastAsia"/>
          <w:sz w:val="28"/>
          <w:lang w:eastAsia="zh-CN"/>
        </w:rPr>
        <w:t>1. 空气质量评估</w:t>
      </w:r>
    </w:p>
    <w:p>
      <w:pPr>
        <w:ind w:firstLine="560" w:firstLineChars="200"/>
        <w:rPr>
          <w:rFonts w:ascii="仿宋" w:eastAsia="仿宋" w:hAnsi="仿宋" w:cs="仿宋" w:hint="eastAsia"/>
          <w:sz w:val="28"/>
        </w:rPr>
        <w:sectPr>
          <w:headerReference w:type="default" r:id="rId34"/>
          <w:footerReference w:type="default" r:id="rId35"/>
          <w:type w:val="nextPage"/>
          <w:pgSz w:w="11906" w:h="16838"/>
          <w:pgMar w:top="1440" w:right="1800" w:bottom="1440" w:left="1800" w:header="851" w:footer="992" w:gutter="0"/>
          <w:pgNumType w:start="16"/>
          <w:cols w:num="1" w:space="425"/>
          <w:titlePg w:val="0"/>
          <w:docGrid w:type="lines" w:linePitch="312" w:charSpace="0"/>
        </w:sectPr>
      </w:pPr>
      <w:r>
        <w:rPr>
          <w:rFonts w:ascii="仿宋" w:eastAsia="仿宋" w:hAnsi="仿宋" w:cs="仿宋" w:hint="eastAsia"/>
          <w:sz w:val="28"/>
          <w:lang w:eastAsia="zh-CN"/>
        </w:rPr>
        <w:t>在建设区域，空气质量良好，未出现明显污染现象。环保部门的监测数据显示，空气中主要污染物浓度处于正常范围内，未超过国家标准。这为智能健康项目的生产活动提供了较好的环境基础，有利于减少对空气质量的负面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2. 水质状况评估</w:t>
      </w:r>
    </w:p>
    <w:p>
      <w:pPr>
        <w:ind w:firstLine="560" w:firstLineChars="200"/>
        <w:rPr>
          <w:rFonts w:ascii="仿宋" w:eastAsia="仿宋" w:hAnsi="仿宋" w:cs="仿宋" w:hint="eastAsia"/>
          <w:sz w:val="28"/>
        </w:rPr>
      </w:pPr>
      <w:r>
        <w:rPr>
          <w:rFonts w:ascii="仿宋" w:eastAsia="仿宋" w:hAnsi="仿宋" w:cs="仿宋" w:hint="eastAsia"/>
          <w:sz w:val="28"/>
          <w:lang w:eastAsia="zh-CN"/>
        </w:rPr>
        <w:t>智能健康项目选址的水域质量较好，水源清澈，水质达到国家相关标准。未检测到有害物质超标的情况。智能健康项目规划充分考虑了水资源的合理利用，将采用先进的水处理技术，确保生产废水达到排放标准，对当地水环境产生最小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3. 土壤质量评估</w:t>
      </w:r>
    </w:p>
    <w:p>
      <w:pPr>
        <w:ind w:firstLine="560" w:firstLineChars="200"/>
        <w:rPr>
          <w:rFonts w:ascii="仿宋" w:eastAsia="仿宋" w:hAnsi="仿宋" w:cs="仿宋" w:hint="eastAsia"/>
          <w:sz w:val="28"/>
        </w:rPr>
      </w:pPr>
      <w:r>
        <w:rPr>
          <w:rFonts w:ascii="仿宋" w:eastAsia="仿宋" w:hAnsi="仿宋" w:cs="仿宋" w:hint="eastAsia"/>
          <w:sz w:val="28"/>
          <w:lang w:eastAsia="zh-CN"/>
        </w:rPr>
        <w:t>经过土壤调查，建设区域的土壤质量整体良好，未检测到明显的土壤污染。我们将采用科学的土壤管理措施，避免因智能健康项目建设和运营而引起的土壤质量问题。同时，智能健康项目将实施合理的园区绿化和植被覆盖，有助于土壤的保持和改良。</w:t>
      </w:r>
    </w:p>
    <w:p>
      <w:pPr>
        <w:ind w:firstLine="560" w:firstLineChars="200"/>
        <w:rPr>
          <w:rFonts w:ascii="仿宋" w:eastAsia="仿宋" w:hAnsi="仿宋" w:cs="仿宋" w:hint="eastAsia"/>
          <w:sz w:val="28"/>
        </w:rPr>
      </w:pPr>
      <w:r>
        <w:rPr>
          <w:rFonts w:ascii="仿宋" w:eastAsia="仿宋" w:hAnsi="仿宋" w:cs="仿宋" w:hint="eastAsia"/>
          <w:sz w:val="28"/>
          <w:lang w:eastAsia="zh-CN"/>
        </w:rPr>
        <w:t>4. 噪音与振动评估</w:t>
      </w:r>
    </w:p>
    <w:p>
      <w:pPr>
        <w:ind w:firstLine="560" w:firstLineChars="200"/>
        <w:rPr>
          <w:rFonts w:ascii="仿宋" w:eastAsia="仿宋" w:hAnsi="仿宋" w:cs="仿宋" w:hint="eastAsia"/>
          <w:sz w:val="28"/>
        </w:rPr>
      </w:pPr>
      <w:r>
        <w:rPr>
          <w:rFonts w:ascii="仿宋" w:eastAsia="仿宋" w:hAnsi="仿宋" w:cs="仿宋" w:hint="eastAsia"/>
          <w:sz w:val="28"/>
          <w:lang w:eastAsia="zh-CN"/>
        </w:rPr>
        <w:t>智能健康项目选址区域噪音水平较低，无明显的噪音和振动污染。在智能健康项目建设和运营阶段，我们将采取有效的隔音、减振等措施，确保智能健康项目对周边环境的噪音和振动影响最小化。</w:t>
      </w:r>
    </w:p>
    <w:p>
      <w:pPr>
        <w:ind w:firstLine="560" w:firstLineChars="200"/>
        <w:rPr>
          <w:rFonts w:ascii="仿宋" w:eastAsia="仿宋" w:hAnsi="仿宋" w:cs="仿宋" w:hint="eastAsia"/>
          <w:sz w:val="28"/>
        </w:rPr>
      </w:pPr>
      <w:r>
        <w:rPr>
          <w:rFonts w:ascii="仿宋" w:eastAsia="仿宋" w:hAnsi="仿宋" w:cs="仿宋" w:hint="eastAsia"/>
          <w:sz w:val="28"/>
          <w:lang w:eastAsia="zh-CN"/>
        </w:rPr>
        <w:t>5. 生态环境评估</w:t>
      </w:r>
    </w:p>
    <w:p>
      <w:pPr>
        <w:ind w:firstLine="560" w:firstLineChars="200"/>
        <w:rPr>
          <w:rFonts w:ascii="仿宋" w:eastAsia="仿宋" w:hAnsi="仿宋" w:cs="仿宋" w:hint="eastAsia"/>
          <w:sz w:val="28"/>
        </w:rPr>
      </w:pPr>
      <w:r>
        <w:rPr>
          <w:rFonts w:ascii="仿宋" w:eastAsia="仿宋" w:hAnsi="仿宋" w:cs="仿宋" w:hint="eastAsia"/>
          <w:sz w:val="28"/>
          <w:lang w:eastAsia="zh-CN"/>
        </w:rPr>
        <w:t>建设区域具有较好的生态环境，植被丰富，野生动植物种类繁多。智能健康项目将制定详细的生态保护计划，确保在智能健康项目建设和运营中对当地生态系统的影响最小。</w:t>
      </w:r>
    </w:p>
    <w:p>
      <w:pPr>
        <w:pStyle w:val="Heading2"/>
        <w:ind w:firstLine="560" w:firstLineChars="200"/>
        <w:rPr>
          <w:rFonts w:ascii="仿宋" w:eastAsia="仿宋" w:hAnsi="仿宋" w:cs="仿宋" w:hint="eastAsia"/>
          <w:sz w:val="28"/>
          <w:lang w:eastAsia="zh-CN"/>
        </w:rPr>
      </w:pPr>
      <w:bookmarkStart w:id="23" w:name="_Toc12475"/>
      <w:r>
        <w:rPr>
          <w:rFonts w:ascii="仿宋" w:eastAsia="仿宋" w:hAnsi="仿宋" w:cs="仿宋" w:hint="eastAsia"/>
          <w:sz w:val="28"/>
          <w:lang w:eastAsia="zh-CN"/>
        </w:rPr>
        <w:t>(二)、建设期环境保护</w:t>
      </w:r>
      <w:bookmarkEnd w:id="23"/>
    </w:p>
    <w:p>
      <w:pPr>
        <w:ind w:firstLine="560" w:firstLineChars="200"/>
        <w:rPr>
          <w:rFonts w:ascii="仿宋" w:eastAsia="仿宋" w:hAnsi="仿宋" w:cs="仿宋" w:hint="eastAsia"/>
          <w:sz w:val="28"/>
        </w:rPr>
      </w:pP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36" w:history="1">
        <w:r>
          <w:rPr>
            <w:rFonts w:ascii="SimSun" w:eastAsia="SimSun" w:hAnsi="SimSun" w:cs="SimSun"/>
            <w:b/>
            <w:bCs/>
            <w:color w:val="0000EE"/>
            <w:kern w:val="0"/>
            <w:sz w:val="30"/>
            <w:szCs w:val="30"/>
            <w:u w:val="single" w:color="0000EE"/>
          </w:rPr>
          <w:t>https://d.book118.com/158022061007006027</w:t>
        </w:r>
      </w:hyperlink>
    </w:p>
    <w:p>
      <w:pPr>
        <w:ind w:firstLine="560" w:firstLineChars="200"/>
        <w:rPr>
          <w:rFonts w:ascii="仿宋" w:eastAsia="仿宋" w:hAnsi="仿宋" w:cs="仿宋" w:hint="eastAsia"/>
          <w:sz w:val="28"/>
        </w:rPr>
      </w:pPr>
    </w:p>
    <w:sectPr>
      <w:headerReference w:type="default" r:id="rId37"/>
      <w:footerReference w:type="default" r:id="rId38"/>
      <w:type w:val="nextPage"/>
      <w:pgSz w:w="11906" w:h="16838"/>
      <w:pgMar w:top="1440" w:right="1800" w:bottom="1440" w:left="1800" w:header="851" w:footer="992" w:gutter="0"/>
      <w:pgNumType w:start="17"/>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4</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footer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14</w:t>
    </w:r>
    <w:r>
      <w:rPr>
        <w:rStyle w:val="PageNumber"/>
      </w:rPr>
      <w:fldChar w:fldCharType="end"/>
    </w:r>
  </w:p>
  <w:p>
    <w:pPr>
      <w:pStyle w:val="Footer"/>
    </w:pPr>
  </w:p>
</w:ftr>
</file>

<file path=word/footer1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14</w:t>
    </w:r>
    <w:r>
      <w:rPr>
        <w:rStyle w:val="PageNumber"/>
      </w:rPr>
      <w:fldChar w:fldCharType="end"/>
    </w:r>
  </w:p>
  <w:p>
    <w:pPr>
      <w:pStyle w:val="Footer"/>
    </w:pPr>
  </w:p>
</w:ftr>
</file>

<file path=word/footer1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16</w:t>
    </w:r>
    <w:r>
      <w:rPr>
        <w:rStyle w:val="PageNumber"/>
      </w:rPr>
      <w:fldChar w:fldCharType="end"/>
    </w:r>
  </w:p>
  <w:p>
    <w:pPr>
      <w:pStyle w:val="Footer"/>
    </w:pPr>
  </w:p>
</w:ftr>
</file>

<file path=word/footer1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16</w:t>
    </w:r>
    <w:r>
      <w:rPr>
        <w:rStyle w:val="PageNumber"/>
      </w:rPr>
      <w:fldChar w:fldCharType="end"/>
    </w:r>
  </w:p>
  <w:p>
    <w:pPr>
      <w:pStyle w:val="Footer"/>
    </w:pPr>
  </w:p>
</w:ftr>
</file>

<file path=word/footer1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17</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智能健康项目规划设计纲要</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智能健康项目规划设计纲要</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智能健康项目规划设计纲要</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智能健康项目规划设计纲要</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智能健康项目规划设计纲要</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智能健康项目规划设计纲要</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智能健康项目规划设计纲要</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智能健康项目规划设计纲要</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智能健康项目规划设计纲要</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智能健康项目规划设计纲要</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智能健康项目规划设计纲要</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智能健康项目规划设计纲要</w:t>
    </w:r>
  </w:p>
</w:hdr>
</file>

<file path=word/header1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智能健康项目规划设计纲要</w:t>
    </w:r>
  </w:p>
</w:hdr>
</file>

<file path=word/header1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智能健康项目规划设计纲要</w:t>
    </w:r>
  </w:p>
</w:hdr>
</file>

<file path=word/header1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智能健康项目规划设计纲要</w:t>
    </w:r>
  </w:p>
</w:hdr>
</file>

<file path=word/header1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智能健康项目规划设计纲要</w:t>
    </w:r>
  </w:p>
</w:hdr>
</file>

<file path=word/header1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智能健康项目规划设计纲要</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55EA4B9D"/>
    <w:rsid w:val="55EA4B9D"/>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semiHidden/>
  </w:style>
  <w:style w:type="table" w:default="1" w:styleId="TableNormal">
    <w:name w:val="Normal Table"/>
    <w:semiHidden/>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eader" Target="header12.xml" /><Relationship Id="rId27" Type="http://schemas.openxmlformats.org/officeDocument/2006/relationships/footer" Target="footer12.xml" /><Relationship Id="rId28" Type="http://schemas.openxmlformats.org/officeDocument/2006/relationships/header" Target="header13.xml" /><Relationship Id="rId29" Type="http://schemas.openxmlformats.org/officeDocument/2006/relationships/footer" Target="footer13.xml" /><Relationship Id="rId3" Type="http://schemas.openxmlformats.org/officeDocument/2006/relationships/fontTable" Target="fontTable.xml" /><Relationship Id="rId30" Type="http://schemas.openxmlformats.org/officeDocument/2006/relationships/header" Target="header14.xml" /><Relationship Id="rId31" Type="http://schemas.openxmlformats.org/officeDocument/2006/relationships/footer" Target="footer14.xml" /><Relationship Id="rId32" Type="http://schemas.openxmlformats.org/officeDocument/2006/relationships/header" Target="header15.xml" /><Relationship Id="rId33" Type="http://schemas.openxmlformats.org/officeDocument/2006/relationships/footer" Target="footer15.xml" /><Relationship Id="rId34" Type="http://schemas.openxmlformats.org/officeDocument/2006/relationships/header" Target="header16.xml" /><Relationship Id="rId35" Type="http://schemas.openxmlformats.org/officeDocument/2006/relationships/footer" Target="footer16.xml" /><Relationship Id="rId36" Type="http://schemas.openxmlformats.org/officeDocument/2006/relationships/hyperlink" Target="https://d.book118.com/158022061007006027" TargetMode="External" /><Relationship Id="rId37" Type="http://schemas.openxmlformats.org/officeDocument/2006/relationships/header" Target="header17.xml" /><Relationship Id="rId38" Type="http://schemas.openxmlformats.org/officeDocument/2006/relationships/footer" Target="footer17.xml" /><Relationship Id="rId39" Type="http://schemas.openxmlformats.org/officeDocument/2006/relationships/theme" Target="theme/theme1.xml" /><Relationship Id="rId4" Type="http://schemas.openxmlformats.org/officeDocument/2006/relationships/header" Target="header1.xml" /><Relationship Id="rId40" Type="http://schemas.openxmlformats.org/officeDocument/2006/relationships/styles" Target="styles.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21</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Administrator</dc:creator>
  <cp:lastModifiedBy>Administrator</cp:lastModifiedBy>
  <cp:revision>1</cp:revision>
  <dcterms:created xsi:type="dcterms:W3CDTF">2024-01-15T06:41:00Z</dcterms:created>
  <dcterms:modified xsi:type="dcterms:W3CDTF">2024-01-15T06:42:11Z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3EEBE8FA3E6E484396A361F9F5115BB3_11</vt:lpwstr>
  </property>
  <property fmtid="{D5CDD505-2E9C-101B-9397-08002B2CF9AE}" pid="3" name="KSOProductBuildVer">
    <vt:lpwstr>2052-12.1.0.16120</vt:lpwstr>
  </property>
</Properties>
</file>