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工业Ｘ射线探伤机项目规划设计蓝图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95" w:history="1">
        <w:r>
          <w:rPr>
            <w:rFonts w:ascii="仿宋" w:eastAsia="仿宋" w:hAnsi="仿宋" w:cs="仿宋" w:hint="eastAsia"/>
            <w:lang w:eastAsia="zh-CN"/>
          </w:rPr>
          <w:t>序言</w:t>
        </w:r>
        <w:r>
          <w:tab/>
        </w:r>
        <w:r>
          <w:fldChar w:fldCharType="begin"/>
        </w:r>
        <w:r>
          <w:instrText xml:space="preserve"> PAGEREF _Toc27695 \h </w:instrText>
        </w:r>
        <w:r>
          <w:fldChar w:fldCharType="separate"/>
        </w:r>
        <w:r>
          <w:t>3</w:t>
        </w:r>
        <w:r>
          <w:fldChar w:fldCharType="end"/>
        </w:r>
      </w:hyperlink>
    </w:p>
    <w:p>
      <w:pPr>
        <w:pStyle w:val="TOC1"/>
        <w:tabs>
          <w:tab w:val="right" w:leader="dot" w:pos="8306"/>
        </w:tabs>
      </w:pPr>
      <w:hyperlink w:anchor="_Toc21035" w:history="1">
        <w:r>
          <w:rPr>
            <w:rFonts w:ascii="仿宋" w:eastAsia="仿宋" w:hAnsi="仿宋" w:cs="仿宋" w:hint="eastAsia"/>
            <w:lang w:eastAsia="zh-CN"/>
          </w:rPr>
          <w:t>一、工业Ｘ射线探伤机项目概论</w:t>
        </w:r>
        <w:r>
          <w:tab/>
        </w:r>
        <w:r>
          <w:fldChar w:fldCharType="begin"/>
        </w:r>
        <w:r>
          <w:instrText xml:space="preserve"> PAGEREF _Toc21035 \h </w:instrText>
        </w:r>
        <w:r>
          <w:fldChar w:fldCharType="separate"/>
        </w:r>
        <w:r>
          <w:t>3</w:t>
        </w:r>
        <w:r>
          <w:fldChar w:fldCharType="end"/>
        </w:r>
      </w:hyperlink>
    </w:p>
    <w:p>
      <w:pPr>
        <w:pStyle w:val="TOC2"/>
        <w:tabs>
          <w:tab w:val="right" w:leader="dot" w:pos="8306"/>
        </w:tabs>
      </w:pPr>
      <w:hyperlink w:anchor="_Toc25452" w:history="1">
        <w:r>
          <w:rPr>
            <w:rFonts w:ascii="仿宋" w:eastAsia="仿宋" w:hAnsi="仿宋" w:cs="仿宋" w:hint="eastAsia"/>
            <w:lang w:eastAsia="zh-CN"/>
          </w:rPr>
          <w:t>(一)、工业Ｘ射线探伤机项目概况</w:t>
        </w:r>
        <w:r>
          <w:tab/>
        </w:r>
        <w:r>
          <w:fldChar w:fldCharType="begin"/>
        </w:r>
        <w:r>
          <w:instrText xml:space="preserve"> PAGEREF _Toc25452 \h </w:instrText>
        </w:r>
        <w:r>
          <w:fldChar w:fldCharType="separate"/>
        </w:r>
        <w:r>
          <w:t>3</w:t>
        </w:r>
        <w:r>
          <w:fldChar w:fldCharType="end"/>
        </w:r>
      </w:hyperlink>
    </w:p>
    <w:p>
      <w:pPr>
        <w:pStyle w:val="TOC2"/>
        <w:tabs>
          <w:tab w:val="right" w:leader="dot" w:pos="8306"/>
        </w:tabs>
      </w:pPr>
      <w:hyperlink w:anchor="_Toc5121" w:history="1">
        <w:r>
          <w:rPr>
            <w:rFonts w:ascii="仿宋" w:eastAsia="仿宋" w:hAnsi="仿宋" w:cs="仿宋" w:hint="eastAsia"/>
            <w:lang w:eastAsia="zh-CN"/>
          </w:rPr>
          <w:t>(二)、工业Ｘ射线探伤机项目目标</w:t>
        </w:r>
        <w:r>
          <w:tab/>
        </w:r>
        <w:r>
          <w:fldChar w:fldCharType="begin"/>
        </w:r>
        <w:r>
          <w:instrText xml:space="preserve"> PAGEREF _Toc5121 \h </w:instrText>
        </w:r>
        <w:r>
          <w:fldChar w:fldCharType="separate"/>
        </w:r>
        <w:r>
          <w:t>5</w:t>
        </w:r>
        <w:r>
          <w:fldChar w:fldCharType="end"/>
        </w:r>
      </w:hyperlink>
    </w:p>
    <w:p>
      <w:pPr>
        <w:pStyle w:val="TOC2"/>
        <w:tabs>
          <w:tab w:val="right" w:leader="dot" w:pos="8306"/>
        </w:tabs>
      </w:pPr>
      <w:hyperlink w:anchor="_Toc2921" w:history="1">
        <w:r>
          <w:rPr>
            <w:rFonts w:ascii="仿宋" w:eastAsia="仿宋" w:hAnsi="仿宋" w:cs="仿宋" w:hint="eastAsia"/>
            <w:lang w:eastAsia="zh-CN"/>
          </w:rPr>
          <w:t>(三)、工业Ｘ射线探伤机项目提出的理由</w:t>
        </w:r>
        <w:r>
          <w:tab/>
        </w:r>
        <w:r>
          <w:fldChar w:fldCharType="begin"/>
        </w:r>
        <w:r>
          <w:instrText xml:space="preserve"> PAGEREF _Toc2921 \h </w:instrText>
        </w:r>
        <w:r>
          <w:fldChar w:fldCharType="separate"/>
        </w:r>
        <w:r>
          <w:t>6</w:t>
        </w:r>
        <w:r>
          <w:fldChar w:fldCharType="end"/>
        </w:r>
      </w:hyperlink>
    </w:p>
    <w:p>
      <w:pPr>
        <w:pStyle w:val="TOC2"/>
        <w:tabs>
          <w:tab w:val="right" w:leader="dot" w:pos="8306"/>
        </w:tabs>
      </w:pPr>
      <w:hyperlink w:anchor="_Toc10024" w:history="1">
        <w:r>
          <w:rPr>
            <w:rFonts w:ascii="仿宋" w:eastAsia="仿宋" w:hAnsi="仿宋" w:cs="仿宋" w:hint="eastAsia"/>
            <w:lang w:eastAsia="zh-CN"/>
          </w:rPr>
          <w:t>(四)、工业Ｘ射线探伤机项目意义</w:t>
        </w:r>
        <w:r>
          <w:tab/>
        </w:r>
        <w:r>
          <w:fldChar w:fldCharType="begin"/>
        </w:r>
        <w:r>
          <w:instrText xml:space="preserve"> PAGEREF _Toc10024 \h </w:instrText>
        </w:r>
        <w:r>
          <w:fldChar w:fldCharType="separate"/>
        </w:r>
        <w:r>
          <w:t>8</w:t>
        </w:r>
        <w:r>
          <w:fldChar w:fldCharType="end"/>
        </w:r>
      </w:hyperlink>
    </w:p>
    <w:p>
      <w:pPr>
        <w:pStyle w:val="TOC2"/>
        <w:tabs>
          <w:tab w:val="right" w:leader="dot" w:pos="8306"/>
        </w:tabs>
      </w:pPr>
      <w:hyperlink w:anchor="_Toc13753" w:history="1">
        <w:r>
          <w:rPr>
            <w:rFonts w:ascii="仿宋" w:eastAsia="仿宋" w:hAnsi="仿宋" w:cs="仿宋" w:hint="eastAsia"/>
            <w:lang w:eastAsia="zh-CN"/>
          </w:rPr>
          <w:t>(五)、工业Ｘ射线探伤机项目背景</w:t>
        </w:r>
        <w:r>
          <w:tab/>
        </w:r>
        <w:r>
          <w:fldChar w:fldCharType="begin"/>
        </w:r>
        <w:r>
          <w:instrText xml:space="preserve"> PAGEREF _Toc13753 \h </w:instrText>
        </w:r>
        <w:r>
          <w:fldChar w:fldCharType="separate"/>
        </w:r>
        <w:r>
          <w:t>9</w:t>
        </w:r>
        <w:r>
          <w:fldChar w:fldCharType="end"/>
        </w:r>
      </w:hyperlink>
    </w:p>
    <w:p>
      <w:pPr>
        <w:pStyle w:val="TOC1"/>
        <w:tabs>
          <w:tab w:val="right" w:leader="dot" w:pos="8306"/>
        </w:tabs>
      </w:pPr>
      <w:hyperlink w:anchor="_Toc28045" w:history="1">
        <w:r>
          <w:rPr>
            <w:rFonts w:ascii="仿宋" w:eastAsia="仿宋" w:hAnsi="仿宋" w:cs="仿宋" w:hint="eastAsia"/>
            <w:lang w:eastAsia="zh-CN"/>
          </w:rPr>
          <w:t>二、工业Ｘ射线探伤机项目文档管理</w:t>
        </w:r>
        <w:r>
          <w:tab/>
        </w:r>
        <w:r>
          <w:fldChar w:fldCharType="begin"/>
        </w:r>
        <w:r>
          <w:instrText xml:space="preserve"> PAGEREF _Toc28045 \h </w:instrText>
        </w:r>
        <w:r>
          <w:fldChar w:fldCharType="separate"/>
        </w:r>
        <w:r>
          <w:t>10</w:t>
        </w:r>
        <w:r>
          <w:fldChar w:fldCharType="end"/>
        </w:r>
      </w:hyperlink>
    </w:p>
    <w:p>
      <w:pPr>
        <w:pStyle w:val="TOC2"/>
        <w:tabs>
          <w:tab w:val="right" w:leader="dot" w:pos="8306"/>
        </w:tabs>
      </w:pPr>
      <w:hyperlink w:anchor="_Toc16555" w:history="1">
        <w:r>
          <w:rPr>
            <w:rFonts w:ascii="仿宋" w:eastAsia="仿宋" w:hAnsi="仿宋" w:cs="仿宋" w:hint="eastAsia"/>
            <w:lang w:eastAsia="zh-CN"/>
          </w:rPr>
          <w:t>(一)、文档编制与审查</w:t>
        </w:r>
        <w:r>
          <w:tab/>
        </w:r>
        <w:r>
          <w:fldChar w:fldCharType="begin"/>
        </w:r>
        <w:r>
          <w:instrText xml:space="preserve"> PAGEREF _Toc16555 \h </w:instrText>
        </w:r>
        <w:r>
          <w:fldChar w:fldCharType="separate"/>
        </w:r>
        <w:r>
          <w:t>10</w:t>
        </w:r>
        <w:r>
          <w:fldChar w:fldCharType="end"/>
        </w:r>
      </w:hyperlink>
    </w:p>
    <w:p>
      <w:pPr>
        <w:pStyle w:val="TOC2"/>
        <w:tabs>
          <w:tab w:val="right" w:leader="dot" w:pos="8306"/>
        </w:tabs>
      </w:pPr>
      <w:hyperlink w:anchor="_Toc10228" w:history="1">
        <w:r>
          <w:rPr>
            <w:rFonts w:ascii="仿宋" w:eastAsia="仿宋" w:hAnsi="仿宋" w:cs="仿宋" w:hint="eastAsia"/>
            <w:lang w:eastAsia="zh-CN"/>
          </w:rPr>
          <w:t>(二)、文档发布与分发</w:t>
        </w:r>
        <w:r>
          <w:tab/>
        </w:r>
        <w:r>
          <w:fldChar w:fldCharType="begin"/>
        </w:r>
        <w:r>
          <w:instrText xml:space="preserve"> PAGEREF _Toc10228 \h </w:instrText>
        </w:r>
        <w:r>
          <w:fldChar w:fldCharType="separate"/>
        </w:r>
        <w:r>
          <w:t>11</w:t>
        </w:r>
        <w:r>
          <w:fldChar w:fldCharType="end"/>
        </w:r>
      </w:hyperlink>
    </w:p>
    <w:p>
      <w:pPr>
        <w:pStyle w:val="TOC2"/>
        <w:tabs>
          <w:tab w:val="right" w:leader="dot" w:pos="8306"/>
        </w:tabs>
      </w:pPr>
      <w:hyperlink w:anchor="_Toc7900" w:history="1">
        <w:r>
          <w:rPr>
            <w:rFonts w:ascii="仿宋" w:eastAsia="仿宋" w:hAnsi="仿宋" w:cs="仿宋" w:hint="eastAsia"/>
            <w:lang w:eastAsia="zh-CN"/>
          </w:rPr>
          <w:t>(三)、文档存档与归档</w:t>
        </w:r>
        <w:r>
          <w:tab/>
        </w:r>
        <w:r>
          <w:fldChar w:fldCharType="begin"/>
        </w:r>
        <w:r>
          <w:instrText xml:space="preserve"> PAGEREF _Toc7900 \h </w:instrText>
        </w:r>
        <w:r>
          <w:fldChar w:fldCharType="separate"/>
        </w:r>
        <w:r>
          <w:t>12</w:t>
        </w:r>
        <w:r>
          <w:fldChar w:fldCharType="end"/>
        </w:r>
      </w:hyperlink>
    </w:p>
    <w:p>
      <w:pPr>
        <w:pStyle w:val="TOC1"/>
        <w:tabs>
          <w:tab w:val="right" w:leader="dot" w:pos="8306"/>
        </w:tabs>
      </w:pPr>
      <w:hyperlink w:anchor="_Toc1992" w:history="1">
        <w:r>
          <w:rPr>
            <w:rFonts w:ascii="仿宋" w:eastAsia="仿宋" w:hAnsi="仿宋" w:cs="仿宋" w:hint="eastAsia"/>
            <w:lang w:eastAsia="zh-CN"/>
          </w:rPr>
          <w:t>三、工业Ｘ射线探伤机项目土建工程</w:t>
        </w:r>
        <w:r>
          <w:tab/>
        </w:r>
        <w:r>
          <w:fldChar w:fldCharType="begin"/>
        </w:r>
        <w:r>
          <w:instrText xml:space="preserve"> PAGEREF _Toc1992 \h </w:instrText>
        </w:r>
        <w:r>
          <w:fldChar w:fldCharType="separate"/>
        </w:r>
        <w:r>
          <w:t>13</w:t>
        </w:r>
        <w:r>
          <w:fldChar w:fldCharType="end"/>
        </w:r>
      </w:hyperlink>
    </w:p>
    <w:p>
      <w:pPr>
        <w:pStyle w:val="TOC2"/>
        <w:tabs>
          <w:tab w:val="right" w:leader="dot" w:pos="8306"/>
        </w:tabs>
      </w:pPr>
      <w:hyperlink w:anchor="_Toc10313" w:history="1">
        <w:r>
          <w:rPr>
            <w:rFonts w:ascii="仿宋" w:eastAsia="仿宋" w:hAnsi="仿宋" w:cs="仿宋" w:hint="eastAsia"/>
            <w:lang w:eastAsia="zh-CN"/>
          </w:rPr>
          <w:t>(一)、建筑工程设计原则</w:t>
        </w:r>
        <w:r>
          <w:tab/>
        </w:r>
        <w:r>
          <w:fldChar w:fldCharType="begin"/>
        </w:r>
        <w:r>
          <w:instrText xml:space="preserve"> PAGEREF _Toc10313 \h </w:instrText>
        </w:r>
        <w:r>
          <w:fldChar w:fldCharType="separate"/>
        </w:r>
        <w:r>
          <w:t>13</w:t>
        </w:r>
        <w:r>
          <w:fldChar w:fldCharType="end"/>
        </w:r>
      </w:hyperlink>
    </w:p>
    <w:p>
      <w:pPr>
        <w:pStyle w:val="TOC2"/>
        <w:tabs>
          <w:tab w:val="right" w:leader="dot" w:pos="8306"/>
        </w:tabs>
      </w:pPr>
      <w:hyperlink w:anchor="_Toc10341" w:history="1">
        <w:r>
          <w:rPr>
            <w:rFonts w:ascii="仿宋" w:eastAsia="仿宋" w:hAnsi="仿宋" w:cs="仿宋" w:hint="eastAsia"/>
            <w:lang w:eastAsia="zh-CN"/>
          </w:rPr>
          <w:t>(二)、土建工程设计年限及安全等级</w:t>
        </w:r>
        <w:r>
          <w:tab/>
        </w:r>
        <w:r>
          <w:fldChar w:fldCharType="begin"/>
        </w:r>
        <w:r>
          <w:instrText xml:space="preserve"> PAGEREF _Toc10341 \h </w:instrText>
        </w:r>
        <w:r>
          <w:fldChar w:fldCharType="separate"/>
        </w:r>
        <w:r>
          <w:t>15</w:t>
        </w:r>
        <w:r>
          <w:fldChar w:fldCharType="end"/>
        </w:r>
      </w:hyperlink>
    </w:p>
    <w:p>
      <w:pPr>
        <w:pStyle w:val="TOC2"/>
        <w:tabs>
          <w:tab w:val="right" w:leader="dot" w:pos="8306"/>
        </w:tabs>
      </w:pPr>
      <w:hyperlink w:anchor="_Toc26856" w:history="1">
        <w:r>
          <w:rPr>
            <w:rFonts w:ascii="仿宋" w:eastAsia="仿宋" w:hAnsi="仿宋" w:cs="仿宋" w:hint="eastAsia"/>
            <w:lang w:eastAsia="zh-CN"/>
          </w:rPr>
          <w:t>(三)、建筑工程设计总体要求</w:t>
        </w:r>
        <w:r>
          <w:tab/>
        </w:r>
        <w:r>
          <w:fldChar w:fldCharType="begin"/>
        </w:r>
        <w:r>
          <w:instrText xml:space="preserve"> PAGEREF _Toc26856 \h </w:instrText>
        </w:r>
        <w:r>
          <w:fldChar w:fldCharType="separate"/>
        </w:r>
        <w:r>
          <w:t>16</w:t>
        </w:r>
        <w:r>
          <w:fldChar w:fldCharType="end"/>
        </w:r>
      </w:hyperlink>
    </w:p>
    <w:p>
      <w:pPr>
        <w:pStyle w:val="TOC2"/>
        <w:tabs>
          <w:tab w:val="right" w:leader="dot" w:pos="8306"/>
        </w:tabs>
      </w:pPr>
      <w:hyperlink w:anchor="_Toc29642" w:history="1">
        <w:r>
          <w:rPr>
            <w:rFonts w:ascii="仿宋" w:eastAsia="仿宋" w:hAnsi="仿宋" w:cs="仿宋" w:hint="eastAsia"/>
            <w:lang w:eastAsia="zh-CN"/>
          </w:rPr>
          <w:t>(四)、土建工程建设指标</w:t>
        </w:r>
        <w:r>
          <w:tab/>
        </w:r>
        <w:r>
          <w:fldChar w:fldCharType="begin"/>
        </w:r>
        <w:r>
          <w:instrText xml:space="preserve"> PAGEREF _Toc29642 \h </w:instrText>
        </w:r>
        <w:r>
          <w:fldChar w:fldCharType="separate"/>
        </w:r>
        <w:r>
          <w:t>16</w:t>
        </w:r>
        <w:r>
          <w:fldChar w:fldCharType="end"/>
        </w:r>
      </w:hyperlink>
    </w:p>
    <w:p>
      <w:pPr>
        <w:pStyle w:val="TOC1"/>
        <w:tabs>
          <w:tab w:val="right" w:leader="dot" w:pos="8306"/>
        </w:tabs>
      </w:pPr>
      <w:hyperlink w:anchor="_Toc276" w:history="1">
        <w:r>
          <w:rPr>
            <w:rFonts w:ascii="仿宋" w:eastAsia="仿宋" w:hAnsi="仿宋" w:cs="仿宋" w:hint="eastAsia"/>
            <w:lang w:eastAsia="zh-CN"/>
          </w:rPr>
          <w:t>四、工业Ｘ射线探伤机项目危机管理</w:t>
        </w:r>
        <w:r>
          <w:tab/>
        </w:r>
        <w:r>
          <w:fldChar w:fldCharType="begin"/>
        </w:r>
        <w:r>
          <w:instrText xml:space="preserve"> PAGEREF _Toc276 \h </w:instrText>
        </w:r>
        <w:r>
          <w:fldChar w:fldCharType="separate"/>
        </w:r>
        <w:r>
          <w:t>17</w:t>
        </w:r>
        <w:r>
          <w:fldChar w:fldCharType="end"/>
        </w:r>
      </w:hyperlink>
    </w:p>
    <w:p>
      <w:pPr>
        <w:pStyle w:val="TOC2"/>
        <w:tabs>
          <w:tab w:val="right" w:leader="dot" w:pos="8306"/>
        </w:tabs>
      </w:pPr>
      <w:hyperlink w:anchor="_Toc21977" w:history="1">
        <w:r>
          <w:rPr>
            <w:rFonts w:ascii="仿宋" w:eastAsia="仿宋" w:hAnsi="仿宋" w:cs="仿宋" w:hint="eastAsia"/>
            <w:lang w:eastAsia="zh-CN"/>
          </w:rPr>
          <w:t>(一)、危机预警与识别</w:t>
        </w:r>
        <w:r>
          <w:tab/>
        </w:r>
        <w:r>
          <w:fldChar w:fldCharType="begin"/>
        </w:r>
        <w:r>
          <w:instrText xml:space="preserve"> PAGEREF _Toc21977 \h </w:instrText>
        </w:r>
        <w:r>
          <w:fldChar w:fldCharType="separate"/>
        </w:r>
        <w:r>
          <w:t>17</w:t>
        </w:r>
        <w:r>
          <w:fldChar w:fldCharType="end"/>
        </w:r>
      </w:hyperlink>
    </w:p>
    <w:p>
      <w:pPr>
        <w:pStyle w:val="TOC2"/>
        <w:tabs>
          <w:tab w:val="right" w:leader="dot" w:pos="8306"/>
        </w:tabs>
      </w:pPr>
      <w:hyperlink w:anchor="_Toc3663" w:history="1">
        <w:r>
          <w:rPr>
            <w:rFonts w:ascii="仿宋" w:eastAsia="仿宋" w:hAnsi="仿宋" w:cs="仿宋" w:hint="eastAsia"/>
            <w:lang w:eastAsia="zh-CN"/>
          </w:rPr>
          <w:t>(二)、危机应对与恢复</w:t>
        </w:r>
        <w:r>
          <w:tab/>
        </w:r>
        <w:r>
          <w:fldChar w:fldCharType="begin"/>
        </w:r>
        <w:r>
          <w:instrText xml:space="preserve"> PAGEREF _Toc3663 \h </w:instrText>
        </w:r>
        <w:r>
          <w:fldChar w:fldCharType="separate"/>
        </w:r>
        <w:r>
          <w:t>18</w:t>
        </w:r>
        <w:r>
          <w:fldChar w:fldCharType="end"/>
        </w:r>
      </w:hyperlink>
    </w:p>
    <w:p>
      <w:pPr>
        <w:pStyle w:val="TOC1"/>
        <w:tabs>
          <w:tab w:val="right" w:leader="dot" w:pos="8306"/>
        </w:tabs>
      </w:pPr>
      <w:hyperlink w:anchor="_Toc31371" w:history="1">
        <w:r>
          <w:rPr>
            <w:rFonts w:ascii="仿宋" w:eastAsia="仿宋" w:hAnsi="仿宋" w:cs="仿宋" w:hint="eastAsia"/>
            <w:lang w:eastAsia="zh-CN"/>
          </w:rPr>
          <w:t>五、产品规划分析</w:t>
        </w:r>
        <w:r>
          <w:tab/>
        </w:r>
        <w:r>
          <w:fldChar w:fldCharType="begin"/>
        </w:r>
        <w:r>
          <w:instrText xml:space="preserve"> PAGEREF _Toc31371 \h </w:instrText>
        </w:r>
        <w:r>
          <w:fldChar w:fldCharType="separate"/>
        </w:r>
        <w:r>
          <w:t>19</w:t>
        </w:r>
        <w:r>
          <w:fldChar w:fldCharType="end"/>
        </w:r>
      </w:hyperlink>
    </w:p>
    <w:p>
      <w:pPr>
        <w:pStyle w:val="TOC2"/>
        <w:tabs>
          <w:tab w:val="right" w:leader="dot" w:pos="8306"/>
        </w:tabs>
      </w:pPr>
      <w:hyperlink w:anchor="_Toc1836" w:history="1">
        <w:r>
          <w:rPr>
            <w:rFonts w:ascii="仿宋" w:eastAsia="仿宋" w:hAnsi="仿宋" w:cs="仿宋" w:hint="eastAsia"/>
            <w:lang w:eastAsia="zh-CN"/>
          </w:rPr>
          <w:t>(一)、产品规划</w:t>
        </w:r>
        <w:r>
          <w:tab/>
        </w:r>
        <w:r>
          <w:fldChar w:fldCharType="begin"/>
        </w:r>
        <w:r>
          <w:instrText xml:space="preserve"> PAGEREF _Toc1836 \h </w:instrText>
        </w:r>
        <w:r>
          <w:fldChar w:fldCharType="separate"/>
        </w:r>
        <w:r>
          <w:t>19</w:t>
        </w:r>
        <w:r>
          <w:fldChar w:fldCharType="end"/>
        </w:r>
      </w:hyperlink>
    </w:p>
    <w:p>
      <w:pPr>
        <w:pStyle w:val="TOC2"/>
        <w:tabs>
          <w:tab w:val="right" w:leader="dot" w:pos="8306"/>
        </w:tabs>
      </w:pPr>
      <w:hyperlink w:anchor="_Toc30399" w:history="1">
        <w:r>
          <w:rPr>
            <w:rFonts w:ascii="仿宋" w:eastAsia="仿宋" w:hAnsi="仿宋" w:cs="仿宋" w:hint="eastAsia"/>
            <w:lang w:eastAsia="zh-CN"/>
          </w:rPr>
          <w:t>(二)、建设规模</w:t>
        </w:r>
        <w:r>
          <w:tab/>
        </w:r>
        <w:r>
          <w:fldChar w:fldCharType="begin"/>
        </w:r>
        <w:r>
          <w:instrText xml:space="preserve"> PAGEREF _Toc30399 \h </w:instrText>
        </w:r>
        <w:r>
          <w:fldChar w:fldCharType="separate"/>
        </w:r>
        <w:r>
          <w:t>20</w:t>
        </w:r>
        <w:r>
          <w:fldChar w:fldCharType="end"/>
        </w:r>
      </w:hyperlink>
    </w:p>
    <w:p>
      <w:pPr>
        <w:pStyle w:val="TOC1"/>
        <w:tabs>
          <w:tab w:val="right" w:leader="dot" w:pos="8306"/>
        </w:tabs>
      </w:pPr>
      <w:hyperlink w:anchor="_Toc2902" w:history="1">
        <w:r>
          <w:rPr>
            <w:rFonts w:ascii="仿宋" w:eastAsia="仿宋" w:hAnsi="仿宋" w:cs="仿宋" w:hint="eastAsia"/>
            <w:lang w:eastAsia="zh-CN"/>
          </w:rPr>
          <w:t>六、工业Ｘ射线探伤机项目绩效评估</w:t>
        </w:r>
        <w:r>
          <w:tab/>
        </w:r>
        <w:r>
          <w:fldChar w:fldCharType="begin"/>
        </w:r>
        <w:r>
          <w:instrText xml:space="preserve"> PAGEREF _Toc2902 \h </w:instrText>
        </w:r>
        <w:r>
          <w:fldChar w:fldCharType="separate"/>
        </w:r>
        <w:r>
          <w:t>21</w:t>
        </w:r>
        <w:r>
          <w:fldChar w:fldCharType="end"/>
        </w:r>
      </w:hyperlink>
    </w:p>
    <w:p>
      <w:pPr>
        <w:pStyle w:val="TOC2"/>
        <w:tabs>
          <w:tab w:val="right" w:leader="dot" w:pos="8306"/>
        </w:tabs>
      </w:pPr>
      <w:hyperlink w:anchor="_Toc30864" w:history="1">
        <w:r>
          <w:rPr>
            <w:rFonts w:ascii="仿宋" w:eastAsia="仿宋" w:hAnsi="仿宋" w:cs="仿宋" w:hint="eastAsia"/>
            <w:lang w:eastAsia="zh-CN"/>
          </w:rPr>
          <w:t>(一)、绩效评估指标</w:t>
        </w:r>
        <w:r>
          <w:tab/>
        </w:r>
        <w:r>
          <w:fldChar w:fldCharType="begin"/>
        </w:r>
        <w:r>
          <w:instrText xml:space="preserve"> PAGEREF _Toc30864 \h </w:instrText>
        </w:r>
        <w:r>
          <w:fldChar w:fldCharType="separate"/>
        </w:r>
        <w:r>
          <w:t>21</w:t>
        </w:r>
        <w:r>
          <w:fldChar w:fldCharType="end"/>
        </w:r>
      </w:hyperlink>
    </w:p>
    <w:p>
      <w:pPr>
        <w:pStyle w:val="TOC2"/>
        <w:tabs>
          <w:tab w:val="right" w:leader="dot" w:pos="8306"/>
        </w:tabs>
      </w:pPr>
      <w:hyperlink w:anchor="_Toc28949" w:history="1">
        <w:r>
          <w:rPr>
            <w:rFonts w:ascii="仿宋" w:eastAsia="仿宋" w:hAnsi="仿宋" w:cs="仿宋" w:hint="eastAsia"/>
            <w:lang w:eastAsia="zh-CN"/>
          </w:rPr>
          <w:t>(二)、绩效评估方法</w:t>
        </w:r>
        <w:r>
          <w:tab/>
        </w:r>
        <w:r>
          <w:fldChar w:fldCharType="begin"/>
        </w:r>
        <w:r>
          <w:instrText xml:space="preserve"> PAGEREF _Toc28949 \h </w:instrText>
        </w:r>
        <w:r>
          <w:fldChar w:fldCharType="separate"/>
        </w:r>
        <w:r>
          <w:t>22</w:t>
        </w:r>
        <w:r>
          <w:fldChar w:fldCharType="end"/>
        </w:r>
      </w:hyperlink>
    </w:p>
    <w:p>
      <w:pPr>
        <w:pStyle w:val="TOC2"/>
        <w:tabs>
          <w:tab w:val="right" w:leader="dot" w:pos="8306"/>
        </w:tabs>
      </w:pPr>
      <w:hyperlink w:anchor="_Toc17241" w:history="1">
        <w:r>
          <w:rPr>
            <w:rFonts w:ascii="仿宋" w:eastAsia="仿宋" w:hAnsi="仿宋" w:cs="仿宋" w:hint="eastAsia"/>
            <w:lang w:eastAsia="zh-CN"/>
          </w:rPr>
          <w:t>(三)、绩效评估周期</w:t>
        </w:r>
        <w:r>
          <w:tab/>
        </w:r>
        <w:r>
          <w:fldChar w:fldCharType="begin"/>
        </w:r>
        <w:r>
          <w:instrText xml:space="preserve"> PAGEREF _Toc17241 \h </w:instrText>
        </w:r>
        <w:r>
          <w:fldChar w:fldCharType="separate"/>
        </w:r>
        <w:r>
          <w:t>23</w:t>
        </w:r>
        <w:r>
          <w:fldChar w:fldCharType="end"/>
        </w:r>
      </w:hyperlink>
    </w:p>
    <w:p>
      <w:pPr>
        <w:pStyle w:val="TOC1"/>
        <w:tabs>
          <w:tab w:val="right" w:leader="dot" w:pos="8306"/>
        </w:tabs>
      </w:pPr>
      <w:hyperlink w:anchor="_Toc25541" w:history="1">
        <w:r>
          <w:rPr>
            <w:rFonts w:ascii="仿宋" w:eastAsia="仿宋" w:hAnsi="仿宋" w:cs="仿宋" w:hint="eastAsia"/>
            <w:lang w:eastAsia="zh-CN"/>
          </w:rPr>
          <w:t>七、工业Ｘ射线探伤机项目创新与研发</w:t>
        </w:r>
        <w:r>
          <w:tab/>
        </w:r>
        <w:r>
          <w:fldChar w:fldCharType="begin"/>
        </w:r>
        <w:r>
          <w:instrText xml:space="preserve"> PAGEREF _Toc25541 \h </w:instrText>
        </w:r>
        <w:r>
          <w:fldChar w:fldCharType="separate"/>
        </w:r>
        <w:r>
          <w:t>25</w:t>
        </w:r>
        <w:r>
          <w:fldChar w:fldCharType="end"/>
        </w:r>
      </w:hyperlink>
    </w:p>
    <w:p>
      <w:pPr>
        <w:pStyle w:val="TOC2"/>
        <w:tabs>
          <w:tab w:val="right" w:leader="dot" w:pos="8306"/>
        </w:tabs>
      </w:pPr>
      <w:hyperlink w:anchor="_Toc7370" w:history="1">
        <w:r>
          <w:rPr>
            <w:rFonts w:ascii="仿宋" w:eastAsia="仿宋" w:hAnsi="仿宋" w:cs="仿宋" w:hint="eastAsia"/>
            <w:lang w:eastAsia="zh-CN"/>
          </w:rPr>
          <w:t>(一)、创新策略与方向</w:t>
        </w:r>
        <w:r>
          <w:tab/>
        </w:r>
        <w:r>
          <w:fldChar w:fldCharType="begin"/>
        </w:r>
        <w:r>
          <w:instrText xml:space="preserve"> PAGEREF _Toc7370 \h </w:instrText>
        </w:r>
        <w:r>
          <w:fldChar w:fldCharType="separate"/>
        </w:r>
        <w:r>
          <w:t>25</w:t>
        </w:r>
        <w:r>
          <w:fldChar w:fldCharType="end"/>
        </w:r>
      </w:hyperlink>
    </w:p>
    <w:p>
      <w:pPr>
        <w:pStyle w:val="TOC2"/>
        <w:tabs>
          <w:tab w:val="right" w:leader="dot" w:pos="8306"/>
        </w:tabs>
      </w:pPr>
      <w:hyperlink w:anchor="_Toc17165" w:history="1">
        <w:r>
          <w:rPr>
            <w:rFonts w:ascii="仿宋" w:eastAsia="仿宋" w:hAnsi="仿宋" w:cs="仿宋" w:hint="eastAsia"/>
            <w:lang w:eastAsia="zh-CN"/>
          </w:rPr>
          <w:t>(二)、研发规划与投入</w:t>
        </w:r>
        <w:r>
          <w:tab/>
        </w:r>
        <w:r>
          <w:fldChar w:fldCharType="begin"/>
        </w:r>
        <w:r>
          <w:instrText xml:space="preserve"> PAGEREF _Toc17165 \h </w:instrText>
        </w:r>
        <w:r>
          <w:fldChar w:fldCharType="separate"/>
        </w:r>
        <w:r>
          <w:t>26</w:t>
        </w:r>
        <w:r>
          <w:fldChar w:fldCharType="end"/>
        </w:r>
      </w:hyperlink>
    </w:p>
    <w:p>
      <w:pPr>
        <w:pStyle w:val="TOC1"/>
        <w:tabs>
          <w:tab w:val="right" w:leader="dot" w:pos="8306"/>
        </w:tabs>
      </w:pPr>
      <w:hyperlink w:anchor="_Toc15295" w:history="1">
        <w:r>
          <w:rPr>
            <w:rFonts w:ascii="仿宋" w:eastAsia="仿宋" w:hAnsi="仿宋" w:cs="仿宋" w:hint="eastAsia"/>
            <w:lang w:eastAsia="zh-CN"/>
          </w:rPr>
          <w:t>八、工业Ｘ射线探伤机项目技术管理</w:t>
        </w:r>
        <w:r>
          <w:tab/>
        </w:r>
        <w:r>
          <w:fldChar w:fldCharType="begin"/>
        </w:r>
        <w:r>
          <w:instrText xml:space="preserve"> PAGEREF _Toc15295 \h </w:instrText>
        </w:r>
        <w:r>
          <w:fldChar w:fldCharType="separate"/>
        </w:r>
        <w:r>
          <w:t>28</w:t>
        </w:r>
        <w:r>
          <w:fldChar w:fldCharType="end"/>
        </w:r>
      </w:hyperlink>
    </w:p>
    <w:p>
      <w:pPr>
        <w:pStyle w:val="TOC2"/>
        <w:tabs>
          <w:tab w:val="right" w:leader="dot" w:pos="8306"/>
        </w:tabs>
      </w:pPr>
      <w:hyperlink w:anchor="_Toc12515" w:history="1">
        <w:r>
          <w:rPr>
            <w:rFonts w:ascii="仿宋" w:eastAsia="仿宋" w:hAnsi="仿宋" w:cs="仿宋" w:hint="eastAsia"/>
            <w:lang w:eastAsia="zh-CN"/>
          </w:rPr>
          <w:t>(一)、技术方案选用方向</w:t>
        </w:r>
        <w:r>
          <w:tab/>
        </w:r>
        <w:r>
          <w:fldChar w:fldCharType="begin"/>
        </w:r>
        <w:r>
          <w:instrText xml:space="preserve"> PAGEREF _Toc12515 \h </w:instrText>
        </w:r>
        <w:r>
          <w:fldChar w:fldCharType="separate"/>
        </w:r>
        <w:r>
          <w:t>28</w:t>
        </w:r>
        <w:r>
          <w:fldChar w:fldCharType="end"/>
        </w:r>
      </w:hyperlink>
    </w:p>
    <w:p>
      <w:pPr>
        <w:pStyle w:val="TOC2"/>
        <w:tabs>
          <w:tab w:val="right" w:leader="dot" w:pos="8306"/>
        </w:tabs>
      </w:pPr>
      <w:hyperlink w:anchor="_Toc3771" w:history="1">
        <w:r>
          <w:rPr>
            <w:rFonts w:ascii="仿宋" w:eastAsia="仿宋" w:hAnsi="仿宋" w:cs="仿宋" w:hint="eastAsia"/>
            <w:lang w:eastAsia="zh-CN"/>
          </w:rPr>
          <w:t>(二)、工艺技术方案选用原则</w:t>
        </w:r>
        <w:r>
          <w:tab/>
        </w:r>
        <w:r>
          <w:fldChar w:fldCharType="begin"/>
        </w:r>
        <w:r>
          <w:instrText xml:space="preserve"> PAGEREF _Toc3771 \h </w:instrText>
        </w:r>
        <w:r>
          <w:fldChar w:fldCharType="separate"/>
        </w:r>
        <w:r>
          <w:t>30</w:t>
        </w:r>
        <w:r>
          <w:fldChar w:fldCharType="end"/>
        </w:r>
      </w:hyperlink>
    </w:p>
    <w:p>
      <w:pPr>
        <w:pStyle w:val="TOC2"/>
        <w:tabs>
          <w:tab w:val="right" w:leader="dot" w:pos="8306"/>
        </w:tabs>
      </w:pPr>
      <w:hyperlink w:anchor="_Toc27805" w:history="1">
        <w:r>
          <w:rPr>
            <w:rFonts w:ascii="仿宋" w:eastAsia="仿宋" w:hAnsi="仿宋" w:cs="仿宋" w:hint="eastAsia"/>
            <w:lang w:eastAsia="zh-CN"/>
          </w:rPr>
          <w:t>(三)、工艺技术方案要求</w:t>
        </w:r>
        <w:r>
          <w:tab/>
        </w:r>
        <w:r>
          <w:fldChar w:fldCharType="begin"/>
        </w:r>
        <w:r>
          <w:instrText xml:space="preserve"> PAGEREF _Toc27805 \h </w:instrText>
        </w:r>
        <w:r>
          <w:fldChar w:fldCharType="separate"/>
        </w:r>
        <w:r>
          <w:t>32</w:t>
        </w:r>
        <w:r>
          <w:fldChar w:fldCharType="end"/>
        </w:r>
      </w:hyperlink>
    </w:p>
    <w:p>
      <w:pPr>
        <w:pStyle w:val="TOC1"/>
        <w:tabs>
          <w:tab w:val="right" w:leader="dot" w:pos="8306"/>
        </w:tabs>
      </w:pPr>
      <w:hyperlink w:anchor="_Toc7976" w:history="1">
        <w:r>
          <w:rPr>
            <w:rFonts w:ascii="仿宋" w:eastAsia="仿宋" w:hAnsi="仿宋" w:cs="仿宋" w:hint="eastAsia"/>
            <w:lang w:eastAsia="zh-CN"/>
          </w:rPr>
          <w:t>九、工业Ｘ射线探伤机项目经营效益</w:t>
        </w:r>
        <w:r>
          <w:tab/>
        </w:r>
        <w:r>
          <w:fldChar w:fldCharType="begin"/>
        </w:r>
        <w:r>
          <w:instrText xml:space="preserve"> PAGEREF _Toc7976 \h </w:instrText>
        </w:r>
        <w:r>
          <w:fldChar w:fldCharType="separate"/>
        </w:r>
        <w:r>
          <w:t>34</w:t>
        </w:r>
        <w:r>
          <w:fldChar w:fldCharType="end"/>
        </w:r>
      </w:hyperlink>
    </w:p>
    <w:p>
      <w:pPr>
        <w:pStyle w:val="TOC2"/>
        <w:tabs>
          <w:tab w:val="right" w:leader="dot" w:pos="8306"/>
        </w:tabs>
      </w:pPr>
      <w:hyperlink w:anchor="_Toc19361" w:history="1">
        <w:r>
          <w:rPr>
            <w:rFonts w:ascii="仿宋" w:eastAsia="仿宋" w:hAnsi="仿宋" w:cs="仿宋" w:hint="eastAsia"/>
            <w:lang w:eastAsia="zh-CN"/>
          </w:rPr>
          <w:t>(一)、经济评价财务测算</w:t>
        </w:r>
        <w:r>
          <w:tab/>
        </w:r>
        <w:r>
          <w:fldChar w:fldCharType="begin"/>
        </w:r>
        <w:r>
          <w:instrText xml:space="preserve"> PAGEREF _Toc19361 \h </w:instrText>
        </w:r>
        <w:r>
          <w:fldChar w:fldCharType="separate"/>
        </w:r>
        <w:r>
          <w:t>34</w:t>
        </w:r>
        <w:r>
          <w:fldChar w:fldCharType="end"/>
        </w:r>
      </w:hyperlink>
    </w:p>
    <w:p>
      <w:pPr>
        <w:pStyle w:val="TOC2"/>
        <w:tabs>
          <w:tab w:val="right" w:leader="dot" w:pos="8306"/>
        </w:tabs>
      </w:pPr>
      <w:hyperlink w:anchor="_Toc16346" w:history="1">
        <w:r>
          <w:rPr>
            <w:rFonts w:ascii="仿宋" w:eastAsia="仿宋" w:hAnsi="仿宋" w:cs="仿宋" w:hint="eastAsia"/>
            <w:lang w:eastAsia="zh-CN"/>
          </w:rPr>
          <w:t>(二)、工业Ｘ射线探伤机项目盈利能力分析</w:t>
        </w:r>
        <w:r>
          <w:tab/>
        </w:r>
        <w:r>
          <w:fldChar w:fldCharType="begin"/>
        </w:r>
        <w:r>
          <w:instrText xml:space="preserve"> PAGEREF _Toc16346 \h </w:instrText>
        </w:r>
        <w:r>
          <w:fldChar w:fldCharType="separate"/>
        </w:r>
        <w:r>
          <w:t>35</w:t>
        </w:r>
        <w:r>
          <w:fldChar w:fldCharType="end"/>
        </w:r>
      </w:hyperlink>
    </w:p>
    <w:p>
      <w:pPr>
        <w:pStyle w:val="TOC1"/>
        <w:tabs>
          <w:tab w:val="right" w:leader="dot" w:pos="8306"/>
        </w:tabs>
      </w:pPr>
      <w:hyperlink w:anchor="_Toc25711" w:history="1">
        <w:r>
          <w:rPr>
            <w:rFonts w:ascii="仿宋" w:eastAsia="仿宋" w:hAnsi="仿宋" w:cs="仿宋" w:hint="eastAsia"/>
            <w:lang w:eastAsia="zh-CN"/>
          </w:rPr>
          <w:t>十、工业Ｘ射线探伤机项目人力资源培养与发展</w:t>
        </w:r>
        <w:r>
          <w:tab/>
        </w:r>
        <w:r>
          <w:fldChar w:fldCharType="begin"/>
        </w:r>
        <w:r>
          <w:instrText xml:space="preserve"> PAGEREF _Toc25711 \h </w:instrText>
        </w:r>
        <w:r>
          <w:fldChar w:fldCharType="separate"/>
        </w:r>
        <w:r>
          <w:t>36</w:t>
        </w:r>
        <w:r>
          <w:fldChar w:fldCharType="end"/>
        </w:r>
      </w:hyperlink>
    </w:p>
    <w:p>
      <w:pPr>
        <w:pStyle w:val="TOC2"/>
        <w:tabs>
          <w:tab w:val="right" w:leader="dot" w:pos="8306"/>
        </w:tabs>
      </w:pPr>
      <w:hyperlink w:anchor="_Toc26725" w:history="1">
        <w:r>
          <w:rPr>
            <w:rFonts w:ascii="仿宋" w:eastAsia="仿宋" w:hAnsi="仿宋" w:cs="仿宋" w:hint="eastAsia"/>
            <w:lang w:eastAsia="zh-CN"/>
          </w:rPr>
          <w:t>(一)、人才需求与规划</w:t>
        </w:r>
        <w:r>
          <w:tab/>
        </w:r>
        <w:r>
          <w:fldChar w:fldCharType="begin"/>
        </w:r>
        <w:r>
          <w:instrText xml:space="preserve"> PAGEREF _Toc26725 \h </w:instrText>
        </w:r>
        <w:r>
          <w:fldChar w:fldCharType="separate"/>
        </w:r>
        <w:r>
          <w:t>36</w:t>
        </w:r>
        <w:r>
          <w:fldChar w:fldCharType="end"/>
        </w:r>
      </w:hyperlink>
    </w:p>
    <w:p>
      <w:pPr>
        <w:pStyle w:val="TOC2"/>
        <w:tabs>
          <w:tab w:val="right" w:leader="dot" w:pos="8306"/>
        </w:tabs>
      </w:pPr>
      <w:hyperlink w:anchor="_Toc26390" w:history="1">
        <w:r>
          <w:rPr>
            <w:rFonts w:ascii="仿宋" w:eastAsia="仿宋" w:hAnsi="仿宋" w:cs="仿宋" w:hint="eastAsia"/>
            <w:lang w:eastAsia="zh-CN"/>
          </w:rPr>
          <w:t>(二)、培训与发展计划</w:t>
        </w:r>
        <w:r>
          <w:tab/>
        </w:r>
        <w:r>
          <w:fldChar w:fldCharType="begin"/>
        </w:r>
        <w:r>
          <w:instrText xml:space="preserve"> PAGEREF _Toc26390 \h </w:instrText>
        </w:r>
        <w:r>
          <w:fldChar w:fldCharType="separate"/>
        </w:r>
        <w:r>
          <w:t>37</w:t>
        </w:r>
        <w:r>
          <w:fldChar w:fldCharType="end"/>
        </w:r>
      </w:hyperlink>
    </w:p>
    <w:p>
      <w:pPr>
        <w:pStyle w:val="TOC1"/>
        <w:tabs>
          <w:tab w:val="right" w:leader="dot" w:pos="8306"/>
        </w:tabs>
      </w:pPr>
      <w:hyperlink w:anchor="_Toc27705" w:history="1">
        <w:r>
          <w:rPr>
            <w:rFonts w:ascii="仿宋" w:eastAsia="仿宋" w:hAnsi="仿宋" w:cs="仿宋" w:hint="eastAsia"/>
            <w:lang w:eastAsia="zh-CN"/>
          </w:rPr>
          <w:t>十一、工业Ｘ射线探伤机项目计划安排</w:t>
        </w:r>
        <w:r>
          <w:tab/>
        </w:r>
        <w:r>
          <w:fldChar w:fldCharType="begin"/>
        </w:r>
        <w:r>
          <w:instrText xml:space="preserve"> PAGEREF _Toc27705 \h </w:instrText>
        </w:r>
        <w:r>
          <w:fldChar w:fldCharType="separate"/>
        </w:r>
        <w:r>
          <w:t>37</w:t>
        </w:r>
        <w:r>
          <w:fldChar w:fldCharType="end"/>
        </w:r>
      </w:hyperlink>
    </w:p>
    <w:p>
      <w:pPr>
        <w:pStyle w:val="TOC2"/>
        <w:tabs>
          <w:tab w:val="right" w:leader="dot" w:pos="8306"/>
        </w:tabs>
      </w:pPr>
      <w:hyperlink w:anchor="_Toc13919" w:history="1">
        <w:r>
          <w:rPr>
            <w:rFonts w:ascii="仿宋" w:eastAsia="仿宋" w:hAnsi="仿宋" w:cs="仿宋" w:hint="eastAsia"/>
            <w:lang w:eastAsia="zh-CN"/>
          </w:rPr>
          <w:t>(一)、建设周期</w:t>
        </w:r>
        <w:r>
          <w:tab/>
        </w:r>
        <w:r>
          <w:fldChar w:fldCharType="begin"/>
        </w:r>
        <w:r>
          <w:instrText xml:space="preserve"> PAGEREF _Toc13919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14" w:history="1">
        <w:r>
          <w:rPr>
            <w:rFonts w:ascii="仿宋" w:eastAsia="仿宋" w:hAnsi="仿宋" w:cs="仿宋" w:hint="eastAsia"/>
            <w:lang w:eastAsia="zh-CN"/>
          </w:rPr>
          <w:t>(二)、建设进度</w:t>
        </w:r>
        <w:r>
          <w:tab/>
        </w:r>
        <w:r>
          <w:fldChar w:fldCharType="begin"/>
        </w:r>
        <w:r>
          <w:instrText xml:space="preserve"> PAGEREF _Toc29614 \h </w:instrText>
        </w:r>
        <w:r>
          <w:fldChar w:fldCharType="separate"/>
        </w:r>
        <w:r>
          <w:t>38</w:t>
        </w:r>
        <w:r>
          <w:fldChar w:fldCharType="end"/>
        </w:r>
      </w:hyperlink>
    </w:p>
    <w:p>
      <w:pPr>
        <w:pStyle w:val="TOC2"/>
        <w:tabs>
          <w:tab w:val="right" w:leader="dot" w:pos="8306"/>
        </w:tabs>
      </w:pPr>
      <w:hyperlink w:anchor="_Toc12075" w:history="1">
        <w:r>
          <w:rPr>
            <w:rFonts w:ascii="仿宋" w:eastAsia="仿宋" w:hAnsi="仿宋" w:cs="仿宋" w:hint="eastAsia"/>
            <w:lang w:eastAsia="zh-CN"/>
          </w:rPr>
          <w:t>(三)、进度安排注意事项</w:t>
        </w:r>
        <w:r>
          <w:tab/>
        </w:r>
        <w:r>
          <w:fldChar w:fldCharType="begin"/>
        </w:r>
        <w:r>
          <w:instrText xml:space="preserve"> PAGEREF _Toc12075 \h </w:instrText>
        </w:r>
        <w:r>
          <w:fldChar w:fldCharType="separate"/>
        </w:r>
        <w:r>
          <w:t>39</w:t>
        </w:r>
        <w:r>
          <w:fldChar w:fldCharType="end"/>
        </w:r>
      </w:hyperlink>
    </w:p>
    <w:p>
      <w:pPr>
        <w:pStyle w:val="TOC2"/>
        <w:tabs>
          <w:tab w:val="right" w:leader="dot" w:pos="8306"/>
        </w:tabs>
      </w:pPr>
      <w:hyperlink w:anchor="_Toc3685" w:history="1">
        <w:r>
          <w:rPr>
            <w:rFonts w:ascii="仿宋" w:eastAsia="仿宋" w:hAnsi="仿宋" w:cs="仿宋" w:hint="eastAsia"/>
            <w:lang w:eastAsia="zh-CN"/>
          </w:rPr>
          <w:t>(四)、人力资源配置</w:t>
        </w:r>
        <w:r>
          <w:tab/>
        </w:r>
        <w:r>
          <w:fldChar w:fldCharType="begin"/>
        </w:r>
        <w:r>
          <w:instrText xml:space="preserve"> PAGEREF _Toc3685 \h </w:instrText>
        </w:r>
        <w:r>
          <w:fldChar w:fldCharType="separate"/>
        </w:r>
        <w:r>
          <w:t>41</w:t>
        </w:r>
        <w:r>
          <w:fldChar w:fldCharType="end"/>
        </w:r>
      </w:hyperlink>
    </w:p>
    <w:p>
      <w:pPr>
        <w:pStyle w:val="TOC1"/>
        <w:tabs>
          <w:tab w:val="right" w:leader="dot" w:pos="8306"/>
        </w:tabs>
      </w:pPr>
      <w:hyperlink w:anchor="_Toc14292" w:history="1">
        <w:r>
          <w:rPr>
            <w:rFonts w:ascii="仿宋" w:eastAsia="仿宋" w:hAnsi="仿宋" w:cs="仿宋" w:hint="eastAsia"/>
            <w:lang w:eastAsia="zh-CN"/>
          </w:rPr>
          <w:t>十二、工业Ｘ射线探伤机项目人力资源管理</w:t>
        </w:r>
        <w:r>
          <w:tab/>
        </w:r>
        <w:r>
          <w:fldChar w:fldCharType="begin"/>
        </w:r>
        <w:r>
          <w:instrText xml:space="preserve"> PAGEREF _Toc14292 \h </w:instrText>
        </w:r>
        <w:r>
          <w:fldChar w:fldCharType="separate"/>
        </w:r>
        <w:r>
          <w:t>42</w:t>
        </w:r>
        <w:r>
          <w:fldChar w:fldCharType="end"/>
        </w:r>
      </w:hyperlink>
    </w:p>
    <w:p>
      <w:pPr>
        <w:pStyle w:val="TOC2"/>
        <w:tabs>
          <w:tab w:val="right" w:leader="dot" w:pos="8306"/>
        </w:tabs>
      </w:pPr>
      <w:hyperlink w:anchor="_Toc12705" w:history="1">
        <w:r>
          <w:rPr>
            <w:rFonts w:ascii="仿宋" w:eastAsia="仿宋" w:hAnsi="仿宋" w:cs="仿宋" w:hint="eastAsia"/>
            <w:lang w:eastAsia="zh-CN"/>
          </w:rPr>
          <w:t>(一)、建立健全的预算管理制度</w:t>
        </w:r>
        <w:r>
          <w:tab/>
        </w:r>
        <w:r>
          <w:fldChar w:fldCharType="begin"/>
        </w:r>
        <w:r>
          <w:instrText xml:space="preserve"> PAGEREF _Toc12705 \h </w:instrText>
        </w:r>
        <w:r>
          <w:fldChar w:fldCharType="separate"/>
        </w:r>
        <w:r>
          <w:t>42</w:t>
        </w:r>
        <w:r>
          <w:fldChar w:fldCharType="end"/>
        </w:r>
      </w:hyperlink>
    </w:p>
    <w:p>
      <w:pPr>
        <w:pStyle w:val="TOC2"/>
        <w:tabs>
          <w:tab w:val="right" w:leader="dot" w:pos="8306"/>
        </w:tabs>
      </w:pPr>
      <w:hyperlink w:anchor="_Toc16280" w:history="1">
        <w:r>
          <w:rPr>
            <w:rFonts w:ascii="仿宋" w:eastAsia="仿宋" w:hAnsi="仿宋" w:cs="仿宋" w:hint="eastAsia"/>
            <w:lang w:eastAsia="zh-CN"/>
          </w:rPr>
          <w:t>(二)、加强资金流动监控</w:t>
        </w:r>
        <w:r>
          <w:tab/>
        </w:r>
        <w:r>
          <w:fldChar w:fldCharType="begin"/>
        </w:r>
        <w:r>
          <w:instrText xml:space="preserve"> PAGEREF _Toc16280 \h </w:instrText>
        </w:r>
        <w:r>
          <w:fldChar w:fldCharType="separate"/>
        </w:r>
        <w:r>
          <w:t>43</w:t>
        </w:r>
        <w:r>
          <w:fldChar w:fldCharType="end"/>
        </w:r>
      </w:hyperlink>
    </w:p>
    <w:p>
      <w:pPr>
        <w:pStyle w:val="TOC2"/>
        <w:tabs>
          <w:tab w:val="right" w:leader="dot" w:pos="8306"/>
        </w:tabs>
      </w:pPr>
      <w:hyperlink w:anchor="_Toc19085" w:history="1">
        <w:r>
          <w:rPr>
            <w:rFonts w:ascii="仿宋" w:eastAsia="仿宋" w:hAnsi="仿宋" w:cs="仿宋" w:hint="eastAsia"/>
            <w:lang w:eastAsia="zh-CN"/>
          </w:rPr>
          <w:t>(三)、制定完善的风险控制机制</w:t>
        </w:r>
        <w:r>
          <w:tab/>
        </w:r>
        <w:r>
          <w:fldChar w:fldCharType="begin"/>
        </w:r>
        <w:r>
          <w:instrText xml:space="preserve"> PAGEREF _Toc19085 \h </w:instrText>
        </w:r>
        <w:r>
          <w:fldChar w:fldCharType="separate"/>
        </w:r>
        <w:r>
          <w:t>45</w:t>
        </w:r>
        <w:r>
          <w:fldChar w:fldCharType="end"/>
        </w:r>
      </w:hyperlink>
    </w:p>
    <w:p>
      <w:pPr>
        <w:pStyle w:val="TOC2"/>
        <w:tabs>
          <w:tab w:val="right" w:leader="dot" w:pos="8306"/>
        </w:tabs>
      </w:pPr>
      <w:hyperlink w:anchor="_Toc22097" w:history="1">
        <w:r>
          <w:rPr>
            <w:rFonts w:ascii="仿宋" w:eastAsia="仿宋" w:hAnsi="仿宋" w:cs="仿宋" w:hint="eastAsia"/>
            <w:lang w:eastAsia="zh-CN"/>
          </w:rPr>
          <w:t>(四)、优化成本管理</w:t>
        </w:r>
        <w:r>
          <w:tab/>
        </w:r>
        <w:r>
          <w:fldChar w:fldCharType="begin"/>
        </w:r>
        <w:r>
          <w:instrText xml:space="preserve"> PAGEREF _Toc22097 \h </w:instrText>
        </w:r>
        <w:r>
          <w:fldChar w:fldCharType="separate"/>
        </w:r>
        <w:r>
          <w:t>46</w:t>
        </w:r>
        <w:r>
          <w:fldChar w:fldCharType="end"/>
        </w:r>
      </w:hyperlink>
    </w:p>
    <w:p>
      <w:pPr>
        <w:pStyle w:val="TOC1"/>
        <w:tabs>
          <w:tab w:val="right" w:leader="dot" w:pos="8306"/>
        </w:tabs>
      </w:pPr>
      <w:hyperlink w:anchor="_Toc2952" w:history="1">
        <w:r>
          <w:rPr>
            <w:rFonts w:ascii="仿宋" w:eastAsia="仿宋" w:hAnsi="仿宋" w:cs="仿宋" w:hint="eastAsia"/>
            <w:lang w:eastAsia="zh-CN"/>
          </w:rPr>
          <w:t>十三、工业Ｘ射线探伤机项目工程方案分析</w:t>
        </w:r>
        <w:r>
          <w:tab/>
        </w:r>
        <w:r>
          <w:fldChar w:fldCharType="begin"/>
        </w:r>
        <w:r>
          <w:instrText xml:space="preserve"> PAGEREF _Toc2952 \h </w:instrText>
        </w:r>
        <w:r>
          <w:fldChar w:fldCharType="separate"/>
        </w:r>
        <w:r>
          <w:t>47</w:t>
        </w:r>
        <w:r>
          <w:fldChar w:fldCharType="end"/>
        </w:r>
      </w:hyperlink>
    </w:p>
    <w:p>
      <w:pPr>
        <w:pStyle w:val="TOC2"/>
        <w:tabs>
          <w:tab w:val="right" w:leader="dot" w:pos="8306"/>
        </w:tabs>
      </w:pPr>
      <w:hyperlink w:anchor="_Toc1807" w:history="1">
        <w:r>
          <w:rPr>
            <w:rFonts w:ascii="仿宋" w:eastAsia="仿宋" w:hAnsi="仿宋" w:cs="仿宋" w:hint="eastAsia"/>
            <w:lang w:eastAsia="zh-CN"/>
          </w:rPr>
          <w:t>(一)、建筑工程设计原则</w:t>
        </w:r>
        <w:r>
          <w:tab/>
        </w:r>
        <w:r>
          <w:fldChar w:fldCharType="begin"/>
        </w:r>
        <w:r>
          <w:instrText xml:space="preserve"> PAGEREF _Toc1807 \h </w:instrText>
        </w:r>
        <w:r>
          <w:fldChar w:fldCharType="separate"/>
        </w:r>
        <w:r>
          <w:t>47</w:t>
        </w:r>
        <w:r>
          <w:fldChar w:fldCharType="end"/>
        </w:r>
      </w:hyperlink>
    </w:p>
    <w:p>
      <w:pPr>
        <w:pStyle w:val="TOC2"/>
        <w:tabs>
          <w:tab w:val="right" w:leader="dot" w:pos="8306"/>
        </w:tabs>
      </w:pPr>
      <w:hyperlink w:anchor="_Toc5351" w:history="1">
        <w:r>
          <w:rPr>
            <w:rFonts w:ascii="仿宋" w:eastAsia="仿宋" w:hAnsi="仿宋" w:cs="仿宋" w:hint="eastAsia"/>
            <w:lang w:eastAsia="zh-CN"/>
          </w:rPr>
          <w:t>(二)、土建工程建设指标</w:t>
        </w:r>
        <w:r>
          <w:tab/>
        </w:r>
        <w:r>
          <w:fldChar w:fldCharType="begin"/>
        </w:r>
        <w:r>
          <w:instrText xml:space="preserve"> PAGEREF _Toc5351 \h </w:instrText>
        </w:r>
        <w:r>
          <w:fldChar w:fldCharType="separate"/>
        </w:r>
        <w:r>
          <w:t>51</w:t>
        </w:r>
        <w:r>
          <w:fldChar w:fldCharType="end"/>
        </w:r>
      </w:hyperlink>
    </w:p>
    <w:p>
      <w:pPr>
        <w:pStyle w:val="TOC1"/>
        <w:tabs>
          <w:tab w:val="right" w:leader="dot" w:pos="8306"/>
        </w:tabs>
      </w:pPr>
      <w:hyperlink w:anchor="_Toc13383" w:history="1">
        <w:r>
          <w:rPr>
            <w:rFonts w:ascii="仿宋" w:eastAsia="仿宋" w:hAnsi="仿宋" w:cs="仿宋" w:hint="eastAsia"/>
            <w:lang w:eastAsia="zh-CN"/>
          </w:rPr>
          <w:t>十四、工业Ｘ射线探伤机项目治理与监督</w:t>
        </w:r>
        <w:r>
          <w:tab/>
        </w:r>
        <w:r>
          <w:fldChar w:fldCharType="begin"/>
        </w:r>
        <w:r>
          <w:instrText xml:space="preserve"> PAGEREF _Toc13383 \h </w:instrText>
        </w:r>
        <w:r>
          <w:fldChar w:fldCharType="separate"/>
        </w:r>
        <w:r>
          <w:t>52</w:t>
        </w:r>
        <w:r>
          <w:fldChar w:fldCharType="end"/>
        </w:r>
      </w:hyperlink>
    </w:p>
    <w:p>
      <w:pPr>
        <w:pStyle w:val="TOC2"/>
        <w:tabs>
          <w:tab w:val="right" w:leader="dot" w:pos="8306"/>
        </w:tabs>
      </w:pPr>
      <w:hyperlink w:anchor="_Toc23771" w:history="1">
        <w:r>
          <w:rPr>
            <w:rFonts w:ascii="仿宋" w:eastAsia="仿宋" w:hAnsi="仿宋" w:cs="仿宋" w:hint="eastAsia"/>
            <w:lang w:eastAsia="zh-CN"/>
          </w:rPr>
          <w:t>(一)、工业Ｘ射线探伤机项目治理结构</w:t>
        </w:r>
        <w:r>
          <w:tab/>
        </w:r>
        <w:r>
          <w:fldChar w:fldCharType="begin"/>
        </w:r>
        <w:r>
          <w:instrText xml:space="preserve"> PAGEREF _Toc23771 \h </w:instrText>
        </w:r>
        <w:r>
          <w:fldChar w:fldCharType="separate"/>
        </w:r>
        <w:r>
          <w:t>52</w:t>
        </w:r>
        <w:r>
          <w:fldChar w:fldCharType="end"/>
        </w:r>
      </w:hyperlink>
    </w:p>
    <w:p>
      <w:pPr>
        <w:pStyle w:val="TOC2"/>
        <w:tabs>
          <w:tab w:val="right" w:leader="dot" w:pos="8306"/>
        </w:tabs>
      </w:pPr>
      <w:hyperlink w:anchor="_Toc27318" w:history="1">
        <w:r>
          <w:rPr>
            <w:rFonts w:ascii="仿宋" w:eastAsia="仿宋" w:hAnsi="仿宋" w:cs="仿宋" w:hint="eastAsia"/>
            <w:lang w:eastAsia="zh-CN"/>
          </w:rPr>
          <w:t>(二)、监督与审计</w:t>
        </w:r>
        <w:r>
          <w:tab/>
        </w:r>
        <w:r>
          <w:fldChar w:fldCharType="begin"/>
        </w:r>
        <w:r>
          <w:instrText xml:space="preserve"> PAGEREF _Toc27318 \h </w:instrText>
        </w:r>
        <w:r>
          <w:fldChar w:fldCharType="separate"/>
        </w:r>
        <w:r>
          <w:t>54</w:t>
        </w:r>
        <w:r>
          <w:fldChar w:fldCharType="end"/>
        </w:r>
      </w:hyperlink>
    </w:p>
    <w:p>
      <w:pPr>
        <w:pStyle w:val="TOC1"/>
        <w:tabs>
          <w:tab w:val="right" w:leader="dot" w:pos="8306"/>
        </w:tabs>
      </w:pPr>
      <w:hyperlink w:anchor="_Toc5968" w:history="1">
        <w:r>
          <w:rPr>
            <w:rFonts w:ascii="仿宋" w:eastAsia="仿宋" w:hAnsi="仿宋" w:cs="仿宋" w:hint="eastAsia"/>
            <w:lang w:eastAsia="zh-CN"/>
          </w:rPr>
          <w:t>十五、风险识别与分类</w:t>
        </w:r>
        <w:r>
          <w:tab/>
        </w:r>
        <w:r>
          <w:fldChar w:fldCharType="begin"/>
        </w:r>
        <w:r>
          <w:instrText xml:space="preserve"> PAGEREF _Toc5968 \h </w:instrText>
        </w:r>
        <w:r>
          <w:fldChar w:fldCharType="separate"/>
        </w:r>
        <w:r>
          <w:t>55</w:t>
        </w:r>
        <w:r>
          <w:fldChar w:fldCharType="end"/>
        </w:r>
      </w:hyperlink>
    </w:p>
    <w:p>
      <w:pPr>
        <w:pStyle w:val="TOC2"/>
        <w:tabs>
          <w:tab w:val="right" w:leader="dot" w:pos="8306"/>
        </w:tabs>
      </w:pPr>
      <w:hyperlink w:anchor="_Toc2094" w:history="1">
        <w:r>
          <w:rPr>
            <w:rFonts w:ascii="仿宋" w:eastAsia="仿宋" w:hAnsi="仿宋" w:cs="仿宋" w:hint="eastAsia"/>
            <w:lang w:eastAsia="zh-CN"/>
          </w:rPr>
          <w:t>(一)、风险识别</w:t>
        </w:r>
        <w:r>
          <w:tab/>
        </w:r>
        <w:r>
          <w:fldChar w:fldCharType="begin"/>
        </w:r>
        <w:r>
          <w:instrText xml:space="preserve"> PAGEREF _Toc2094 \h </w:instrText>
        </w:r>
        <w:r>
          <w:fldChar w:fldCharType="separate"/>
        </w:r>
        <w:r>
          <w:t>55</w:t>
        </w:r>
        <w:r>
          <w:fldChar w:fldCharType="end"/>
        </w:r>
      </w:hyperlink>
    </w:p>
    <w:p>
      <w:pPr>
        <w:pStyle w:val="TOC2"/>
        <w:tabs>
          <w:tab w:val="right" w:leader="dot" w:pos="8306"/>
        </w:tabs>
      </w:pPr>
      <w:hyperlink w:anchor="_Toc9734" w:history="1">
        <w:r>
          <w:rPr>
            <w:rFonts w:ascii="仿宋" w:eastAsia="仿宋" w:hAnsi="仿宋" w:cs="仿宋" w:hint="eastAsia"/>
            <w:lang w:eastAsia="zh-CN"/>
          </w:rPr>
          <w:t>(二)、风险分类</w:t>
        </w:r>
        <w:r>
          <w:tab/>
        </w:r>
        <w:r>
          <w:fldChar w:fldCharType="begin"/>
        </w:r>
        <w:r>
          <w:instrText xml:space="preserve"> PAGEREF _Toc9734 \h </w:instrText>
        </w:r>
        <w:r>
          <w:fldChar w:fldCharType="separate"/>
        </w:r>
        <w:r>
          <w:t>57</w:t>
        </w:r>
        <w:r>
          <w:fldChar w:fldCharType="end"/>
        </w:r>
      </w:hyperlink>
    </w:p>
    <w:p>
      <w:pPr>
        <w:pStyle w:val="TOC1"/>
        <w:tabs>
          <w:tab w:val="right" w:leader="dot" w:pos="8306"/>
        </w:tabs>
      </w:pPr>
      <w:hyperlink w:anchor="_Toc15835" w:history="1">
        <w:r>
          <w:rPr>
            <w:rFonts w:ascii="仿宋" w:eastAsia="仿宋" w:hAnsi="仿宋" w:cs="仿宋" w:hint="eastAsia"/>
            <w:lang w:eastAsia="zh-CN"/>
          </w:rPr>
          <w:t>十六、利益相关者分析与沟通计划</w:t>
        </w:r>
        <w:r>
          <w:tab/>
        </w:r>
        <w:r>
          <w:fldChar w:fldCharType="begin"/>
        </w:r>
        <w:r>
          <w:instrText xml:space="preserve"> PAGEREF _Toc15835 \h </w:instrText>
        </w:r>
        <w:r>
          <w:fldChar w:fldCharType="separate"/>
        </w:r>
        <w:r>
          <w:t>59</w:t>
        </w:r>
        <w:r>
          <w:fldChar w:fldCharType="end"/>
        </w:r>
      </w:hyperlink>
    </w:p>
    <w:p>
      <w:pPr>
        <w:pStyle w:val="TOC2"/>
        <w:tabs>
          <w:tab w:val="right" w:leader="dot" w:pos="8306"/>
        </w:tabs>
      </w:pPr>
      <w:hyperlink w:anchor="_Toc6707" w:history="1">
        <w:r>
          <w:rPr>
            <w:rFonts w:ascii="仿宋" w:eastAsia="仿宋" w:hAnsi="仿宋" w:cs="仿宋" w:hint="eastAsia"/>
            <w:lang w:eastAsia="zh-CN"/>
          </w:rPr>
          <w:t>(一)、利益相关者分析</w:t>
        </w:r>
        <w:r>
          <w:tab/>
        </w:r>
        <w:r>
          <w:fldChar w:fldCharType="begin"/>
        </w:r>
        <w:r>
          <w:instrText xml:space="preserve"> PAGEREF _Toc6707 \h </w:instrText>
        </w:r>
        <w:r>
          <w:fldChar w:fldCharType="separate"/>
        </w:r>
        <w:r>
          <w:t>59</w:t>
        </w:r>
        <w:r>
          <w:fldChar w:fldCharType="end"/>
        </w:r>
      </w:hyperlink>
    </w:p>
    <w:p>
      <w:pPr>
        <w:pStyle w:val="TOC2"/>
        <w:tabs>
          <w:tab w:val="right" w:leader="dot" w:pos="8306"/>
        </w:tabs>
      </w:pPr>
      <w:hyperlink w:anchor="_Toc29139" w:history="1">
        <w:r>
          <w:rPr>
            <w:rFonts w:ascii="仿宋" w:eastAsia="仿宋" w:hAnsi="仿宋" w:cs="仿宋" w:hint="eastAsia"/>
            <w:lang w:eastAsia="zh-CN"/>
          </w:rPr>
          <w:t>(二)、沟通计划</w:t>
        </w:r>
        <w:r>
          <w:tab/>
        </w:r>
        <w:r>
          <w:fldChar w:fldCharType="begin"/>
        </w:r>
        <w:r>
          <w:instrText xml:space="preserve"> PAGEREF _Toc29139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035"/>
      <w:r>
        <w:rPr>
          <w:rFonts w:ascii="仿宋" w:eastAsia="仿宋" w:hAnsi="仿宋" w:cs="仿宋" w:hint="eastAsia"/>
          <w:sz w:val="28"/>
          <w:lang w:eastAsia="zh-CN"/>
        </w:rPr>
        <w:t>一、工业Ｘ射线探伤机项目概论</w:t>
      </w:r>
      <w:bookmarkEnd w:id="2"/>
    </w:p>
    <w:p>
      <w:pPr>
        <w:pStyle w:val="Heading2"/>
        <w:rPr>
          <w:rFonts w:ascii="仿宋" w:eastAsia="仿宋" w:hAnsi="仿宋" w:cs="仿宋" w:hint="eastAsia"/>
          <w:lang w:eastAsia="zh-CN"/>
        </w:rPr>
      </w:pPr>
      <w:bookmarkStart w:id="3" w:name="_Toc25452"/>
      <w:r>
        <w:rPr>
          <w:rFonts w:ascii="仿宋" w:eastAsia="仿宋" w:hAnsi="仿宋" w:cs="仿宋" w:hint="eastAsia"/>
          <w:lang w:eastAsia="zh-CN"/>
        </w:rPr>
        <w:t>(一)、工业Ｘ射线探伤机项目概况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起源追溯至对市场的深入洞察。市场的不断演变与变革为工业Ｘ射线探伤机项目提供了难得的机遇。当前市场存在的需求缺口和变革的大环境共同构成了工业Ｘ射线探伤机项目的背景。这个工业Ｘ射线探伤机项目旨在充分利用市场机遇，填补行业中尚未满足的需求，为客户提供全新的解决方案。市场的变革和需求的增长使得这个工业Ｘ射线探伤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工业Ｘ射线探伤机项目名称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正式命名为工业Ｘ射线探伤机。这个名称不仅仅是一个标识，更代表了工业Ｘ射线探伤机项目的核心理念和愿景。它蕴含着工业Ｘ射线探伤机项目所要解决问题的关键字，具有强烈的表达和辨识度，为工业Ｘ射线探伤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工业Ｘ射线探伤机项目目标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核心目标是提供一种全新、高效的解决方案，满足客户日益增长的需求。工业Ｘ射线探伤机项目追求的不仅仅是满足市场需求，更是在市场中获得卓越的竞争优势。通过不断提升产品或服务的质量和创新水平，工业Ｘ射线探伤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工业Ｘ射线探伤机项目范围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全面涵盖了产品研发、制造、市场推广和售后服务，确保从产品设计到最终用户体验的全方位关注。这一全面的工业Ｘ射线探伤机项目范围是为了确保工业Ｘ射线探伤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工业Ｘ射线探伤机项目时间表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工业Ｘ射线探伤机项目计划在未来18个月内完成，包括研发、测试、市场试点和正式推出等不同阶段。这个时间表的合理设计是为了确保工业Ｘ射线探伤机项目各个阶段的顺利推进，以便按时交付高质量的成果。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工业Ｘ射线探伤机项目预算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总预算估算为XX百万美元，主要分配在研发、市场推广、人员培训和运营等方面。这一充足的预算为工业Ｘ射线探伤机项目提供了充足的资源，确保工业Ｘ射线探伤机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工业Ｘ射线探伤机项目风险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可能面临的风险包括市场接受度低、技术难题、竞争激烈等。工业Ｘ射线探伤机项目团队已经制定了相应的风险应对计划，通过前瞻性的风险管理，确保工业Ｘ射线探伤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工业Ｘ射线探伤机项目团队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工业Ｘ射线探伤机项目汇聚了一支经验丰富、多领域专业素养的核心团队，确保工业Ｘ射线探伤机项目在各个方面都能拥有高水平的执行力。团队的协同作战是工业Ｘ射线探伤机项目成功的关键因素之一。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工业Ｘ射线探伤机项目背景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工业Ｘ射线探伤机项目的背景根植于市场对更高效、创新产品的渴望，同时也受到科技发展对行业格局的深刻改变的影响。这为工业Ｘ射线探伤机项目提供了广阔的发展空间和市场需求。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工业Ｘ射线探伤机项目现状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截至目前，工业Ｘ射线探伤机项目已完成市场调研和技术验证，取得了初步的成功。这为工业Ｘ射线探伤机项目在未来的发展奠定了坚实的基础，为更远大的目标打下了坚实的基石。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121"/>
      <w:r>
        <w:rPr>
          <w:rFonts w:ascii="仿宋" w:eastAsia="仿宋" w:hAnsi="仿宋" w:cs="仿宋" w:hint="eastAsia"/>
          <w:sz w:val="28"/>
          <w:lang w:eastAsia="zh-CN"/>
        </w:rPr>
        <w:t>(二)、工业Ｘ射线探伤机项目目标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Ｘ射线探伤机项目首要业务目标是在市场中占据有利地位，实现产品/服务的成功推广和销售。通过不断提升产品质量、创新性，工业Ｘ射线探伤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在科技迅速发展的时代，工业Ｘ射线探伤机项目着眼于技术创新。通过持续的研发和技术升级，工业Ｘ射线探伤机项目旨在推出更具创新性的产品或服务，以满足市场对新鲜、先进解决方案的需求。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Ｘ射线探伤机项目设定了客户满意度目标。通过提供卓越的产品质量和优质的客户服务，工业Ｘ射线探伤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工业Ｘ射线探伤机项目注重社会责任和可持续发展。通过实施环保、社会责任工业Ｘ射线探伤机项目，工业Ｘ射线探伤机项目致力于在经济发展的同时保护环境，促进社会公平，实现可持续经营。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工业Ｘ射线探伤机项目的团队是实现目标的核心驱动力。因此，工业Ｘ射线探伤机项目设定了团队发展目标，包括提升团队成员的专业技能、培养领导力，以及搭建协同高效的团队工作氛围。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21"/>
      <w:r>
        <w:rPr>
          <w:rFonts w:ascii="仿宋" w:eastAsia="仿宋" w:hAnsi="仿宋" w:cs="仿宋" w:hint="eastAsia"/>
          <w:sz w:val="28"/>
          <w:lang w:eastAsia="zh-CN"/>
        </w:rPr>
        <w:t>(三)、工业Ｘ射线探伤机项目提出的理由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工业Ｘ射线探伤机项目提出的理由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业Ｘ射线探伤机项目的提出源于对市场机遇的深刻洞察。当前市场中存在的需求缺口和行业发展趋势表明，有巨大的商业机会等待被开发。通过准确捕捉市场机遇，工业Ｘ射线探伤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理念基于对技术创新的信仰。通过持续的研发和技术投入，工业Ｘ射线探伤机项目有望推出更具创新性的产品或服务。在科技飞速发展的当下，工业Ｘ射线探伤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提出是为了增强企业的行业竞争力。通过提升产品或服务的质量和独特性，工业Ｘ射线探伤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响应了消费者需求的变化。随着社会和科技的不断发展，消费者对产品和服务的需求也在发生变化。通过深入了解并及时回应消费者的新需求，工业Ｘ射线探伤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提出是企业战略发展规划的一部分。在面对日益激烈的市场竞争和不断变化的商业环境中，工业Ｘ射线探伤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提出不仅仅是基于商业考量，还注重社会责任。通过推出环保、社会责任等方面的工业Ｘ射线探伤机项目，工业Ｘ射线探伤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工业Ｘ射线探伤机项目的提出反映了对利益相关者期望的关注。包括客户、员工、投资者等利益相关者在企业发展中都有着各自的期望，工业Ｘ射线探伤机项目力求在满足这些期望的同时，取得更大的共赢。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024"/>
      <w:r>
        <w:rPr>
          <w:rFonts w:ascii="仿宋" w:eastAsia="仿宋" w:hAnsi="仿宋" w:cs="仿宋" w:hint="eastAsia"/>
          <w:sz w:val="28"/>
          <w:lang w:eastAsia="zh-CN"/>
        </w:rPr>
        <w:t>(四)、工业Ｘ射线探伤机项目意义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在实施工业Ｘ射线探伤机项目的过程中，我们不仅仅是在追逐商业成功，更是为企业和社会的多个层面创造了深远的意义。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首要意义在于提升企业的市场竞争力。通过持续的创新和对产品质量的高标准要求，工业Ｘ射线探伤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Ｘ射线探伤机项目的推进将促使行业技术水平的提升。通过引入先进技术和创新性解决方案，工业Ｘ射线探伤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Ｘ射线探伤机项目不仅创造了大量就业机会，提高了就业水平，还注重社会责任和环保。通过参与社会公益事业和推动环保工业Ｘ射线探伤机项目，工业Ｘ射线探伤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综合而言，工业Ｘ射线探伤机项目意义重大，不仅推动了企业的发展，也为行业和社会的进步贡献了积极力量。这是一个全面而深刻的影响，将在未来产生可持续的正面效应。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753"/>
      <w:r>
        <w:rPr>
          <w:rFonts w:ascii="仿宋" w:eastAsia="仿宋" w:hAnsi="仿宋" w:cs="仿宋" w:hint="eastAsia"/>
          <w:sz w:val="28"/>
          <w:lang w:eastAsia="zh-CN"/>
        </w:rPr>
        <w:t>(五)、工业Ｘ射线探伤机项目背景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在当今迅猛发展的商业环境中，工业Ｘ射线探伤机项目的动因根植于对多方面因素的审慎考量。这个工业Ｘ射线探伤机项目的提出并非孤立的决策，而是对企业所处背景深入思考的产物。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Ｘ射线探伤机项目背后的首要原因。科技的迅速发展和全球市场的快速变化使得企业必须灵活应对。工业Ｘ射线探伤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竞争的激烈程度也是工业Ｘ射线探伤机项目背景中不可忽视的一环。企业需要在激烈竞争中脱颖而出，为此，工业Ｘ射线探伤机项目致力于打破常规，提供独特的价值主张，以吸引客户并确保市场份额的增长。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技术的迅速发展为企业带来了机遇与挑战。作为工业Ｘ射线探伤机项目启动的背景之一，对新兴技术的应用将有助于提升企业的技术水平，使其在不断演进的商业环境中保持竞争优势。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此外，社会对企业责任的期望也在逐渐升高。工业Ｘ射线探伤机项目充分融入了社会责任的理念，通过可持续经营和社会公益工业Ｘ射线探伤机项目，企图为社会贡献一份力量，在商业成功的同时关注社会价值。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045"/>
      <w:r>
        <w:rPr>
          <w:rFonts w:ascii="仿宋" w:eastAsia="仿宋" w:hAnsi="仿宋" w:cs="仿宋" w:hint="eastAsia"/>
          <w:sz w:val="28"/>
          <w:lang w:eastAsia="zh-CN"/>
        </w:rPr>
        <w:t>二、工业Ｘ射线探伤机项目文档管理</w:t>
      </w:r>
      <w:bookmarkEnd w:id="8"/>
    </w:p>
    <w:p>
      <w:pPr>
        <w:pStyle w:val="Heading2"/>
        <w:rPr>
          <w:rFonts w:ascii="仿宋" w:eastAsia="仿宋" w:hAnsi="仿宋" w:cs="仿宋" w:hint="eastAsia"/>
          <w:lang w:eastAsia="zh-CN"/>
        </w:rPr>
      </w:pPr>
      <w:bookmarkStart w:id="9" w:name="_Toc1655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工业Ｘ射线探伤机项目高度重视文档的质量和准确性，以支持工业Ｘ射线探伤机项目的各项活动和决策。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文档的编制始于工业Ｘ射线探伤机项目计划的初期，我们制定了详细的文档编制计划，明确了每个文档的内容、格式和编写责任人。在工业Ｘ射线探伤机项目启动阶段，我们首先编制了工业Ｘ射线探伤机项目章程，明确定义了工业Ｘ射线探伤机项目的目标、范围、风险等关键要素。随后，工业Ｘ射线探伤机项目团队根据计划陆续编制了需求文档、设计文档、测试文档等各类文档，确保工业Ｘ射线探伤机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Ｘ射线探伤机项目管理中的重要环节，旨在确保工业Ｘ射线探伤机项目文档符合质量标准和工业Ｘ射线探伤机项目需求。在工业Ｘ射线探伤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Ｘ射线探伤机项目相关利益方和专业领域的专家对文档进行独立审查。这有助于获取更全面、客观的反馈，确保工业Ｘ射线探伤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在文档编制与审查方面建立了严格的管理机制，通过规范的流程和多维度的审查，确保工业Ｘ射线探伤机项目文档的质量、准确性和可靠性，为工业Ｘ射线探伤机项目的顺利推进提供了有力支持。</w:t>
      </w:r>
    </w:p>
    <w:p>
      <w:pPr>
        <w:pStyle w:val="Heading2"/>
        <w:ind w:firstLine="560" w:firstLineChars="200"/>
        <w:rPr>
          <w:rFonts w:ascii="仿宋" w:eastAsia="仿宋" w:hAnsi="仿宋" w:cs="仿宋" w:hint="eastAsia"/>
          <w:sz w:val="28"/>
          <w:lang w:eastAsia="zh-CN"/>
        </w:rPr>
      </w:pPr>
      <w:bookmarkStart w:id="10" w:name="_Toc1022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在工业Ｘ射线探伤机项目中，我们致力于优化文档发布与分发过程，以确保信息的高效传递和团队间协作的顺畅进行。以下是我们采取的关键优化策略：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我们通过多渠道发布文档，包括电子邮件、工业Ｘ射线探伤机项目管理平台、内部网站等，以满足不同团队成员的偏好和需求。多渠道发布确保了信息的全面覆盖。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我们采用了精细的权限控制，确保只有授权人员可以访问敏感信息。这种安全措施保护了工业Ｘ射线探伤机项目文档的机密性，防止了未经授权的信息泄露。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90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Ｘ射线探伤机项目生命周期中一个至关重要的环节，直接关系到工业Ｘ射线探伤机项目信息的长期保存和历史记录的完整性。在工业Ｘ射线探伤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92"/>
      <w:r>
        <w:rPr>
          <w:rFonts w:ascii="仿宋" w:eastAsia="仿宋" w:hAnsi="仿宋" w:cs="仿宋" w:hint="eastAsia"/>
          <w:sz w:val="28"/>
          <w:lang w:eastAsia="zh-CN"/>
        </w:rPr>
        <w:t>三、工业Ｘ射线探伤机项目土建工程</w:t>
      </w:r>
      <w:bookmarkEnd w:id="12"/>
    </w:p>
    <w:p>
      <w:pPr>
        <w:pStyle w:val="Heading2"/>
        <w:rPr>
          <w:rFonts w:ascii="仿宋" w:eastAsia="仿宋" w:hAnsi="仿宋" w:cs="仿宋" w:hint="eastAsia"/>
          <w:lang w:eastAsia="zh-CN"/>
        </w:rPr>
      </w:pPr>
      <w:bookmarkStart w:id="13" w:name="_Toc1031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在工业Ｘ射线探伤机项目的建筑工程设计中，我们将秉承一系列重要的设计原则，以确保工业Ｘ射线探伤机项目建筑在功能、美观、可持续性等方面达到最佳效果。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首要原则是确保建筑的功能性得到最大化的发挥。我们将充分理解工业Ｘ射线探伤机项目的实际需求，合理布局各个功能区域，保证建筑在满足业务需求的同时，提供高效的工作环境。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在建筑设计中，我们将综合考虑建设和运营成本。通过精细的经济效益分析，确保设计方案在高效利用资源的同时，对工业Ｘ射线探伤机项目的长期盈利能力有积极的贡献。</w:t>
      </w:r>
    </w:p>
    <w:p>
      <w:pPr>
        <w:pStyle w:val="Heading2"/>
        <w:ind w:firstLine="560" w:firstLineChars="200"/>
        <w:rPr>
          <w:rFonts w:ascii="仿宋" w:eastAsia="仿宋" w:hAnsi="仿宋" w:cs="仿宋" w:hint="eastAsia"/>
          <w:sz w:val="28"/>
          <w:lang w:eastAsia="zh-CN"/>
        </w:rPr>
      </w:pPr>
      <w:bookmarkStart w:id="14" w:name="_Toc1034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Ｘ射线探伤机项目的土建工程设计中，我们将精准设定设计年限，结合工业Ｘ射线探伤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Ｘ射线探伤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685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工业Ｘ射线探伤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Ｘ射线探伤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Ｘ射线探伤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64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本期工程工业Ｘ射线探伤机项目预计总建筑面积XXX平方米，其中：计容建筑面积XXX平方米，计划建筑工程投资XX万元，占工业Ｘ射线探伤机项目总投资的XX%。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https://d.book118.com/158024015035006023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D44EF"/>
    <w:rsid w:val="1B6D44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24015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2024-01-01T04:35:00Z</dcterms:created>
  <dcterms:modified xsi:type="dcterms:W3CDTF">2024-01-01T04:36:02Z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C84F527E6CF947AC9388AE1DE82B8174_11</vt:lpwstr>
  </property>
  <property fmtid="{D5CDD505-2E9C-101B-9397-08002B2CF9AE}" pid="3" name="KSOProductBuildVer">
    <vt:lpwstr>2052-12.1.0.16120</vt:lpwstr>
  </property>
</Properties>
</file>