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滚齿机行业相关公司设立可行性研究报告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_Toc29475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4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_Toc5084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(一)、滚齿机项目选址原则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(五)、滚齿机项目选址综合评价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_Toc26891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_Toc11422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_Toc30007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_Toc16725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_Toc31614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_Toc6443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1" w:history="1">
        <w:r>
          <w:rPr>
            <w:rFonts w:ascii="仿宋" w:eastAsia="仿宋" w:hAnsi="仿宋" w:cs="仿宋" w:hint="eastAsia"/>
            <w:lang w:eastAsia="zh-CN"/>
          </w:rPr>
          <w:t>(七)、滚齿机项目建设必要性分析</w:t>
        </w:r>
        <w:r>
          <w:tab/>
        </w:r>
        <w:r>
          <w:fldChar w:fldCharType="begin"/>
        </w:r>
        <w:r>
          <w:instrText xml:space="preserve"> PAGEREF _Toc12061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四、滚齿机筹建公司基本信息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_Toc24441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_Toc7133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_Toc17023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_Toc18506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_Toc26628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_Toc23287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_Toc7945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_Toc21090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_Toc10114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_Toc14601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_Toc24812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_Toc8133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_Toc14557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2" w:history="1">
        <w:r>
          <w:rPr>
            <w:rFonts w:ascii="仿宋" w:eastAsia="仿宋" w:hAnsi="仿宋" w:cs="仿宋" w:hint="eastAsia"/>
            <w:lang w:eastAsia="zh-CN"/>
          </w:rPr>
          <w:t>(一)、滚齿机项目进度安排</w:t>
        </w:r>
        <w:r>
          <w:tab/>
        </w:r>
        <w:r>
          <w:fldChar w:fldCharType="begin"/>
        </w:r>
        <w:r>
          <w:instrText xml:space="preserve"> PAGEREF _Toc12682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3" w:history="1">
        <w:r>
          <w:rPr>
            <w:rFonts w:ascii="仿宋" w:eastAsia="仿宋" w:hAnsi="仿宋" w:cs="仿宋" w:hint="eastAsia"/>
            <w:lang w:eastAsia="zh-CN"/>
          </w:rPr>
          <w:t>(二)、滚齿机项目实施保障措施</w:t>
        </w:r>
        <w:r>
          <w:tab/>
        </w:r>
        <w:r>
          <w:fldChar w:fldCharType="begin"/>
        </w:r>
        <w:r>
          <w:instrText xml:space="preserve"> PAGEREF _Toc32163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九、滚齿机项目经济效益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_Toc21644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_Toc9520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eastAsia="zh-CN"/>
          </w:rPr>
          <w:t>(三)、滚齿机项目盈利能力分析</w:t>
        </w:r>
        <w:r>
          <w:tab/>
        </w:r>
        <w:r>
          <w:fldChar w:fldCharType="begin"/>
        </w:r>
        <w:r>
          <w:instrText xml:space="preserve"> PAGEREF _Toc25824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_Toc30135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_Toc15499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_Toc7472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_Toc18560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_Toc4391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5" w:history="1">
        <w:r>
          <w:rPr>
            <w:rFonts w:ascii="仿宋" w:eastAsia="仿宋" w:hAnsi="仿宋" w:cs="仿宋" w:hint="eastAsia"/>
            <w:lang w:eastAsia="zh-CN"/>
          </w:rPr>
          <w:t>(五)、滚齿机项目总投资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_Toc20511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_Toc8116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_Toc12297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_Toc10937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7" w:history="1">
        <w:r>
          <w:rPr>
            <w:rFonts w:ascii="仿宋" w:eastAsia="仿宋" w:hAnsi="仿宋" w:cs="仿宋" w:hint="eastAsia"/>
            <w:lang w:eastAsia="zh-CN"/>
          </w:rPr>
          <w:t>十二、滚齿机项目总结分析</w:t>
        </w:r>
        <w:r>
          <w:tab/>
        </w:r>
        <w:r>
          <w:fldChar w:fldCharType="begin"/>
        </w:r>
        <w:r>
          <w:instrText xml:space="preserve"> PAGEREF _Toc31947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_Toc12451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(二)、合作滚齿机项目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_Toc15483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_Toc23126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_Toc19935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_Toc31319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084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61"/>
      <w:r>
        <w:rPr>
          <w:rFonts w:ascii="仿宋" w:eastAsia="仿宋" w:hAnsi="仿宋" w:cs="仿宋" w:hint="eastAsia"/>
          <w:lang w:eastAsia="zh-CN"/>
        </w:rPr>
        <w:t>(一)、滚齿机项目选址原则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齿机项目选址是决定工业滚齿机项目成败的关键因素之一。根据现行政策，滚齿机项目选址必须符合一系列要求，以确保城乡建设、环境保护和资源利用的协调。以下是一些关于滚齿机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滚齿机项目选址必须与当地城乡建设总体规划相一致。它应该符合工业滚齿机项目占地使用规划的要求，并与大气污染防治、水资源和自然生态保护政策相协调。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滚齿机项目选址应避开自然保护区、风景名胜区、生活饮用水源地和其他特别需要保护的敏感性目标。这有助于维护自然环境的完整性和生态系统的稳定。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滚齿机项目选址应充分考虑土地资源的节约。最好选择空闲地、非耕地或荒地，以减少对良田或耕地的占用。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滚齿机项目选址应提供足够的场地，以满足工艺和辅助生产设施的建设需要。这有助于确保生产流程的高效运行。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滚齿机项目选址应具备良好的生产基础条件，包括充足的水源、电力、运输和可靠的能源供应。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滚齿机项目选址应地势平缓，便于排除雨水和处理生产、生活废水。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滚齿机项目选址应与居民区及环境污染敏感点保持足够的防护距离，以确保生产活动不会对人民健康和环境造成危害。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滚齿机项目选址是滚齿机项目成功的第一步，符合政策要求的选址将有助于确保滚齿机项目的可持续发展，并避免对环境和社会造成不利影响。因此，在滚齿机项目规划和选址阶段，应认真考虑这些原则和要求。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276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滚齿机项目，坐落于中国东南沿海地带，占地面积约为XX平方公里。其地理位置堪称优越，距离市中心仅有短短的XX公里，具备出色的交通便捷性。在过去几十年的快速发展中，滚齿机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https://d.book118.com/158026143016006031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滚齿机行业相关公司设立可行性研究报告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滚齿机行业相关公司设立可行性研究报告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滚齿机行业相关公司设立可行性研究报告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滚齿机行业相关公司设立可行性研究报告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滚齿机行业相关公司设立可行性研究报告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8026143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2024-01-15T08:48:00Z</dcterms:created>
  <dcterms:modified xsi:type="dcterms:W3CDTF">2024-01-15T08:48:17Z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A8F0EC3CB01942789537749AA56FE0F8_11</vt:lpwstr>
  </property>
  <property fmtid="{D5CDD505-2E9C-101B-9397-08002B2CF9AE}" pid="3" name="KSOProductBuildVer">
    <vt:lpwstr>2052-12.1.0.16120</vt:lpwstr>
  </property>
</Properties>
</file>