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骨伤科用药项目规划设计蓝图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53" w:history="1">
        <w:r>
          <w:rPr>
            <w:rFonts w:ascii="仿宋" w:eastAsia="仿宋" w:hAnsi="仿宋" w:cs="仿宋" w:hint="eastAsia"/>
            <w:lang w:eastAsia="zh-CN"/>
          </w:rPr>
          <w:t>前言</w:t>
        </w:r>
        <w:r>
          <w:tab/>
        </w:r>
        <w:r>
          <w:fldChar w:fldCharType="begin"/>
        </w:r>
        <w:r>
          <w:instrText xml:space="preserve"> PAGEREF _Toc9653 \h </w:instrText>
        </w:r>
        <w:r>
          <w:fldChar w:fldCharType="separate"/>
        </w:r>
        <w:r>
          <w:t>3</w:t>
        </w:r>
        <w:r>
          <w:fldChar w:fldCharType="end"/>
        </w:r>
      </w:hyperlink>
    </w:p>
    <w:p>
      <w:pPr>
        <w:pStyle w:val="TOC1"/>
        <w:tabs>
          <w:tab w:val="right" w:leader="dot" w:pos="8306"/>
        </w:tabs>
      </w:pPr>
      <w:hyperlink w:anchor="_Toc32248" w:history="1">
        <w:r>
          <w:rPr>
            <w:rFonts w:ascii="仿宋" w:eastAsia="仿宋" w:hAnsi="仿宋" w:cs="仿宋" w:hint="eastAsia"/>
            <w:lang w:eastAsia="zh-CN"/>
          </w:rPr>
          <w:t>一、骨伤科用药项目土建工程</w:t>
        </w:r>
        <w:r>
          <w:tab/>
        </w:r>
        <w:r>
          <w:fldChar w:fldCharType="begin"/>
        </w:r>
        <w:r>
          <w:instrText xml:space="preserve"> PAGEREF _Toc32248 \h </w:instrText>
        </w:r>
        <w:r>
          <w:fldChar w:fldCharType="separate"/>
        </w:r>
        <w:r>
          <w:t>3</w:t>
        </w:r>
        <w:r>
          <w:fldChar w:fldCharType="end"/>
        </w:r>
      </w:hyperlink>
    </w:p>
    <w:p>
      <w:pPr>
        <w:pStyle w:val="TOC2"/>
        <w:tabs>
          <w:tab w:val="right" w:leader="dot" w:pos="8306"/>
        </w:tabs>
      </w:pPr>
      <w:hyperlink w:anchor="_Toc18214" w:history="1">
        <w:r>
          <w:rPr>
            <w:rFonts w:ascii="仿宋" w:eastAsia="仿宋" w:hAnsi="仿宋" w:cs="仿宋" w:hint="eastAsia"/>
            <w:lang w:eastAsia="zh-CN"/>
          </w:rPr>
          <w:t>(一)、建筑工程设计原则</w:t>
        </w:r>
        <w:r>
          <w:tab/>
        </w:r>
        <w:r>
          <w:fldChar w:fldCharType="begin"/>
        </w:r>
        <w:r>
          <w:instrText xml:space="preserve"> PAGEREF _Toc18214 \h </w:instrText>
        </w:r>
        <w:r>
          <w:fldChar w:fldCharType="separate"/>
        </w:r>
        <w:r>
          <w:t>3</w:t>
        </w:r>
        <w:r>
          <w:fldChar w:fldCharType="end"/>
        </w:r>
      </w:hyperlink>
    </w:p>
    <w:p>
      <w:pPr>
        <w:pStyle w:val="TOC2"/>
        <w:tabs>
          <w:tab w:val="right" w:leader="dot" w:pos="8306"/>
        </w:tabs>
      </w:pPr>
      <w:hyperlink w:anchor="_Toc25256" w:history="1">
        <w:r>
          <w:rPr>
            <w:rFonts w:ascii="仿宋" w:eastAsia="仿宋" w:hAnsi="仿宋" w:cs="仿宋" w:hint="eastAsia"/>
            <w:lang w:eastAsia="zh-CN"/>
          </w:rPr>
          <w:t>(二)、土建工程设计年限及安全等级</w:t>
        </w:r>
        <w:r>
          <w:tab/>
        </w:r>
        <w:r>
          <w:fldChar w:fldCharType="begin"/>
        </w:r>
        <w:r>
          <w:instrText xml:space="preserve"> PAGEREF _Toc25256 \h </w:instrText>
        </w:r>
        <w:r>
          <w:fldChar w:fldCharType="separate"/>
        </w:r>
        <w:r>
          <w:t>4</w:t>
        </w:r>
        <w:r>
          <w:fldChar w:fldCharType="end"/>
        </w:r>
      </w:hyperlink>
    </w:p>
    <w:p>
      <w:pPr>
        <w:pStyle w:val="TOC2"/>
        <w:tabs>
          <w:tab w:val="right" w:leader="dot" w:pos="8306"/>
        </w:tabs>
      </w:pPr>
      <w:hyperlink w:anchor="_Toc9262" w:history="1">
        <w:r>
          <w:rPr>
            <w:rFonts w:ascii="仿宋" w:eastAsia="仿宋" w:hAnsi="仿宋" w:cs="仿宋" w:hint="eastAsia"/>
            <w:lang w:eastAsia="zh-CN"/>
          </w:rPr>
          <w:t>(三)、建筑工程设计总体要求</w:t>
        </w:r>
        <w:r>
          <w:tab/>
        </w:r>
        <w:r>
          <w:fldChar w:fldCharType="begin"/>
        </w:r>
        <w:r>
          <w:instrText xml:space="preserve"> PAGEREF _Toc9262 \h </w:instrText>
        </w:r>
        <w:r>
          <w:fldChar w:fldCharType="separate"/>
        </w:r>
        <w:r>
          <w:t>5</w:t>
        </w:r>
        <w:r>
          <w:fldChar w:fldCharType="end"/>
        </w:r>
      </w:hyperlink>
    </w:p>
    <w:p>
      <w:pPr>
        <w:pStyle w:val="TOC2"/>
        <w:tabs>
          <w:tab w:val="right" w:leader="dot" w:pos="8306"/>
        </w:tabs>
      </w:pPr>
      <w:hyperlink w:anchor="_Toc30700" w:history="1">
        <w:r>
          <w:rPr>
            <w:rFonts w:ascii="仿宋" w:eastAsia="仿宋" w:hAnsi="仿宋" w:cs="仿宋" w:hint="eastAsia"/>
            <w:lang w:eastAsia="zh-CN"/>
          </w:rPr>
          <w:t>(四)、土建工程建设指标</w:t>
        </w:r>
        <w:r>
          <w:tab/>
        </w:r>
        <w:r>
          <w:fldChar w:fldCharType="begin"/>
        </w:r>
        <w:r>
          <w:instrText xml:space="preserve"> PAGEREF _Toc30700 \h </w:instrText>
        </w:r>
        <w:r>
          <w:fldChar w:fldCharType="separate"/>
        </w:r>
        <w:r>
          <w:t>6</w:t>
        </w:r>
        <w:r>
          <w:fldChar w:fldCharType="end"/>
        </w:r>
      </w:hyperlink>
    </w:p>
    <w:p>
      <w:pPr>
        <w:pStyle w:val="TOC1"/>
        <w:tabs>
          <w:tab w:val="right" w:leader="dot" w:pos="8306"/>
        </w:tabs>
      </w:pPr>
      <w:hyperlink w:anchor="_Toc30318" w:history="1">
        <w:r>
          <w:rPr>
            <w:rFonts w:ascii="仿宋" w:eastAsia="仿宋" w:hAnsi="仿宋" w:cs="仿宋" w:hint="eastAsia"/>
            <w:lang w:eastAsia="zh-CN"/>
          </w:rPr>
          <w:t>二、骨伤科用药项目危机管理</w:t>
        </w:r>
        <w:r>
          <w:tab/>
        </w:r>
        <w:r>
          <w:fldChar w:fldCharType="begin"/>
        </w:r>
        <w:r>
          <w:instrText xml:space="preserve"> PAGEREF _Toc30318 \h </w:instrText>
        </w:r>
        <w:r>
          <w:fldChar w:fldCharType="separate"/>
        </w:r>
        <w:r>
          <w:t>6</w:t>
        </w:r>
        <w:r>
          <w:fldChar w:fldCharType="end"/>
        </w:r>
      </w:hyperlink>
    </w:p>
    <w:p>
      <w:pPr>
        <w:pStyle w:val="TOC2"/>
        <w:tabs>
          <w:tab w:val="right" w:leader="dot" w:pos="8306"/>
        </w:tabs>
      </w:pPr>
      <w:hyperlink w:anchor="_Toc1441" w:history="1">
        <w:r>
          <w:rPr>
            <w:rFonts w:ascii="仿宋" w:eastAsia="仿宋" w:hAnsi="仿宋" w:cs="仿宋" w:hint="eastAsia"/>
            <w:lang w:eastAsia="zh-CN"/>
          </w:rPr>
          <w:t>(一)、危机预警与识别</w:t>
        </w:r>
        <w:r>
          <w:tab/>
        </w:r>
        <w:r>
          <w:fldChar w:fldCharType="begin"/>
        </w:r>
        <w:r>
          <w:instrText xml:space="preserve"> PAGEREF _Toc1441 \h </w:instrText>
        </w:r>
        <w:r>
          <w:fldChar w:fldCharType="separate"/>
        </w:r>
        <w:r>
          <w:t>6</w:t>
        </w:r>
        <w:r>
          <w:fldChar w:fldCharType="end"/>
        </w:r>
      </w:hyperlink>
    </w:p>
    <w:p>
      <w:pPr>
        <w:pStyle w:val="TOC2"/>
        <w:tabs>
          <w:tab w:val="right" w:leader="dot" w:pos="8306"/>
        </w:tabs>
      </w:pPr>
      <w:hyperlink w:anchor="_Toc4112" w:history="1">
        <w:r>
          <w:rPr>
            <w:rFonts w:ascii="仿宋" w:eastAsia="仿宋" w:hAnsi="仿宋" w:cs="仿宋" w:hint="eastAsia"/>
            <w:lang w:eastAsia="zh-CN"/>
          </w:rPr>
          <w:t>(二)、危机应对与恢复</w:t>
        </w:r>
        <w:r>
          <w:tab/>
        </w:r>
        <w:r>
          <w:fldChar w:fldCharType="begin"/>
        </w:r>
        <w:r>
          <w:instrText xml:space="preserve"> PAGEREF _Toc4112 \h </w:instrText>
        </w:r>
        <w:r>
          <w:fldChar w:fldCharType="separate"/>
        </w:r>
        <w:r>
          <w:t>7</w:t>
        </w:r>
        <w:r>
          <w:fldChar w:fldCharType="end"/>
        </w:r>
      </w:hyperlink>
    </w:p>
    <w:p>
      <w:pPr>
        <w:pStyle w:val="TOC1"/>
        <w:tabs>
          <w:tab w:val="right" w:leader="dot" w:pos="8306"/>
        </w:tabs>
      </w:pPr>
      <w:hyperlink w:anchor="_Toc30" w:history="1">
        <w:r>
          <w:rPr>
            <w:rFonts w:ascii="仿宋" w:eastAsia="仿宋" w:hAnsi="仿宋" w:cs="仿宋" w:hint="eastAsia"/>
            <w:lang w:eastAsia="zh-CN"/>
          </w:rPr>
          <w:t>三、骨伤科用药项目可持续发展</w:t>
        </w:r>
        <w:r>
          <w:tab/>
        </w:r>
        <w:r>
          <w:fldChar w:fldCharType="begin"/>
        </w:r>
        <w:r>
          <w:instrText xml:space="preserve"> PAGEREF _Toc30 \h </w:instrText>
        </w:r>
        <w:r>
          <w:fldChar w:fldCharType="separate"/>
        </w:r>
        <w:r>
          <w:t>9</w:t>
        </w:r>
        <w:r>
          <w:fldChar w:fldCharType="end"/>
        </w:r>
      </w:hyperlink>
    </w:p>
    <w:p>
      <w:pPr>
        <w:pStyle w:val="TOC2"/>
        <w:tabs>
          <w:tab w:val="right" w:leader="dot" w:pos="8306"/>
        </w:tabs>
      </w:pPr>
      <w:hyperlink w:anchor="_Toc7060" w:history="1">
        <w:r>
          <w:rPr>
            <w:rFonts w:ascii="仿宋" w:eastAsia="仿宋" w:hAnsi="仿宋" w:cs="仿宋" w:hint="eastAsia"/>
            <w:lang w:eastAsia="zh-CN"/>
          </w:rPr>
          <w:t>(一)、可持续战略与实践</w:t>
        </w:r>
        <w:r>
          <w:tab/>
        </w:r>
        <w:r>
          <w:fldChar w:fldCharType="begin"/>
        </w:r>
        <w:r>
          <w:instrText xml:space="preserve"> PAGEREF _Toc7060 \h </w:instrText>
        </w:r>
        <w:r>
          <w:fldChar w:fldCharType="separate"/>
        </w:r>
        <w:r>
          <w:t>9</w:t>
        </w:r>
        <w:r>
          <w:fldChar w:fldCharType="end"/>
        </w:r>
      </w:hyperlink>
    </w:p>
    <w:p>
      <w:pPr>
        <w:pStyle w:val="TOC2"/>
        <w:tabs>
          <w:tab w:val="right" w:leader="dot" w:pos="8306"/>
        </w:tabs>
      </w:pPr>
      <w:hyperlink w:anchor="_Toc31042" w:history="1">
        <w:r>
          <w:rPr>
            <w:rFonts w:ascii="仿宋" w:eastAsia="仿宋" w:hAnsi="仿宋" w:cs="仿宋" w:hint="eastAsia"/>
            <w:lang w:eastAsia="zh-CN"/>
          </w:rPr>
          <w:t>(二)、环保与社会责任</w:t>
        </w:r>
        <w:r>
          <w:tab/>
        </w:r>
        <w:r>
          <w:fldChar w:fldCharType="begin"/>
        </w:r>
        <w:r>
          <w:instrText xml:space="preserve"> PAGEREF _Toc31042 \h </w:instrText>
        </w:r>
        <w:r>
          <w:fldChar w:fldCharType="separate"/>
        </w:r>
        <w:r>
          <w:t>9</w:t>
        </w:r>
        <w:r>
          <w:fldChar w:fldCharType="end"/>
        </w:r>
      </w:hyperlink>
    </w:p>
    <w:p>
      <w:pPr>
        <w:pStyle w:val="TOC1"/>
        <w:tabs>
          <w:tab w:val="right" w:leader="dot" w:pos="8306"/>
        </w:tabs>
      </w:pPr>
      <w:hyperlink w:anchor="_Toc14134" w:history="1">
        <w:r>
          <w:rPr>
            <w:rFonts w:ascii="仿宋" w:eastAsia="仿宋" w:hAnsi="仿宋" w:cs="仿宋" w:hint="eastAsia"/>
            <w:lang w:eastAsia="zh-CN"/>
          </w:rPr>
          <w:t>四、骨伤科用药项目绩效评估</w:t>
        </w:r>
        <w:r>
          <w:tab/>
        </w:r>
        <w:r>
          <w:fldChar w:fldCharType="begin"/>
        </w:r>
        <w:r>
          <w:instrText xml:space="preserve"> PAGEREF _Toc14134 \h </w:instrText>
        </w:r>
        <w:r>
          <w:fldChar w:fldCharType="separate"/>
        </w:r>
        <w:r>
          <w:t>10</w:t>
        </w:r>
        <w:r>
          <w:fldChar w:fldCharType="end"/>
        </w:r>
      </w:hyperlink>
    </w:p>
    <w:p>
      <w:pPr>
        <w:pStyle w:val="TOC2"/>
        <w:tabs>
          <w:tab w:val="right" w:leader="dot" w:pos="8306"/>
        </w:tabs>
      </w:pPr>
      <w:hyperlink w:anchor="_Toc715" w:history="1">
        <w:r>
          <w:rPr>
            <w:rFonts w:ascii="仿宋" w:eastAsia="仿宋" w:hAnsi="仿宋" w:cs="仿宋" w:hint="eastAsia"/>
            <w:lang w:eastAsia="zh-CN"/>
          </w:rPr>
          <w:t>(一)、绩效评估指标</w:t>
        </w:r>
        <w:r>
          <w:tab/>
        </w:r>
        <w:r>
          <w:fldChar w:fldCharType="begin"/>
        </w:r>
        <w:r>
          <w:instrText xml:space="preserve"> PAGEREF _Toc715 \h </w:instrText>
        </w:r>
        <w:r>
          <w:fldChar w:fldCharType="separate"/>
        </w:r>
        <w:r>
          <w:t>10</w:t>
        </w:r>
        <w:r>
          <w:fldChar w:fldCharType="end"/>
        </w:r>
      </w:hyperlink>
    </w:p>
    <w:p>
      <w:pPr>
        <w:pStyle w:val="TOC2"/>
        <w:tabs>
          <w:tab w:val="right" w:leader="dot" w:pos="8306"/>
        </w:tabs>
      </w:pPr>
      <w:hyperlink w:anchor="_Toc12396" w:history="1">
        <w:r>
          <w:rPr>
            <w:rFonts w:ascii="仿宋" w:eastAsia="仿宋" w:hAnsi="仿宋" w:cs="仿宋" w:hint="eastAsia"/>
            <w:lang w:eastAsia="zh-CN"/>
          </w:rPr>
          <w:t>(二)、绩效评估方法</w:t>
        </w:r>
        <w:r>
          <w:tab/>
        </w:r>
        <w:r>
          <w:fldChar w:fldCharType="begin"/>
        </w:r>
        <w:r>
          <w:instrText xml:space="preserve"> PAGEREF _Toc12396 \h </w:instrText>
        </w:r>
        <w:r>
          <w:fldChar w:fldCharType="separate"/>
        </w:r>
        <w:r>
          <w:t>11</w:t>
        </w:r>
        <w:r>
          <w:fldChar w:fldCharType="end"/>
        </w:r>
      </w:hyperlink>
    </w:p>
    <w:p>
      <w:pPr>
        <w:pStyle w:val="TOC2"/>
        <w:tabs>
          <w:tab w:val="right" w:leader="dot" w:pos="8306"/>
        </w:tabs>
      </w:pPr>
      <w:hyperlink w:anchor="_Toc21598" w:history="1">
        <w:r>
          <w:rPr>
            <w:rFonts w:ascii="仿宋" w:eastAsia="仿宋" w:hAnsi="仿宋" w:cs="仿宋" w:hint="eastAsia"/>
            <w:lang w:eastAsia="zh-CN"/>
          </w:rPr>
          <w:t>(三)、绩效评估周期</w:t>
        </w:r>
        <w:r>
          <w:tab/>
        </w:r>
        <w:r>
          <w:fldChar w:fldCharType="begin"/>
        </w:r>
        <w:r>
          <w:instrText xml:space="preserve"> PAGEREF _Toc21598 \h </w:instrText>
        </w:r>
        <w:r>
          <w:fldChar w:fldCharType="separate"/>
        </w:r>
        <w:r>
          <w:t>12</w:t>
        </w:r>
        <w:r>
          <w:fldChar w:fldCharType="end"/>
        </w:r>
      </w:hyperlink>
    </w:p>
    <w:p>
      <w:pPr>
        <w:pStyle w:val="TOC1"/>
        <w:tabs>
          <w:tab w:val="right" w:leader="dot" w:pos="8306"/>
        </w:tabs>
      </w:pPr>
      <w:hyperlink w:anchor="_Toc2109" w:history="1">
        <w:r>
          <w:rPr>
            <w:rFonts w:ascii="仿宋" w:eastAsia="仿宋" w:hAnsi="仿宋" w:cs="仿宋" w:hint="eastAsia"/>
            <w:lang w:eastAsia="zh-CN"/>
          </w:rPr>
          <w:t>五、骨伤科用药项目概论</w:t>
        </w:r>
        <w:r>
          <w:tab/>
        </w:r>
        <w:r>
          <w:fldChar w:fldCharType="begin"/>
        </w:r>
        <w:r>
          <w:instrText xml:space="preserve"> PAGEREF _Toc2109 \h </w:instrText>
        </w:r>
        <w:r>
          <w:fldChar w:fldCharType="separate"/>
        </w:r>
        <w:r>
          <w:t>13</w:t>
        </w:r>
        <w:r>
          <w:fldChar w:fldCharType="end"/>
        </w:r>
      </w:hyperlink>
    </w:p>
    <w:p>
      <w:pPr>
        <w:pStyle w:val="TOC2"/>
        <w:tabs>
          <w:tab w:val="right" w:leader="dot" w:pos="8306"/>
        </w:tabs>
      </w:pPr>
      <w:hyperlink w:anchor="_Toc23281" w:history="1">
        <w:r>
          <w:rPr>
            <w:rFonts w:ascii="仿宋" w:eastAsia="仿宋" w:hAnsi="仿宋" w:cs="仿宋" w:hint="eastAsia"/>
            <w:lang w:eastAsia="zh-CN"/>
          </w:rPr>
          <w:t>(一)、骨伤科用药项目概况</w:t>
        </w:r>
        <w:r>
          <w:tab/>
        </w:r>
        <w:r>
          <w:fldChar w:fldCharType="begin"/>
        </w:r>
        <w:r>
          <w:instrText xml:space="preserve"> PAGEREF _Toc23281 \h </w:instrText>
        </w:r>
        <w:r>
          <w:fldChar w:fldCharType="separate"/>
        </w:r>
        <w:r>
          <w:t>13</w:t>
        </w:r>
        <w:r>
          <w:fldChar w:fldCharType="end"/>
        </w:r>
      </w:hyperlink>
    </w:p>
    <w:p>
      <w:pPr>
        <w:pStyle w:val="TOC2"/>
        <w:tabs>
          <w:tab w:val="right" w:leader="dot" w:pos="8306"/>
        </w:tabs>
      </w:pPr>
      <w:hyperlink w:anchor="_Toc28557" w:history="1">
        <w:r>
          <w:rPr>
            <w:rFonts w:ascii="仿宋" w:eastAsia="仿宋" w:hAnsi="仿宋" w:cs="仿宋" w:hint="eastAsia"/>
            <w:lang w:eastAsia="zh-CN"/>
          </w:rPr>
          <w:t>(二)、骨伤科用药项目目标</w:t>
        </w:r>
        <w:r>
          <w:tab/>
        </w:r>
        <w:r>
          <w:fldChar w:fldCharType="begin"/>
        </w:r>
        <w:r>
          <w:instrText xml:space="preserve"> PAGEREF _Toc28557 \h </w:instrText>
        </w:r>
        <w:r>
          <w:fldChar w:fldCharType="separate"/>
        </w:r>
        <w:r>
          <w:t>16</w:t>
        </w:r>
        <w:r>
          <w:fldChar w:fldCharType="end"/>
        </w:r>
      </w:hyperlink>
    </w:p>
    <w:p>
      <w:pPr>
        <w:pStyle w:val="TOC2"/>
        <w:tabs>
          <w:tab w:val="right" w:leader="dot" w:pos="8306"/>
        </w:tabs>
      </w:pPr>
      <w:hyperlink w:anchor="_Toc17533" w:history="1">
        <w:r>
          <w:rPr>
            <w:rFonts w:ascii="仿宋" w:eastAsia="仿宋" w:hAnsi="仿宋" w:cs="仿宋" w:hint="eastAsia"/>
            <w:lang w:eastAsia="zh-CN"/>
          </w:rPr>
          <w:t>(三)、骨伤科用药项目提出的理由</w:t>
        </w:r>
        <w:r>
          <w:tab/>
        </w:r>
        <w:r>
          <w:fldChar w:fldCharType="begin"/>
        </w:r>
        <w:r>
          <w:instrText xml:space="preserve"> PAGEREF _Toc17533 \h </w:instrText>
        </w:r>
        <w:r>
          <w:fldChar w:fldCharType="separate"/>
        </w:r>
        <w:r>
          <w:t>17</w:t>
        </w:r>
        <w:r>
          <w:fldChar w:fldCharType="end"/>
        </w:r>
      </w:hyperlink>
    </w:p>
    <w:p>
      <w:pPr>
        <w:pStyle w:val="TOC2"/>
        <w:tabs>
          <w:tab w:val="right" w:leader="dot" w:pos="8306"/>
        </w:tabs>
      </w:pPr>
      <w:hyperlink w:anchor="_Toc8851" w:history="1">
        <w:r>
          <w:rPr>
            <w:rFonts w:ascii="仿宋" w:eastAsia="仿宋" w:hAnsi="仿宋" w:cs="仿宋" w:hint="eastAsia"/>
            <w:lang w:eastAsia="zh-CN"/>
          </w:rPr>
          <w:t>(四)、骨伤科用药项目意义</w:t>
        </w:r>
        <w:r>
          <w:tab/>
        </w:r>
        <w:r>
          <w:fldChar w:fldCharType="begin"/>
        </w:r>
        <w:r>
          <w:instrText xml:space="preserve"> PAGEREF _Toc8851 \h </w:instrText>
        </w:r>
        <w:r>
          <w:fldChar w:fldCharType="separate"/>
        </w:r>
        <w:r>
          <w:t>18</w:t>
        </w:r>
        <w:r>
          <w:fldChar w:fldCharType="end"/>
        </w:r>
      </w:hyperlink>
    </w:p>
    <w:p>
      <w:pPr>
        <w:pStyle w:val="TOC2"/>
        <w:tabs>
          <w:tab w:val="right" w:leader="dot" w:pos="8306"/>
        </w:tabs>
      </w:pPr>
      <w:hyperlink w:anchor="_Toc29202" w:history="1">
        <w:r>
          <w:rPr>
            <w:rFonts w:ascii="仿宋" w:eastAsia="仿宋" w:hAnsi="仿宋" w:cs="仿宋" w:hint="eastAsia"/>
            <w:lang w:eastAsia="zh-CN"/>
          </w:rPr>
          <w:t>(五)、骨伤科用药项目背景</w:t>
        </w:r>
        <w:r>
          <w:tab/>
        </w:r>
        <w:r>
          <w:fldChar w:fldCharType="begin"/>
        </w:r>
        <w:r>
          <w:instrText xml:space="preserve"> PAGEREF _Toc29202 \h </w:instrText>
        </w:r>
        <w:r>
          <w:fldChar w:fldCharType="separate"/>
        </w:r>
        <w:r>
          <w:t>19</w:t>
        </w:r>
        <w:r>
          <w:fldChar w:fldCharType="end"/>
        </w:r>
      </w:hyperlink>
    </w:p>
    <w:p>
      <w:pPr>
        <w:pStyle w:val="TOC1"/>
        <w:tabs>
          <w:tab w:val="right" w:leader="dot" w:pos="8306"/>
        </w:tabs>
      </w:pPr>
      <w:hyperlink w:anchor="_Toc1285" w:history="1">
        <w:r>
          <w:rPr>
            <w:rFonts w:ascii="仿宋" w:eastAsia="仿宋" w:hAnsi="仿宋" w:cs="仿宋" w:hint="eastAsia"/>
            <w:lang w:eastAsia="zh-CN"/>
          </w:rPr>
          <w:t>六、骨伤科用药项目建设背景及必要性分析</w:t>
        </w:r>
        <w:r>
          <w:tab/>
        </w:r>
        <w:r>
          <w:fldChar w:fldCharType="begin"/>
        </w:r>
        <w:r>
          <w:instrText xml:space="preserve"> PAGEREF _Toc1285 \h </w:instrText>
        </w:r>
        <w:r>
          <w:fldChar w:fldCharType="separate"/>
        </w:r>
        <w:r>
          <w:t>20</w:t>
        </w:r>
        <w:r>
          <w:fldChar w:fldCharType="end"/>
        </w:r>
      </w:hyperlink>
    </w:p>
    <w:p>
      <w:pPr>
        <w:pStyle w:val="TOC2"/>
        <w:tabs>
          <w:tab w:val="right" w:leader="dot" w:pos="8306"/>
        </w:tabs>
      </w:pPr>
      <w:hyperlink w:anchor="_Toc19401" w:history="1">
        <w:r>
          <w:rPr>
            <w:rFonts w:ascii="仿宋" w:eastAsia="仿宋" w:hAnsi="仿宋" w:cs="仿宋" w:hint="eastAsia"/>
            <w:lang w:eastAsia="zh-CN"/>
          </w:rPr>
          <w:t>(一)、骨伤科用药项目背景分析</w:t>
        </w:r>
        <w:r>
          <w:tab/>
        </w:r>
        <w:r>
          <w:fldChar w:fldCharType="begin"/>
        </w:r>
        <w:r>
          <w:instrText xml:space="preserve"> PAGEREF _Toc19401 \h </w:instrText>
        </w:r>
        <w:r>
          <w:fldChar w:fldCharType="separate"/>
        </w:r>
        <w:r>
          <w:t>20</w:t>
        </w:r>
        <w:r>
          <w:fldChar w:fldCharType="end"/>
        </w:r>
      </w:hyperlink>
    </w:p>
    <w:p>
      <w:pPr>
        <w:pStyle w:val="TOC2"/>
        <w:tabs>
          <w:tab w:val="right" w:leader="dot" w:pos="8306"/>
        </w:tabs>
      </w:pPr>
      <w:hyperlink w:anchor="_Toc11472" w:history="1">
        <w:r>
          <w:rPr>
            <w:rFonts w:ascii="仿宋" w:eastAsia="仿宋" w:hAnsi="仿宋" w:cs="仿宋" w:hint="eastAsia"/>
            <w:lang w:eastAsia="zh-CN"/>
          </w:rPr>
          <w:t>(二)、骨伤科用药项目建设必要性分析</w:t>
        </w:r>
        <w:r>
          <w:tab/>
        </w:r>
        <w:r>
          <w:fldChar w:fldCharType="begin"/>
        </w:r>
        <w:r>
          <w:instrText xml:space="preserve"> PAGEREF _Toc11472 \h </w:instrText>
        </w:r>
        <w:r>
          <w:fldChar w:fldCharType="separate"/>
        </w:r>
        <w:r>
          <w:t>22</w:t>
        </w:r>
        <w:r>
          <w:fldChar w:fldCharType="end"/>
        </w:r>
      </w:hyperlink>
    </w:p>
    <w:p>
      <w:pPr>
        <w:pStyle w:val="TOC1"/>
        <w:tabs>
          <w:tab w:val="right" w:leader="dot" w:pos="8306"/>
        </w:tabs>
      </w:pPr>
      <w:hyperlink w:anchor="_Toc3380" w:history="1">
        <w:r>
          <w:rPr>
            <w:rFonts w:ascii="仿宋" w:eastAsia="仿宋" w:hAnsi="仿宋" w:cs="仿宋" w:hint="eastAsia"/>
            <w:lang w:eastAsia="zh-CN"/>
          </w:rPr>
          <w:t>七、骨伤科用药项目社会影响</w:t>
        </w:r>
        <w:r>
          <w:tab/>
        </w:r>
        <w:r>
          <w:fldChar w:fldCharType="begin"/>
        </w:r>
        <w:r>
          <w:instrText xml:space="preserve"> PAGEREF _Toc3380 \h </w:instrText>
        </w:r>
        <w:r>
          <w:fldChar w:fldCharType="separate"/>
        </w:r>
        <w:r>
          <w:t>23</w:t>
        </w:r>
        <w:r>
          <w:fldChar w:fldCharType="end"/>
        </w:r>
      </w:hyperlink>
    </w:p>
    <w:p>
      <w:pPr>
        <w:pStyle w:val="TOC2"/>
        <w:tabs>
          <w:tab w:val="right" w:leader="dot" w:pos="8306"/>
        </w:tabs>
      </w:pPr>
      <w:hyperlink w:anchor="_Toc14156" w:history="1">
        <w:r>
          <w:rPr>
            <w:rFonts w:ascii="仿宋" w:eastAsia="仿宋" w:hAnsi="仿宋" w:cs="仿宋" w:hint="eastAsia"/>
            <w:lang w:eastAsia="zh-CN"/>
          </w:rPr>
          <w:t>(一)、社会责任与义务</w:t>
        </w:r>
        <w:r>
          <w:tab/>
        </w:r>
        <w:r>
          <w:fldChar w:fldCharType="begin"/>
        </w:r>
        <w:r>
          <w:instrText xml:space="preserve"> PAGEREF _Toc14156 \h </w:instrText>
        </w:r>
        <w:r>
          <w:fldChar w:fldCharType="separate"/>
        </w:r>
        <w:r>
          <w:t>23</w:t>
        </w:r>
        <w:r>
          <w:fldChar w:fldCharType="end"/>
        </w:r>
      </w:hyperlink>
    </w:p>
    <w:p>
      <w:pPr>
        <w:pStyle w:val="TOC2"/>
        <w:tabs>
          <w:tab w:val="right" w:leader="dot" w:pos="8306"/>
        </w:tabs>
      </w:pPr>
      <w:hyperlink w:anchor="_Toc5675" w:history="1">
        <w:r>
          <w:rPr>
            <w:rFonts w:ascii="仿宋" w:eastAsia="仿宋" w:hAnsi="仿宋" w:cs="仿宋" w:hint="eastAsia"/>
            <w:lang w:eastAsia="zh-CN"/>
          </w:rPr>
          <w:t>(二)、社会参与与沟通</w:t>
        </w:r>
        <w:r>
          <w:tab/>
        </w:r>
        <w:r>
          <w:fldChar w:fldCharType="begin"/>
        </w:r>
        <w:r>
          <w:instrText xml:space="preserve"> PAGEREF _Toc5675 \h </w:instrText>
        </w:r>
        <w:r>
          <w:fldChar w:fldCharType="separate"/>
        </w:r>
        <w:r>
          <w:t>24</w:t>
        </w:r>
        <w:r>
          <w:fldChar w:fldCharType="end"/>
        </w:r>
      </w:hyperlink>
    </w:p>
    <w:p>
      <w:pPr>
        <w:pStyle w:val="TOC1"/>
        <w:tabs>
          <w:tab w:val="right" w:leader="dot" w:pos="8306"/>
        </w:tabs>
      </w:pPr>
      <w:hyperlink w:anchor="_Toc25930" w:history="1">
        <w:r>
          <w:rPr>
            <w:rFonts w:ascii="仿宋" w:eastAsia="仿宋" w:hAnsi="仿宋" w:cs="仿宋" w:hint="eastAsia"/>
            <w:lang w:eastAsia="zh-CN"/>
          </w:rPr>
          <w:t>八、骨伤科用药项目环境影响分析</w:t>
        </w:r>
        <w:r>
          <w:tab/>
        </w:r>
        <w:r>
          <w:fldChar w:fldCharType="begin"/>
        </w:r>
        <w:r>
          <w:instrText xml:space="preserve"> PAGEREF _Toc25930 \h </w:instrText>
        </w:r>
        <w:r>
          <w:fldChar w:fldCharType="separate"/>
        </w:r>
        <w:r>
          <w:t>25</w:t>
        </w:r>
        <w:r>
          <w:fldChar w:fldCharType="end"/>
        </w:r>
      </w:hyperlink>
    </w:p>
    <w:p>
      <w:pPr>
        <w:pStyle w:val="TOC2"/>
        <w:tabs>
          <w:tab w:val="right" w:leader="dot" w:pos="8306"/>
        </w:tabs>
      </w:pPr>
      <w:hyperlink w:anchor="_Toc27436" w:history="1">
        <w:r>
          <w:rPr>
            <w:rFonts w:ascii="仿宋" w:eastAsia="仿宋" w:hAnsi="仿宋" w:cs="仿宋" w:hint="eastAsia"/>
            <w:lang w:eastAsia="zh-CN"/>
          </w:rPr>
          <w:t>(一)、建设区域环境质量现状</w:t>
        </w:r>
        <w:r>
          <w:tab/>
        </w:r>
        <w:r>
          <w:fldChar w:fldCharType="begin"/>
        </w:r>
        <w:r>
          <w:instrText xml:space="preserve"> PAGEREF _Toc27436 \h </w:instrText>
        </w:r>
        <w:r>
          <w:fldChar w:fldCharType="separate"/>
        </w:r>
        <w:r>
          <w:t>25</w:t>
        </w:r>
        <w:r>
          <w:fldChar w:fldCharType="end"/>
        </w:r>
      </w:hyperlink>
    </w:p>
    <w:p>
      <w:pPr>
        <w:pStyle w:val="TOC2"/>
        <w:tabs>
          <w:tab w:val="right" w:leader="dot" w:pos="8306"/>
        </w:tabs>
      </w:pPr>
      <w:hyperlink w:anchor="_Toc7287" w:history="1">
        <w:r>
          <w:rPr>
            <w:rFonts w:ascii="仿宋" w:eastAsia="仿宋" w:hAnsi="仿宋" w:cs="仿宋" w:hint="eastAsia"/>
            <w:lang w:eastAsia="zh-CN"/>
          </w:rPr>
          <w:t>(二)、建设期环境保护</w:t>
        </w:r>
        <w:r>
          <w:tab/>
        </w:r>
        <w:r>
          <w:fldChar w:fldCharType="begin"/>
        </w:r>
        <w:r>
          <w:instrText xml:space="preserve"> PAGEREF _Toc7287 \h </w:instrText>
        </w:r>
        <w:r>
          <w:fldChar w:fldCharType="separate"/>
        </w:r>
        <w:r>
          <w:t>26</w:t>
        </w:r>
        <w:r>
          <w:fldChar w:fldCharType="end"/>
        </w:r>
      </w:hyperlink>
    </w:p>
    <w:p>
      <w:pPr>
        <w:pStyle w:val="TOC2"/>
        <w:tabs>
          <w:tab w:val="right" w:leader="dot" w:pos="8306"/>
        </w:tabs>
      </w:pPr>
      <w:hyperlink w:anchor="_Toc10673" w:history="1">
        <w:r>
          <w:rPr>
            <w:rFonts w:ascii="仿宋" w:eastAsia="仿宋" w:hAnsi="仿宋" w:cs="仿宋" w:hint="eastAsia"/>
            <w:lang w:eastAsia="zh-CN"/>
          </w:rPr>
          <w:t>(三)、运营期环境保护</w:t>
        </w:r>
        <w:r>
          <w:tab/>
        </w:r>
        <w:r>
          <w:fldChar w:fldCharType="begin"/>
        </w:r>
        <w:r>
          <w:instrText xml:space="preserve"> PAGEREF _Toc10673 \h </w:instrText>
        </w:r>
        <w:r>
          <w:fldChar w:fldCharType="separate"/>
        </w:r>
        <w:r>
          <w:t>28</w:t>
        </w:r>
        <w:r>
          <w:fldChar w:fldCharType="end"/>
        </w:r>
      </w:hyperlink>
    </w:p>
    <w:p>
      <w:pPr>
        <w:pStyle w:val="TOC2"/>
        <w:tabs>
          <w:tab w:val="right" w:leader="dot" w:pos="8306"/>
        </w:tabs>
      </w:pPr>
      <w:hyperlink w:anchor="_Toc8419" w:history="1">
        <w:r>
          <w:rPr>
            <w:rFonts w:ascii="仿宋" w:eastAsia="仿宋" w:hAnsi="仿宋" w:cs="仿宋" w:hint="eastAsia"/>
            <w:lang w:eastAsia="zh-CN"/>
          </w:rPr>
          <w:t>(四)、骨伤科用药项目建设对区域经济的影响</w:t>
        </w:r>
        <w:r>
          <w:tab/>
        </w:r>
        <w:r>
          <w:fldChar w:fldCharType="begin"/>
        </w:r>
        <w:r>
          <w:instrText xml:space="preserve"> PAGEREF _Toc8419 \h </w:instrText>
        </w:r>
        <w:r>
          <w:fldChar w:fldCharType="separate"/>
        </w:r>
        <w:r>
          <w:t>29</w:t>
        </w:r>
        <w:r>
          <w:fldChar w:fldCharType="end"/>
        </w:r>
      </w:hyperlink>
    </w:p>
    <w:p>
      <w:pPr>
        <w:pStyle w:val="TOC2"/>
        <w:tabs>
          <w:tab w:val="right" w:leader="dot" w:pos="8306"/>
        </w:tabs>
      </w:pPr>
      <w:hyperlink w:anchor="_Toc6172" w:history="1">
        <w:r>
          <w:rPr>
            <w:rFonts w:ascii="仿宋" w:eastAsia="仿宋" w:hAnsi="仿宋" w:cs="仿宋" w:hint="eastAsia"/>
            <w:lang w:eastAsia="zh-CN"/>
          </w:rPr>
          <w:t>(五)、废弃物处理</w:t>
        </w:r>
        <w:r>
          <w:tab/>
        </w:r>
        <w:r>
          <w:fldChar w:fldCharType="begin"/>
        </w:r>
        <w:r>
          <w:instrText xml:space="preserve"> PAGEREF _Toc6172 \h </w:instrText>
        </w:r>
        <w:r>
          <w:fldChar w:fldCharType="separate"/>
        </w:r>
        <w:r>
          <w:t>31</w:t>
        </w:r>
        <w:r>
          <w:fldChar w:fldCharType="end"/>
        </w:r>
      </w:hyperlink>
    </w:p>
    <w:p>
      <w:pPr>
        <w:pStyle w:val="TOC2"/>
        <w:tabs>
          <w:tab w:val="right" w:leader="dot" w:pos="8306"/>
        </w:tabs>
      </w:pPr>
      <w:hyperlink w:anchor="_Toc12206" w:history="1">
        <w:r>
          <w:rPr>
            <w:rFonts w:ascii="仿宋" w:eastAsia="仿宋" w:hAnsi="仿宋" w:cs="仿宋" w:hint="eastAsia"/>
            <w:lang w:eastAsia="zh-CN"/>
          </w:rPr>
          <w:t>(六)、特殊环境影响分析</w:t>
        </w:r>
        <w:r>
          <w:tab/>
        </w:r>
        <w:r>
          <w:fldChar w:fldCharType="begin"/>
        </w:r>
        <w:r>
          <w:instrText xml:space="preserve"> PAGEREF _Toc12206 \h </w:instrText>
        </w:r>
        <w:r>
          <w:fldChar w:fldCharType="separate"/>
        </w:r>
        <w:r>
          <w:t>32</w:t>
        </w:r>
        <w:r>
          <w:fldChar w:fldCharType="end"/>
        </w:r>
      </w:hyperlink>
    </w:p>
    <w:p>
      <w:pPr>
        <w:pStyle w:val="TOC2"/>
        <w:tabs>
          <w:tab w:val="right" w:leader="dot" w:pos="8306"/>
        </w:tabs>
      </w:pPr>
      <w:hyperlink w:anchor="_Toc30259" w:history="1">
        <w:r>
          <w:rPr>
            <w:rFonts w:ascii="仿宋" w:eastAsia="仿宋" w:hAnsi="仿宋" w:cs="仿宋" w:hint="eastAsia"/>
            <w:lang w:eastAsia="zh-CN"/>
          </w:rPr>
          <w:t>(七)、清洁生产</w:t>
        </w:r>
        <w:r>
          <w:tab/>
        </w:r>
        <w:r>
          <w:fldChar w:fldCharType="begin"/>
        </w:r>
        <w:r>
          <w:instrText xml:space="preserve"> PAGEREF _Toc30259 \h </w:instrText>
        </w:r>
        <w:r>
          <w:fldChar w:fldCharType="separate"/>
        </w:r>
        <w:r>
          <w:t>33</w:t>
        </w:r>
        <w:r>
          <w:fldChar w:fldCharType="end"/>
        </w:r>
      </w:hyperlink>
    </w:p>
    <w:p>
      <w:pPr>
        <w:pStyle w:val="TOC2"/>
        <w:tabs>
          <w:tab w:val="right" w:leader="dot" w:pos="8306"/>
        </w:tabs>
      </w:pPr>
      <w:hyperlink w:anchor="_Toc11302" w:history="1">
        <w:r>
          <w:rPr>
            <w:rFonts w:ascii="仿宋" w:eastAsia="仿宋" w:hAnsi="仿宋" w:cs="仿宋" w:hint="eastAsia"/>
            <w:lang w:eastAsia="zh-CN"/>
          </w:rPr>
          <w:t>(八)、环境保护综合评价</w:t>
        </w:r>
        <w:r>
          <w:tab/>
        </w:r>
        <w:r>
          <w:fldChar w:fldCharType="begin"/>
        </w:r>
        <w:r>
          <w:instrText xml:space="preserve"> PAGEREF _Toc11302 \h </w:instrText>
        </w:r>
        <w:r>
          <w:fldChar w:fldCharType="separate"/>
        </w:r>
        <w:r>
          <w:t>34</w:t>
        </w:r>
        <w:r>
          <w:fldChar w:fldCharType="end"/>
        </w:r>
      </w:hyperlink>
    </w:p>
    <w:p>
      <w:pPr>
        <w:pStyle w:val="TOC1"/>
        <w:tabs>
          <w:tab w:val="right" w:leader="dot" w:pos="8306"/>
        </w:tabs>
      </w:pPr>
      <w:hyperlink w:anchor="_Toc6715" w:history="1">
        <w:r>
          <w:rPr>
            <w:rFonts w:ascii="仿宋" w:eastAsia="仿宋" w:hAnsi="仿宋" w:cs="仿宋" w:hint="eastAsia"/>
            <w:lang w:eastAsia="zh-CN"/>
          </w:rPr>
          <w:t>九、骨伤科用药项目人力资源管理</w:t>
        </w:r>
        <w:r>
          <w:tab/>
        </w:r>
        <w:r>
          <w:fldChar w:fldCharType="begin"/>
        </w:r>
        <w:r>
          <w:instrText xml:space="preserve"> PAGEREF _Toc6715 \h </w:instrText>
        </w:r>
        <w:r>
          <w:fldChar w:fldCharType="separate"/>
        </w:r>
        <w:r>
          <w:t>35</w:t>
        </w:r>
        <w:r>
          <w:fldChar w:fldCharType="end"/>
        </w:r>
      </w:hyperlink>
    </w:p>
    <w:p>
      <w:pPr>
        <w:pStyle w:val="TOC2"/>
        <w:tabs>
          <w:tab w:val="right" w:leader="dot" w:pos="8306"/>
        </w:tabs>
      </w:pPr>
      <w:hyperlink w:anchor="_Toc23264" w:history="1">
        <w:r>
          <w:rPr>
            <w:rFonts w:ascii="仿宋" w:eastAsia="仿宋" w:hAnsi="仿宋" w:cs="仿宋" w:hint="eastAsia"/>
            <w:lang w:eastAsia="zh-CN"/>
          </w:rPr>
          <w:t>(一)、建立健全的预算管理制度</w:t>
        </w:r>
        <w:r>
          <w:tab/>
        </w:r>
        <w:r>
          <w:fldChar w:fldCharType="begin"/>
        </w:r>
        <w:r>
          <w:instrText xml:space="preserve"> PAGEREF _Toc23264 \h </w:instrText>
        </w:r>
        <w:r>
          <w:fldChar w:fldCharType="separate"/>
        </w:r>
        <w:r>
          <w:t>35</w:t>
        </w:r>
        <w:r>
          <w:fldChar w:fldCharType="end"/>
        </w:r>
      </w:hyperlink>
    </w:p>
    <w:p>
      <w:pPr>
        <w:pStyle w:val="TOC2"/>
        <w:tabs>
          <w:tab w:val="right" w:leader="dot" w:pos="8306"/>
        </w:tabs>
      </w:pPr>
      <w:hyperlink w:anchor="_Toc2102" w:history="1">
        <w:r>
          <w:rPr>
            <w:rFonts w:ascii="仿宋" w:eastAsia="仿宋" w:hAnsi="仿宋" w:cs="仿宋" w:hint="eastAsia"/>
            <w:lang w:eastAsia="zh-CN"/>
          </w:rPr>
          <w:t>(二)、加强资金流动监控</w:t>
        </w:r>
        <w:r>
          <w:tab/>
        </w:r>
        <w:r>
          <w:fldChar w:fldCharType="begin"/>
        </w:r>
        <w:r>
          <w:instrText xml:space="preserve"> PAGEREF _Toc2102 \h </w:instrText>
        </w:r>
        <w:r>
          <w:fldChar w:fldCharType="separate"/>
        </w:r>
        <w:r>
          <w:t>37</w:t>
        </w:r>
        <w:r>
          <w:fldChar w:fldCharType="end"/>
        </w:r>
      </w:hyperlink>
    </w:p>
    <w:p>
      <w:pPr>
        <w:pStyle w:val="TOC2"/>
        <w:tabs>
          <w:tab w:val="right" w:leader="dot" w:pos="8306"/>
        </w:tabs>
      </w:pPr>
      <w:hyperlink w:anchor="_Toc17043" w:history="1">
        <w:r>
          <w:rPr>
            <w:rFonts w:ascii="仿宋" w:eastAsia="仿宋" w:hAnsi="仿宋" w:cs="仿宋" w:hint="eastAsia"/>
            <w:lang w:eastAsia="zh-CN"/>
          </w:rPr>
          <w:t>(三)、制定完善的风险控制机制</w:t>
        </w:r>
        <w:r>
          <w:tab/>
        </w:r>
        <w:r>
          <w:fldChar w:fldCharType="begin"/>
        </w:r>
        <w:r>
          <w:instrText xml:space="preserve"> PAGEREF _Toc17043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08" w:history="1">
        <w:r>
          <w:rPr>
            <w:rFonts w:ascii="仿宋" w:eastAsia="仿宋" w:hAnsi="仿宋" w:cs="仿宋" w:hint="eastAsia"/>
            <w:lang w:eastAsia="zh-CN"/>
          </w:rPr>
          <w:t>(四)、优化成本管理</w:t>
        </w:r>
        <w:r>
          <w:tab/>
        </w:r>
        <w:r>
          <w:fldChar w:fldCharType="begin"/>
        </w:r>
        <w:r>
          <w:instrText xml:space="preserve"> PAGEREF _Toc23508 \h </w:instrText>
        </w:r>
        <w:r>
          <w:fldChar w:fldCharType="separate"/>
        </w:r>
        <w:r>
          <w:t>39</w:t>
        </w:r>
        <w:r>
          <w:fldChar w:fldCharType="end"/>
        </w:r>
      </w:hyperlink>
    </w:p>
    <w:p>
      <w:pPr>
        <w:pStyle w:val="TOC1"/>
        <w:tabs>
          <w:tab w:val="right" w:leader="dot" w:pos="8306"/>
        </w:tabs>
      </w:pPr>
      <w:hyperlink w:anchor="_Toc18613" w:history="1">
        <w:r>
          <w:rPr>
            <w:rFonts w:ascii="仿宋" w:eastAsia="仿宋" w:hAnsi="仿宋" w:cs="仿宋" w:hint="eastAsia"/>
            <w:lang w:eastAsia="zh-CN"/>
          </w:rPr>
          <w:t>十、生产安全保护</w:t>
        </w:r>
        <w:r>
          <w:tab/>
        </w:r>
        <w:r>
          <w:fldChar w:fldCharType="begin"/>
        </w:r>
        <w:r>
          <w:instrText xml:space="preserve"> PAGEREF _Toc18613 \h </w:instrText>
        </w:r>
        <w:r>
          <w:fldChar w:fldCharType="separate"/>
        </w:r>
        <w:r>
          <w:t>41</w:t>
        </w:r>
        <w:r>
          <w:fldChar w:fldCharType="end"/>
        </w:r>
      </w:hyperlink>
    </w:p>
    <w:p>
      <w:pPr>
        <w:pStyle w:val="TOC2"/>
        <w:tabs>
          <w:tab w:val="right" w:leader="dot" w:pos="8306"/>
        </w:tabs>
      </w:pPr>
      <w:hyperlink w:anchor="_Toc25360" w:history="1">
        <w:r>
          <w:rPr>
            <w:rFonts w:ascii="仿宋" w:eastAsia="仿宋" w:hAnsi="仿宋" w:cs="仿宋" w:hint="eastAsia"/>
            <w:lang w:eastAsia="zh-CN"/>
          </w:rPr>
          <w:t>(一)、消防安全</w:t>
        </w:r>
        <w:r>
          <w:tab/>
        </w:r>
        <w:r>
          <w:fldChar w:fldCharType="begin"/>
        </w:r>
        <w:r>
          <w:instrText xml:space="preserve"> PAGEREF _Toc25360 \h </w:instrText>
        </w:r>
        <w:r>
          <w:fldChar w:fldCharType="separate"/>
        </w:r>
        <w:r>
          <w:t>41</w:t>
        </w:r>
        <w:r>
          <w:fldChar w:fldCharType="end"/>
        </w:r>
      </w:hyperlink>
    </w:p>
    <w:p>
      <w:pPr>
        <w:pStyle w:val="TOC2"/>
        <w:tabs>
          <w:tab w:val="right" w:leader="dot" w:pos="8306"/>
        </w:tabs>
      </w:pPr>
      <w:hyperlink w:anchor="_Toc4150" w:history="1">
        <w:r>
          <w:rPr>
            <w:rFonts w:ascii="仿宋" w:eastAsia="仿宋" w:hAnsi="仿宋" w:cs="仿宋" w:hint="eastAsia"/>
            <w:lang w:eastAsia="zh-CN"/>
          </w:rPr>
          <w:t>(二)、防火防爆总图布置措施</w:t>
        </w:r>
        <w:r>
          <w:tab/>
        </w:r>
        <w:r>
          <w:fldChar w:fldCharType="begin"/>
        </w:r>
        <w:r>
          <w:instrText xml:space="preserve"> PAGEREF _Toc4150 \h </w:instrText>
        </w:r>
        <w:r>
          <w:fldChar w:fldCharType="separate"/>
        </w:r>
        <w:r>
          <w:t>42</w:t>
        </w:r>
        <w:r>
          <w:fldChar w:fldCharType="end"/>
        </w:r>
      </w:hyperlink>
    </w:p>
    <w:p>
      <w:pPr>
        <w:pStyle w:val="TOC2"/>
        <w:tabs>
          <w:tab w:val="right" w:leader="dot" w:pos="8306"/>
        </w:tabs>
      </w:pPr>
      <w:hyperlink w:anchor="_Toc30354" w:history="1">
        <w:r>
          <w:rPr>
            <w:rFonts w:ascii="仿宋" w:eastAsia="仿宋" w:hAnsi="仿宋" w:cs="仿宋" w:hint="eastAsia"/>
            <w:lang w:eastAsia="zh-CN"/>
          </w:rPr>
          <w:t>(三)、自然灾害防范措施</w:t>
        </w:r>
        <w:r>
          <w:tab/>
        </w:r>
        <w:r>
          <w:fldChar w:fldCharType="begin"/>
        </w:r>
        <w:r>
          <w:instrText xml:space="preserve"> PAGEREF _Toc30354 \h </w:instrText>
        </w:r>
        <w:r>
          <w:fldChar w:fldCharType="separate"/>
        </w:r>
        <w:r>
          <w:t>43</w:t>
        </w:r>
        <w:r>
          <w:fldChar w:fldCharType="end"/>
        </w:r>
      </w:hyperlink>
    </w:p>
    <w:p>
      <w:pPr>
        <w:pStyle w:val="TOC2"/>
        <w:tabs>
          <w:tab w:val="right" w:leader="dot" w:pos="8306"/>
        </w:tabs>
      </w:pPr>
      <w:hyperlink w:anchor="_Toc4805" w:history="1">
        <w:r>
          <w:rPr>
            <w:rFonts w:ascii="仿宋" w:eastAsia="仿宋" w:hAnsi="仿宋" w:cs="仿宋" w:hint="eastAsia"/>
            <w:lang w:eastAsia="zh-CN"/>
          </w:rPr>
          <w:t>(四)、安全色及安全标志使用要求</w:t>
        </w:r>
        <w:r>
          <w:tab/>
        </w:r>
        <w:r>
          <w:fldChar w:fldCharType="begin"/>
        </w:r>
        <w:r>
          <w:instrText xml:space="preserve"> PAGEREF _Toc4805 \h </w:instrText>
        </w:r>
        <w:r>
          <w:fldChar w:fldCharType="separate"/>
        </w:r>
        <w:r>
          <w:t>44</w:t>
        </w:r>
        <w:r>
          <w:fldChar w:fldCharType="end"/>
        </w:r>
      </w:hyperlink>
    </w:p>
    <w:p>
      <w:pPr>
        <w:pStyle w:val="TOC2"/>
        <w:tabs>
          <w:tab w:val="right" w:leader="dot" w:pos="8306"/>
        </w:tabs>
      </w:pPr>
      <w:hyperlink w:anchor="_Toc17997" w:history="1">
        <w:r>
          <w:rPr>
            <w:rFonts w:ascii="仿宋" w:eastAsia="仿宋" w:hAnsi="仿宋" w:cs="仿宋" w:hint="eastAsia"/>
            <w:lang w:eastAsia="zh-CN"/>
          </w:rPr>
          <w:t>(五)、防尘防毒措施</w:t>
        </w:r>
        <w:r>
          <w:tab/>
        </w:r>
        <w:r>
          <w:fldChar w:fldCharType="begin"/>
        </w:r>
        <w:r>
          <w:instrText xml:space="preserve"> PAGEREF _Toc17997 \h </w:instrText>
        </w:r>
        <w:r>
          <w:fldChar w:fldCharType="separate"/>
        </w:r>
        <w:r>
          <w:t>45</w:t>
        </w:r>
        <w:r>
          <w:fldChar w:fldCharType="end"/>
        </w:r>
      </w:hyperlink>
    </w:p>
    <w:p>
      <w:pPr>
        <w:pStyle w:val="TOC2"/>
        <w:tabs>
          <w:tab w:val="right" w:leader="dot" w:pos="8306"/>
        </w:tabs>
      </w:pPr>
      <w:hyperlink w:anchor="_Toc29055" w:history="1">
        <w:r>
          <w:rPr>
            <w:rFonts w:ascii="仿宋" w:eastAsia="仿宋" w:hAnsi="仿宋" w:cs="仿宋" w:hint="eastAsia"/>
            <w:lang w:eastAsia="zh-CN"/>
          </w:rPr>
          <w:t>(六)、防静电、触电防护及防雷措施</w:t>
        </w:r>
        <w:r>
          <w:tab/>
        </w:r>
        <w:r>
          <w:fldChar w:fldCharType="begin"/>
        </w:r>
        <w:r>
          <w:instrText xml:space="preserve"> PAGEREF _Toc29055 \h </w:instrText>
        </w:r>
        <w:r>
          <w:fldChar w:fldCharType="separate"/>
        </w:r>
        <w:r>
          <w:t>46</w:t>
        </w:r>
        <w:r>
          <w:fldChar w:fldCharType="end"/>
        </w:r>
      </w:hyperlink>
    </w:p>
    <w:p>
      <w:pPr>
        <w:pStyle w:val="TOC2"/>
        <w:tabs>
          <w:tab w:val="right" w:leader="dot" w:pos="8306"/>
        </w:tabs>
      </w:pPr>
      <w:hyperlink w:anchor="_Toc17402" w:history="1">
        <w:r>
          <w:rPr>
            <w:rFonts w:ascii="仿宋" w:eastAsia="仿宋" w:hAnsi="仿宋" w:cs="仿宋" w:hint="eastAsia"/>
            <w:lang w:eastAsia="zh-CN"/>
          </w:rPr>
          <w:t>(七)、机械设备安全保障措施</w:t>
        </w:r>
        <w:r>
          <w:tab/>
        </w:r>
        <w:r>
          <w:fldChar w:fldCharType="begin"/>
        </w:r>
        <w:r>
          <w:instrText xml:space="preserve"> PAGEREF _Toc17402 \h </w:instrText>
        </w:r>
        <w:r>
          <w:fldChar w:fldCharType="separate"/>
        </w:r>
        <w:r>
          <w:t>47</w:t>
        </w:r>
        <w:r>
          <w:fldChar w:fldCharType="end"/>
        </w:r>
      </w:hyperlink>
    </w:p>
    <w:p>
      <w:pPr>
        <w:pStyle w:val="TOC1"/>
        <w:tabs>
          <w:tab w:val="right" w:leader="dot" w:pos="8306"/>
        </w:tabs>
      </w:pPr>
      <w:hyperlink w:anchor="_Toc8199" w:history="1">
        <w:r>
          <w:rPr>
            <w:rFonts w:ascii="仿宋" w:eastAsia="仿宋" w:hAnsi="仿宋" w:cs="仿宋" w:hint="eastAsia"/>
            <w:lang w:eastAsia="zh-CN"/>
          </w:rPr>
          <w:t>十一、骨伤科用药项目风险管理</w:t>
        </w:r>
        <w:r>
          <w:tab/>
        </w:r>
        <w:r>
          <w:fldChar w:fldCharType="begin"/>
        </w:r>
        <w:r>
          <w:instrText xml:space="preserve"> PAGEREF _Toc8199 \h </w:instrText>
        </w:r>
        <w:r>
          <w:fldChar w:fldCharType="separate"/>
        </w:r>
        <w:r>
          <w:t>49</w:t>
        </w:r>
        <w:r>
          <w:fldChar w:fldCharType="end"/>
        </w:r>
      </w:hyperlink>
    </w:p>
    <w:p>
      <w:pPr>
        <w:pStyle w:val="TOC2"/>
        <w:tabs>
          <w:tab w:val="right" w:leader="dot" w:pos="8306"/>
        </w:tabs>
      </w:pPr>
      <w:hyperlink w:anchor="_Toc25170" w:history="1">
        <w:r>
          <w:rPr>
            <w:rFonts w:ascii="仿宋" w:eastAsia="仿宋" w:hAnsi="仿宋" w:cs="仿宋" w:hint="eastAsia"/>
            <w:lang w:eastAsia="zh-CN"/>
          </w:rPr>
          <w:t>(一)、风险识别与评估</w:t>
        </w:r>
        <w:r>
          <w:tab/>
        </w:r>
        <w:r>
          <w:fldChar w:fldCharType="begin"/>
        </w:r>
        <w:r>
          <w:instrText xml:space="preserve"> PAGEREF _Toc25170 \h </w:instrText>
        </w:r>
        <w:r>
          <w:fldChar w:fldCharType="separate"/>
        </w:r>
        <w:r>
          <w:t>49</w:t>
        </w:r>
        <w:r>
          <w:fldChar w:fldCharType="end"/>
        </w:r>
      </w:hyperlink>
    </w:p>
    <w:p>
      <w:pPr>
        <w:pStyle w:val="TOC2"/>
        <w:tabs>
          <w:tab w:val="right" w:leader="dot" w:pos="8306"/>
        </w:tabs>
      </w:pPr>
      <w:hyperlink w:anchor="_Toc25933" w:history="1">
        <w:r>
          <w:rPr>
            <w:rFonts w:ascii="仿宋" w:eastAsia="仿宋" w:hAnsi="仿宋" w:cs="仿宋" w:hint="eastAsia"/>
            <w:lang w:eastAsia="zh-CN"/>
          </w:rPr>
          <w:t>(二)、风险应对策略</w:t>
        </w:r>
        <w:r>
          <w:tab/>
        </w:r>
        <w:r>
          <w:fldChar w:fldCharType="begin"/>
        </w:r>
        <w:r>
          <w:instrText xml:space="preserve"> PAGEREF _Toc25933 \h </w:instrText>
        </w:r>
        <w:r>
          <w:fldChar w:fldCharType="separate"/>
        </w:r>
        <w:r>
          <w:t>50</w:t>
        </w:r>
        <w:r>
          <w:fldChar w:fldCharType="end"/>
        </w:r>
      </w:hyperlink>
    </w:p>
    <w:p>
      <w:pPr>
        <w:pStyle w:val="TOC2"/>
        <w:tabs>
          <w:tab w:val="right" w:leader="dot" w:pos="8306"/>
        </w:tabs>
      </w:pPr>
      <w:hyperlink w:anchor="_Toc22329" w:history="1">
        <w:r>
          <w:rPr>
            <w:rFonts w:ascii="仿宋" w:eastAsia="仿宋" w:hAnsi="仿宋" w:cs="仿宋" w:hint="eastAsia"/>
            <w:lang w:eastAsia="zh-CN"/>
          </w:rPr>
          <w:t>(三)、风险监控与控制</w:t>
        </w:r>
        <w:r>
          <w:tab/>
        </w:r>
        <w:r>
          <w:fldChar w:fldCharType="begin"/>
        </w:r>
        <w:r>
          <w:instrText xml:space="preserve"> PAGEREF _Toc22329 \h </w:instrText>
        </w:r>
        <w:r>
          <w:fldChar w:fldCharType="separate"/>
        </w:r>
        <w:r>
          <w:t>52</w:t>
        </w:r>
        <w:r>
          <w:fldChar w:fldCharType="end"/>
        </w:r>
      </w:hyperlink>
    </w:p>
    <w:p>
      <w:pPr>
        <w:pStyle w:val="TOC1"/>
        <w:tabs>
          <w:tab w:val="right" w:leader="dot" w:pos="8306"/>
        </w:tabs>
      </w:pPr>
      <w:hyperlink w:anchor="_Toc18316" w:history="1">
        <w:r>
          <w:rPr>
            <w:rFonts w:ascii="仿宋" w:eastAsia="仿宋" w:hAnsi="仿宋" w:cs="仿宋" w:hint="eastAsia"/>
            <w:lang w:eastAsia="zh-CN"/>
          </w:rPr>
          <w:t>十二、骨伤科用药项目人力资源培养与发展</w:t>
        </w:r>
        <w:r>
          <w:tab/>
        </w:r>
        <w:r>
          <w:fldChar w:fldCharType="begin"/>
        </w:r>
        <w:r>
          <w:instrText xml:space="preserve"> PAGEREF _Toc18316 \h </w:instrText>
        </w:r>
        <w:r>
          <w:fldChar w:fldCharType="separate"/>
        </w:r>
        <w:r>
          <w:t>53</w:t>
        </w:r>
        <w:r>
          <w:fldChar w:fldCharType="end"/>
        </w:r>
      </w:hyperlink>
    </w:p>
    <w:p>
      <w:pPr>
        <w:pStyle w:val="TOC2"/>
        <w:tabs>
          <w:tab w:val="right" w:leader="dot" w:pos="8306"/>
        </w:tabs>
      </w:pPr>
      <w:hyperlink w:anchor="_Toc16448" w:history="1">
        <w:r>
          <w:rPr>
            <w:rFonts w:ascii="仿宋" w:eastAsia="仿宋" w:hAnsi="仿宋" w:cs="仿宋" w:hint="eastAsia"/>
            <w:lang w:eastAsia="zh-CN"/>
          </w:rPr>
          <w:t>(一)、人才需求与规划</w:t>
        </w:r>
        <w:r>
          <w:tab/>
        </w:r>
        <w:r>
          <w:fldChar w:fldCharType="begin"/>
        </w:r>
        <w:r>
          <w:instrText xml:space="preserve"> PAGEREF _Toc16448 \h </w:instrText>
        </w:r>
        <w:r>
          <w:fldChar w:fldCharType="separate"/>
        </w:r>
        <w:r>
          <w:t>53</w:t>
        </w:r>
        <w:r>
          <w:fldChar w:fldCharType="end"/>
        </w:r>
      </w:hyperlink>
    </w:p>
    <w:p>
      <w:pPr>
        <w:pStyle w:val="TOC2"/>
        <w:tabs>
          <w:tab w:val="right" w:leader="dot" w:pos="8306"/>
        </w:tabs>
      </w:pPr>
      <w:hyperlink w:anchor="_Toc25932" w:history="1">
        <w:r>
          <w:rPr>
            <w:rFonts w:ascii="仿宋" w:eastAsia="仿宋" w:hAnsi="仿宋" w:cs="仿宋" w:hint="eastAsia"/>
            <w:lang w:eastAsia="zh-CN"/>
          </w:rPr>
          <w:t>(二)、培训与发展计划</w:t>
        </w:r>
        <w:r>
          <w:tab/>
        </w:r>
        <w:r>
          <w:fldChar w:fldCharType="begin"/>
        </w:r>
        <w:r>
          <w:instrText xml:space="preserve"> PAGEREF _Toc25932 \h </w:instrText>
        </w:r>
        <w:r>
          <w:fldChar w:fldCharType="separate"/>
        </w:r>
        <w:r>
          <w:t>53</w:t>
        </w:r>
        <w:r>
          <w:fldChar w:fldCharType="end"/>
        </w:r>
      </w:hyperlink>
    </w:p>
    <w:p>
      <w:pPr>
        <w:pStyle w:val="TOC1"/>
        <w:tabs>
          <w:tab w:val="right" w:leader="dot" w:pos="8306"/>
        </w:tabs>
      </w:pPr>
      <w:hyperlink w:anchor="_Toc17440" w:history="1">
        <w:r>
          <w:rPr>
            <w:rFonts w:ascii="仿宋" w:eastAsia="仿宋" w:hAnsi="仿宋" w:cs="仿宋" w:hint="eastAsia"/>
            <w:lang w:eastAsia="zh-CN"/>
          </w:rPr>
          <w:t>十三、利益相关者分析与沟通计划</w:t>
        </w:r>
        <w:r>
          <w:tab/>
        </w:r>
        <w:r>
          <w:fldChar w:fldCharType="begin"/>
        </w:r>
        <w:r>
          <w:instrText xml:space="preserve"> PAGEREF _Toc17440 \h </w:instrText>
        </w:r>
        <w:r>
          <w:fldChar w:fldCharType="separate"/>
        </w:r>
        <w:r>
          <w:t>54</w:t>
        </w:r>
        <w:r>
          <w:fldChar w:fldCharType="end"/>
        </w:r>
      </w:hyperlink>
    </w:p>
    <w:p>
      <w:pPr>
        <w:pStyle w:val="TOC2"/>
        <w:tabs>
          <w:tab w:val="right" w:leader="dot" w:pos="8306"/>
        </w:tabs>
      </w:pPr>
      <w:hyperlink w:anchor="_Toc2925" w:history="1">
        <w:r>
          <w:rPr>
            <w:rFonts w:ascii="仿宋" w:eastAsia="仿宋" w:hAnsi="仿宋" w:cs="仿宋" w:hint="eastAsia"/>
            <w:lang w:eastAsia="zh-CN"/>
          </w:rPr>
          <w:t>(一)、利益相关者分析</w:t>
        </w:r>
        <w:r>
          <w:tab/>
        </w:r>
        <w:r>
          <w:fldChar w:fldCharType="begin"/>
        </w:r>
        <w:r>
          <w:instrText xml:space="preserve"> PAGEREF _Toc2925 \h </w:instrText>
        </w:r>
        <w:r>
          <w:fldChar w:fldCharType="separate"/>
        </w:r>
        <w:r>
          <w:t>54</w:t>
        </w:r>
        <w:r>
          <w:fldChar w:fldCharType="end"/>
        </w:r>
      </w:hyperlink>
    </w:p>
    <w:p>
      <w:pPr>
        <w:pStyle w:val="TOC2"/>
        <w:tabs>
          <w:tab w:val="right" w:leader="dot" w:pos="8306"/>
        </w:tabs>
      </w:pPr>
      <w:hyperlink w:anchor="_Toc24859" w:history="1">
        <w:r>
          <w:rPr>
            <w:rFonts w:ascii="仿宋" w:eastAsia="仿宋" w:hAnsi="仿宋" w:cs="仿宋" w:hint="eastAsia"/>
            <w:lang w:eastAsia="zh-CN"/>
          </w:rPr>
          <w:t>(二)、沟通计划</w:t>
        </w:r>
        <w:r>
          <w:tab/>
        </w:r>
        <w:r>
          <w:fldChar w:fldCharType="begin"/>
        </w:r>
        <w:r>
          <w:instrText xml:space="preserve"> PAGEREF _Toc24859 \h </w:instrText>
        </w:r>
        <w:r>
          <w:fldChar w:fldCharType="separate"/>
        </w:r>
        <w:r>
          <w:t>55</w:t>
        </w:r>
        <w:r>
          <w:fldChar w:fldCharType="end"/>
        </w:r>
      </w:hyperlink>
    </w:p>
    <w:p>
      <w:pPr>
        <w:pStyle w:val="TOC1"/>
        <w:tabs>
          <w:tab w:val="right" w:leader="dot" w:pos="8306"/>
        </w:tabs>
      </w:pPr>
      <w:hyperlink w:anchor="_Toc6273" w:history="1">
        <w:r>
          <w:rPr>
            <w:rFonts w:ascii="仿宋" w:eastAsia="仿宋" w:hAnsi="仿宋" w:cs="仿宋" w:hint="eastAsia"/>
            <w:lang w:eastAsia="zh-CN"/>
          </w:rPr>
          <w:t>十四、供应链管理</w:t>
        </w:r>
        <w:r>
          <w:tab/>
        </w:r>
        <w:r>
          <w:fldChar w:fldCharType="begin"/>
        </w:r>
        <w:r>
          <w:instrText xml:space="preserve"> PAGEREF _Toc6273 \h </w:instrText>
        </w:r>
        <w:r>
          <w:fldChar w:fldCharType="separate"/>
        </w:r>
        <w:r>
          <w:t>56</w:t>
        </w:r>
        <w:r>
          <w:fldChar w:fldCharType="end"/>
        </w:r>
      </w:hyperlink>
    </w:p>
    <w:p>
      <w:pPr>
        <w:pStyle w:val="TOC2"/>
        <w:tabs>
          <w:tab w:val="right" w:leader="dot" w:pos="8306"/>
        </w:tabs>
      </w:pPr>
      <w:hyperlink w:anchor="_Toc22381" w:history="1">
        <w:r>
          <w:rPr>
            <w:rFonts w:ascii="仿宋" w:eastAsia="仿宋" w:hAnsi="仿宋" w:cs="仿宋" w:hint="eastAsia"/>
            <w:lang w:eastAsia="zh-CN"/>
          </w:rPr>
          <w:t>(一)、供应链战略规划</w:t>
        </w:r>
        <w:r>
          <w:tab/>
        </w:r>
        <w:r>
          <w:fldChar w:fldCharType="begin"/>
        </w:r>
        <w:r>
          <w:instrText xml:space="preserve"> PAGEREF _Toc22381 \h </w:instrText>
        </w:r>
        <w:r>
          <w:fldChar w:fldCharType="separate"/>
        </w:r>
        <w:r>
          <w:t>56</w:t>
        </w:r>
        <w:r>
          <w:fldChar w:fldCharType="end"/>
        </w:r>
      </w:hyperlink>
    </w:p>
    <w:p>
      <w:pPr>
        <w:pStyle w:val="TOC2"/>
        <w:tabs>
          <w:tab w:val="right" w:leader="dot" w:pos="8306"/>
        </w:tabs>
      </w:pPr>
      <w:hyperlink w:anchor="_Toc2" w:history="1">
        <w:r>
          <w:rPr>
            <w:rFonts w:ascii="仿宋" w:eastAsia="仿宋" w:hAnsi="仿宋" w:cs="仿宋" w:hint="eastAsia"/>
            <w:lang w:eastAsia="zh-CN"/>
          </w:rPr>
          <w:t>(二)、供应商选择与合作</w:t>
        </w:r>
        <w:r>
          <w:tab/>
        </w:r>
        <w:r>
          <w:fldChar w:fldCharType="begin"/>
        </w:r>
        <w:r>
          <w:instrText xml:space="preserve"> PAGEREF _Toc2 \h </w:instrText>
        </w:r>
        <w:r>
          <w:fldChar w:fldCharType="separate"/>
        </w:r>
        <w:r>
          <w:t>58</w:t>
        </w:r>
        <w:r>
          <w:fldChar w:fldCharType="end"/>
        </w:r>
      </w:hyperlink>
    </w:p>
    <w:p>
      <w:pPr>
        <w:pStyle w:val="TOC2"/>
        <w:tabs>
          <w:tab w:val="right" w:leader="dot" w:pos="8306"/>
        </w:tabs>
      </w:pPr>
      <w:hyperlink w:anchor="_Toc22572" w:history="1">
        <w:r>
          <w:rPr>
            <w:rFonts w:ascii="仿宋" w:eastAsia="仿宋" w:hAnsi="仿宋" w:cs="仿宋" w:hint="eastAsia"/>
            <w:lang w:eastAsia="zh-CN"/>
          </w:rPr>
          <w:t>(三)、物流与库存管理</w:t>
        </w:r>
        <w:r>
          <w:tab/>
        </w:r>
        <w:r>
          <w:fldChar w:fldCharType="begin"/>
        </w:r>
        <w:r>
          <w:instrText xml:space="preserve"> PAGEREF _Toc22572 \h </w:instrText>
        </w:r>
        <w:r>
          <w:fldChar w:fldCharType="separate"/>
        </w:r>
        <w:r>
          <w:t>59</w:t>
        </w:r>
        <w:r>
          <w:fldChar w:fldCharType="end"/>
        </w:r>
      </w:hyperlink>
    </w:p>
    <w:p>
      <w:pPr>
        <w:pStyle w:val="TOC1"/>
        <w:tabs>
          <w:tab w:val="right" w:leader="dot" w:pos="8306"/>
        </w:tabs>
      </w:pPr>
      <w:hyperlink w:anchor="_Toc5155" w:history="1">
        <w:r>
          <w:rPr>
            <w:rFonts w:ascii="仿宋" w:eastAsia="仿宋" w:hAnsi="仿宋" w:cs="仿宋" w:hint="eastAsia"/>
            <w:lang w:eastAsia="zh-CN"/>
          </w:rPr>
          <w:t>十五、骨伤科用药项目实施保障措施</w:t>
        </w:r>
        <w:r>
          <w:tab/>
        </w:r>
        <w:r>
          <w:fldChar w:fldCharType="begin"/>
        </w:r>
        <w:r>
          <w:instrText xml:space="preserve"> PAGEREF _Toc5155 \h </w:instrText>
        </w:r>
        <w:r>
          <w:fldChar w:fldCharType="separate"/>
        </w:r>
        <w:r>
          <w:t>60</w:t>
        </w:r>
        <w:r>
          <w:fldChar w:fldCharType="end"/>
        </w:r>
      </w:hyperlink>
    </w:p>
    <w:p>
      <w:pPr>
        <w:pStyle w:val="TOC2"/>
        <w:tabs>
          <w:tab w:val="right" w:leader="dot" w:pos="8306"/>
        </w:tabs>
      </w:pPr>
      <w:hyperlink w:anchor="_Toc9292" w:history="1">
        <w:r>
          <w:rPr>
            <w:rFonts w:ascii="仿宋" w:eastAsia="仿宋" w:hAnsi="仿宋" w:cs="仿宋" w:hint="eastAsia"/>
            <w:lang w:eastAsia="zh-CN"/>
          </w:rPr>
          <w:t>(一)、骨伤科用药项目实施保障机制</w:t>
        </w:r>
        <w:r>
          <w:tab/>
        </w:r>
        <w:r>
          <w:fldChar w:fldCharType="begin"/>
        </w:r>
        <w:r>
          <w:instrText xml:space="preserve"> PAGEREF _Toc9292 \h </w:instrText>
        </w:r>
        <w:r>
          <w:fldChar w:fldCharType="separate"/>
        </w:r>
        <w:r>
          <w:t>60</w:t>
        </w:r>
        <w:r>
          <w:fldChar w:fldCharType="end"/>
        </w:r>
      </w:hyperlink>
    </w:p>
    <w:p>
      <w:pPr>
        <w:pStyle w:val="TOC2"/>
        <w:tabs>
          <w:tab w:val="right" w:leader="dot" w:pos="8306"/>
        </w:tabs>
      </w:pPr>
      <w:hyperlink w:anchor="_Toc13140" w:history="1">
        <w:r>
          <w:rPr>
            <w:rFonts w:ascii="仿宋" w:eastAsia="仿宋" w:hAnsi="仿宋" w:cs="仿宋" w:hint="eastAsia"/>
            <w:lang w:eastAsia="zh-CN"/>
          </w:rPr>
          <w:t>(二)、骨伤科用药项目法律合规要求</w:t>
        </w:r>
        <w:r>
          <w:tab/>
        </w:r>
        <w:r>
          <w:fldChar w:fldCharType="begin"/>
        </w:r>
        <w:r>
          <w:instrText xml:space="preserve"> PAGEREF _Toc13140 \h </w:instrText>
        </w:r>
        <w:r>
          <w:fldChar w:fldCharType="separate"/>
        </w:r>
        <w:r>
          <w:t>64</w:t>
        </w:r>
        <w:r>
          <w:fldChar w:fldCharType="end"/>
        </w:r>
      </w:hyperlink>
    </w:p>
    <w:p>
      <w:pPr>
        <w:pStyle w:val="TOC2"/>
        <w:tabs>
          <w:tab w:val="right" w:leader="dot" w:pos="8306"/>
        </w:tabs>
      </w:pPr>
      <w:hyperlink w:anchor="_Toc25763" w:history="1">
        <w:r>
          <w:rPr>
            <w:rFonts w:ascii="仿宋" w:eastAsia="仿宋" w:hAnsi="仿宋" w:cs="仿宋" w:hint="eastAsia"/>
            <w:lang w:eastAsia="zh-CN"/>
          </w:rPr>
          <w:t>(三)、骨伤科用药项目合同管理与法律事务</w:t>
        </w:r>
        <w:r>
          <w:tab/>
        </w:r>
        <w:r>
          <w:fldChar w:fldCharType="begin"/>
        </w:r>
        <w:r>
          <w:instrText xml:space="preserve"> PAGEREF _Toc25763 \h </w:instrText>
        </w:r>
        <w:r>
          <w:fldChar w:fldCharType="separate"/>
        </w:r>
        <w:r>
          <w:t>68</w:t>
        </w:r>
        <w:r>
          <w:fldChar w:fldCharType="end"/>
        </w:r>
      </w:hyperlink>
    </w:p>
    <w:p>
      <w:pPr>
        <w:pStyle w:val="TOC2"/>
        <w:tabs>
          <w:tab w:val="right" w:leader="dot" w:pos="8306"/>
        </w:tabs>
      </w:pPr>
      <w:hyperlink w:anchor="_Toc7853" w:history="1">
        <w:r>
          <w:rPr>
            <w:rFonts w:ascii="仿宋" w:eastAsia="仿宋" w:hAnsi="仿宋" w:cs="仿宋" w:hint="eastAsia"/>
            <w:lang w:eastAsia="zh-CN"/>
          </w:rPr>
          <w:t>(四)、骨伤科用药项目知识产权保护策略</w:t>
        </w:r>
        <w:r>
          <w:tab/>
        </w:r>
        <w:r>
          <w:fldChar w:fldCharType="begin"/>
        </w:r>
        <w:r>
          <w:instrText xml:space="preserve"> PAGEREF _Toc7853 \h </w:instrText>
        </w:r>
        <w:r>
          <w:fldChar w:fldCharType="separate"/>
        </w:r>
        <w:r>
          <w:t>74</w:t>
        </w:r>
        <w:r>
          <w:fldChar w:fldCharType="end"/>
        </w:r>
      </w:hyperlink>
    </w:p>
    <w:p>
      <w:pPr>
        <w:pStyle w:val="TOC1"/>
        <w:tabs>
          <w:tab w:val="right" w:leader="dot" w:pos="8306"/>
        </w:tabs>
      </w:pPr>
      <w:hyperlink w:anchor="_Toc2845" w:history="1">
        <w:r>
          <w:rPr>
            <w:rFonts w:ascii="仿宋" w:eastAsia="仿宋" w:hAnsi="仿宋" w:cs="仿宋" w:hint="eastAsia"/>
            <w:lang w:eastAsia="zh-CN"/>
          </w:rPr>
          <w:t>十六、骨伤科用药项目变更管理</w:t>
        </w:r>
        <w:r>
          <w:tab/>
        </w:r>
        <w:r>
          <w:fldChar w:fldCharType="begin"/>
        </w:r>
        <w:r>
          <w:instrText xml:space="preserve"> PAGEREF _Toc2845 \h </w:instrText>
        </w:r>
        <w:r>
          <w:fldChar w:fldCharType="separate"/>
        </w:r>
        <w:r>
          <w:t>77</w:t>
        </w:r>
        <w:r>
          <w:fldChar w:fldCharType="end"/>
        </w:r>
      </w:hyperlink>
    </w:p>
    <w:p>
      <w:pPr>
        <w:pStyle w:val="TOC2"/>
        <w:tabs>
          <w:tab w:val="right" w:leader="dot" w:pos="8306"/>
        </w:tabs>
      </w:pPr>
      <w:hyperlink w:anchor="_Toc10453" w:history="1">
        <w:r>
          <w:rPr>
            <w:rFonts w:ascii="仿宋" w:eastAsia="仿宋" w:hAnsi="仿宋" w:cs="仿宋" w:hint="eastAsia"/>
            <w:lang w:eastAsia="zh-CN"/>
          </w:rPr>
          <w:t>(一)、变更申请与评估</w:t>
        </w:r>
        <w:r>
          <w:tab/>
        </w:r>
        <w:r>
          <w:fldChar w:fldCharType="begin"/>
        </w:r>
        <w:r>
          <w:instrText xml:space="preserve"> PAGEREF _Toc10453 \h </w:instrText>
        </w:r>
        <w:r>
          <w:fldChar w:fldCharType="separate"/>
        </w:r>
        <w:r>
          <w:t>77</w:t>
        </w:r>
        <w:r>
          <w:fldChar w:fldCharType="end"/>
        </w:r>
      </w:hyperlink>
    </w:p>
    <w:p>
      <w:pPr>
        <w:pStyle w:val="TOC2"/>
        <w:tabs>
          <w:tab w:val="right" w:leader="dot" w:pos="8306"/>
        </w:tabs>
      </w:pPr>
      <w:hyperlink w:anchor="_Toc20097" w:history="1">
        <w:r>
          <w:rPr>
            <w:rFonts w:ascii="仿宋" w:eastAsia="仿宋" w:hAnsi="仿宋" w:cs="仿宋" w:hint="eastAsia"/>
            <w:lang w:eastAsia="zh-CN"/>
          </w:rPr>
          <w:t>(二)、变更实施与控制</w:t>
        </w:r>
        <w:r>
          <w:tab/>
        </w:r>
        <w:r>
          <w:fldChar w:fldCharType="begin"/>
        </w:r>
        <w:r>
          <w:instrText xml:space="preserve"> PAGEREF _Toc20097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48"/>
      <w:r>
        <w:rPr>
          <w:rFonts w:ascii="仿宋" w:eastAsia="仿宋" w:hAnsi="仿宋" w:cs="仿宋" w:hint="eastAsia"/>
          <w:sz w:val="28"/>
          <w:lang w:eastAsia="zh-CN"/>
        </w:rPr>
        <w:t>一、骨伤科用药项目土建工程</w:t>
      </w:r>
      <w:bookmarkEnd w:id="2"/>
    </w:p>
    <w:p>
      <w:pPr>
        <w:pStyle w:val="Heading2"/>
        <w:rPr>
          <w:rFonts w:ascii="仿宋" w:eastAsia="仿宋" w:hAnsi="仿宋" w:cs="仿宋" w:hint="eastAsia"/>
          <w:lang w:eastAsia="zh-CN"/>
        </w:rPr>
      </w:pPr>
      <w:bookmarkStart w:id="3" w:name="_Toc1821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在骨伤科用药项目的建筑工程设计中，我们将秉承一系列重要的设计原则，以确保骨伤科用药项目建筑在功能、美观、可持续性等方面达到最佳效果。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首要原则是确保建筑的功能性得到最大化的发挥。我们将充分理解骨伤科用药项目的实际需求，合理布局各个功能区域，保证建筑在满足业务需求的同时，提供高效的工作环境。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在建筑设计中，我们将综合考虑建设和运营成本。通过精细的经济效益分析，确保设计方案在高效利用资源的同时，对骨伤科用药项目的长期盈利能力有积极的贡献。</w:t>
      </w:r>
    </w:p>
    <w:p>
      <w:pPr>
        <w:pStyle w:val="Heading2"/>
        <w:ind w:firstLine="560" w:firstLineChars="200"/>
        <w:rPr>
          <w:rFonts w:ascii="仿宋" w:eastAsia="仿宋" w:hAnsi="仿宋" w:cs="仿宋" w:hint="eastAsia"/>
          <w:sz w:val="28"/>
          <w:lang w:eastAsia="zh-CN"/>
        </w:rPr>
      </w:pPr>
      <w:bookmarkStart w:id="4" w:name="_Toc252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骨伤科用药项目的土建工程设计中，我们将精准设定设计年限，结合骨伤科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骨伤科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2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骨伤科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骨伤科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骨伤科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7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本期工程骨伤科用药项目预计总建筑面积XXX平方米，其中：计容建筑面积XXX平方米，计划建筑工程投资XX万元，占骨伤科用药项目总投资的XX%。</w:t>
      </w:r>
    </w:p>
    <w:p>
      <w:pPr>
        <w:pStyle w:val="Heading1"/>
        <w:ind w:firstLine="560" w:firstLineChars="200"/>
        <w:rPr>
          <w:rFonts w:ascii="仿宋" w:eastAsia="仿宋" w:hAnsi="仿宋" w:cs="仿宋" w:hint="eastAsia"/>
          <w:sz w:val="28"/>
          <w:lang w:eastAsia="zh-CN"/>
        </w:rPr>
      </w:pPr>
      <w:bookmarkStart w:id="7" w:name="_Toc30318"/>
      <w:r>
        <w:rPr>
          <w:rFonts w:ascii="仿宋" w:eastAsia="仿宋" w:hAnsi="仿宋" w:cs="仿宋" w:hint="eastAsia"/>
          <w:sz w:val="28"/>
          <w:lang w:eastAsia="zh-CN"/>
        </w:rPr>
        <w:t>二、骨伤科用药项目危机管理</w:t>
      </w:r>
      <w:bookmarkEnd w:id="7"/>
    </w:p>
    <w:p>
      <w:pPr>
        <w:pStyle w:val="Heading2"/>
        <w:rPr>
          <w:rFonts w:ascii="仿宋" w:eastAsia="仿宋" w:hAnsi="仿宋" w:cs="仿宋" w:hint="eastAsia"/>
          <w:lang w:eastAsia="zh-CN"/>
        </w:rPr>
      </w:pPr>
      <w:bookmarkStart w:id="8" w:name="_Toc144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骨伤科用药项目危机管理中，危机预警与识别是确保骨伤科用药项目稳健运行的核心步骤。通过建立全面的监测机制，骨伤科用药项目团队旨在及时发现和理解潜在的风险和危机因素，以便采取及时的预防和应对措施，确保骨伤科用药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首先，通过深入的风险评估，骨伤科用药项目团队全面分析了整个骨伤科用药项目和各个阶段可能存在的威胁。这包括准确评估每个潜在风险的发生概率和可能影响的程度，为后续危机预警提供了有力支持。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骨伤科用药项目团队着重于明确定义骨伤科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骨伤科用药项目进展的持续监控，团队能够及时发现潜在问题并作出迅速反应。骨伤科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在这一阶段，团队的专业素养和反应速度将发挥至关重要的作用，以确保潜在危机能够在初期得到有效的处理，最大程度地减轻负面影响。通过危机预警与识别，骨伤科用药项目得以更有序、可控地推进。</w:t>
      </w:r>
    </w:p>
    <w:p>
      <w:pPr>
        <w:pStyle w:val="Heading2"/>
        <w:ind w:firstLine="560" w:firstLineChars="200"/>
        <w:rPr>
          <w:rFonts w:ascii="仿宋" w:eastAsia="仿宋" w:hAnsi="仿宋" w:cs="仿宋" w:hint="eastAsia"/>
          <w:sz w:val="28"/>
          <w:lang w:eastAsia="zh-CN"/>
        </w:rPr>
      </w:pPr>
      <w:bookmarkStart w:id="9" w:name="_Toc411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在危机发生时，骨伤科用药项目团队立即行动，成立了应急小组。该小组的任务是迅速制定并实施紧急应对措施，以最小化潜在损失。以下是采取的主要措施：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暂停骨伤科用药项目进度：为遏制危机蔓延，骨伤科用药项目暂时停止进行，以便全面评估当前状况。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资源重新分配：重新评估骨伤科用药项目资源的分配，确保最大限度地减小损失。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实时沟通：与关键利益相关者建立实时沟通机制，向他们传递骨伤科用药项目危机的实际状况，保障骨伤科用药项目核心利益。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在紧急应对的同时，骨伤科用药项目团队强调了团队协作和有效沟通的重要性。以下是团队协作的关键举措：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信息共享机制：建立了信息共享平台，确保团队成员能够及时获取骨伤科用药项目危机的实时信息。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领导者沟通：骨伤科用药项目领导者通过定期会议和即时沟通工具，指导团队应对危机，保持团队稳定运行。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随着危机得到初步控制，骨伤科用药项目团队转向制定恢复计划，以确保骨伤科用药项目能够从中迅速恢复。主要恢复计划包括：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修复受损的进度计划：重新评估骨伤科用药项目进度，制定修复计划，确保骨伤科用药项目尽快回归正常进程。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重新调整资源分配：优化资源分配，确保骨伤科用药项目在有限资源下高效运转。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风险管理机制加强：对骨伤科用药项目风险进行全面评估，制定更强化的风险管理策略，以预防未来可能的危机。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0"/>
      <w:r>
        <w:rPr>
          <w:rFonts w:ascii="仿宋" w:eastAsia="仿宋" w:hAnsi="仿宋" w:cs="仿宋" w:hint="eastAsia"/>
          <w:sz w:val="28"/>
          <w:lang w:eastAsia="zh-CN"/>
        </w:rPr>
        <w:t>三、骨伤科用药项目可持续发展</w:t>
      </w:r>
      <w:bookmarkEnd w:id="10"/>
    </w:p>
    <w:p>
      <w:pPr>
        <w:pStyle w:val="Heading2"/>
        <w:rPr>
          <w:rFonts w:ascii="仿宋" w:eastAsia="仿宋" w:hAnsi="仿宋" w:cs="仿宋" w:hint="eastAsia"/>
          <w:lang w:eastAsia="zh-CN"/>
        </w:rPr>
      </w:pPr>
      <w:bookmarkStart w:id="11" w:name="_Toc706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骨伤科用药项目中，骨伤科用药项目团队着眼于未来，明确了可持续发展的战略方向。制定的具体可持续发展目标包括降低资源使用、采用环保技术、最大化社会效益等。这一步骤不仅有助于骨伤科用药项目在环保和社会责任方面达到最高标准，也为未来提供了明确的指引，确保骨伤科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可持续实践的融入骨伤科用药项目管理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骨伤科用药项目管理周期。从骨伤科用药项目规划开始，骨伤科用药项目团队就考虑了环境和社会的因素。在执行阶段，骨伤科用药项目团队积极推动绿色技术的应用，优化资源利用。此外，关注员工的社会责任，通过培训和沟通活动提高员工对可持续发展的认知，使他们能够在日常工作中践行可持续实践。这些举措不仅为骨伤科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04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扎根于骨伤科用药项目的可持续发展理念，我们深信环保与社会责任是骨伤科用药项目成功的关键支柱。在骨伤科用药项目的每一步，我们都致力于通过创新和实践，履行对环境和社会的坚定责任。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团队通过引入先进的环保技术、建立高效的废物处理系统以及推动能源节约措施，积极履行环保责任。定期的环保监测和评估确保骨伤科用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不仅致力于自身可持续发展，还注重对社会的回馈。通过支持社区骨伤科用药项目、参与慈善事业、提供培训机会等方式，骨伤科用药项目积极履行社会责任。与当地社区建立积极互动，关注员工的工作与生活平衡，以及员工的身心健康，是骨伤科用药项目在社会责任层面的关键举措。这样的实践不仅增强了骨伤科用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4134"/>
      <w:r>
        <w:rPr>
          <w:rFonts w:ascii="仿宋" w:eastAsia="仿宋" w:hAnsi="仿宋" w:cs="仿宋" w:hint="eastAsia"/>
          <w:sz w:val="28"/>
          <w:lang w:eastAsia="zh-CN"/>
        </w:rPr>
        <w:t>四、骨伤科用药项目绩效评估</w:t>
      </w:r>
      <w:bookmarkEnd w:id="13"/>
    </w:p>
    <w:p>
      <w:pPr>
        <w:pStyle w:val="Heading2"/>
        <w:rPr>
          <w:rFonts w:ascii="仿宋" w:eastAsia="仿宋" w:hAnsi="仿宋" w:cs="仿宋" w:hint="eastAsia"/>
          <w:lang w:eastAsia="zh-CN"/>
        </w:rPr>
      </w:pPr>
      <w:bookmarkStart w:id="14" w:name="_Toc71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骨伤科用药项目中，我们设计了一套全面的绩效评估指标，以确保骨伤科用药项目的可控和成功交付。这些指标跨足骨伤科用药项目目标、成本、进度和质量等多个维度，为我们提供了全面洞察骨伤科用药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目标达成率是我们关注的首要指标。我们设定了明确的目标，并通过定期监测和评估，迅速发现并应对潜在的目标偏差。这为骨伤科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成本绩效是另一个核心关注点。通过实际成本与预算成本的对比分析，我们深入了解成本差异的原因，及时调整资源分配，保持骨伤科用药项目在经济效益方面的合理水平。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进度作为关键的绩效指标之一，得到了精心的关注。我们制定了详细的骨伤科用药项目进度计划，并设立了进度符合度指标，确保实际进度与计划进度保持一致。这使我们能够快速发现和解决潜在的进度问题，保持骨伤科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骨伤科用药项目绩效的不可或缺的一环。我们引入了一系列的质量标准和客户满意度指标，以确保骨伤科用药项目交付的成果在质量上达到或超越预期水平。通过持续监测这些指标，我们努力提升骨伤科用药项目整体质量水平，为骨伤科用药项目的成功交付提供有力保障。通过这些科学且全面的绩效评估，我们能够更好地引导骨伤科用药项目的持续改进，确保骨伤科用药项目目标的顺利达成。</w:t>
      </w:r>
    </w:p>
    <w:p>
      <w:pPr>
        <w:pStyle w:val="Heading2"/>
        <w:ind w:firstLine="560" w:firstLineChars="200"/>
        <w:rPr>
          <w:rFonts w:ascii="仿宋" w:eastAsia="仿宋" w:hAnsi="仿宋" w:cs="仿宋" w:hint="eastAsia"/>
          <w:sz w:val="28"/>
          <w:lang w:eastAsia="zh-CN"/>
        </w:rPr>
      </w:pPr>
      <w:bookmarkStart w:id="15" w:name="_Toc1239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绩效评估是骨伤科用药项目中的关键环节，为确保骨伤科用药项目达到预期目标，我们采用了多层次、多维度的绩效评估方法。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骨伤科用药项目的战略目标对齐，确保每个决策和行动都与骨伤科用药项目整体目标保持一致。团队会定期召开战略对齐会议，审视当前工作与骨伤科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骨伤科用药项目进度、质量、成本和风险等方面。这些指标通过数据收集和分析，为骨伤科用药项目管理团队提供了客观的评估依据。例如，我们通过骨伤科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绩效评估不仅仅停留在骨伤科用药项目内部，还考虑了骨伤科用药项目对外部环境的影响。我们定期进行干系人满意度调查，以了解各利益相关方对骨伤科用药项目的期望和满意度，并及时做出调整。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这种多层次、多角度的绩效评估方法，使得我们能够全面了解骨伤科用药项目的运行状态，及时做出调整，确保骨伤科用药项目在不断变化的环境中保持稳健前行。</w:t>
      </w:r>
    </w:p>
    <w:p>
      <w:pPr>
        <w:pStyle w:val="Heading2"/>
        <w:ind w:firstLine="560" w:firstLineChars="200"/>
        <w:rPr>
          <w:rFonts w:ascii="仿宋" w:eastAsia="仿宋" w:hAnsi="仿宋" w:cs="仿宋" w:hint="eastAsia"/>
          <w:sz w:val="28"/>
          <w:lang w:eastAsia="zh-CN"/>
        </w:rPr>
      </w:pPr>
      <w:bookmarkStart w:id="16" w:name="_Toc2159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为了确保骨伤科用药项目的有效管理和不断优化，我们采用了精心设计的绩效评估周期。这个周期旨在实现灵活、实时和全面的评估，以适应骨伤科用药项目执行中的各种挑战。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骨伤科用药项目的不同需求，分为短期、中期和长期。短期评估关注每个迭代或工作周期，以及时发现和解决当前任务中的问题。中期评估涵盖几个迭代，深入了解整体骨伤科用药项目的趋势和性能。长期评估则着眼于整个骨伤科用药项目阶段，确保骨伤科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骨伤科用药项目管理工具和协作平台，团队成员能够随时更新和分享骨伤科用药项目数据。这种实时性的反馈机制使我们能够及时察觉潜在问题，快速调整，保持骨伤科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骨伤科用药项目的决策制定密不可分。每个周期的骨伤科用药项目回顾会议成为集体总结经验、识别问题深层次原因并找到创新解决方案的平台。这种定期的反思与调整机制使骨伤科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109"/>
      <w:r>
        <w:rPr>
          <w:rFonts w:ascii="仿宋" w:eastAsia="仿宋" w:hAnsi="仿宋" w:cs="仿宋" w:hint="eastAsia"/>
          <w:sz w:val="28"/>
          <w:lang w:eastAsia="zh-CN"/>
        </w:rPr>
        <w:t>五、骨伤科用药项目概论</w:t>
      </w:r>
      <w:bookmarkEnd w:id="17"/>
    </w:p>
    <w:p>
      <w:pPr>
        <w:pStyle w:val="Heading2"/>
        <w:rPr>
          <w:rFonts w:ascii="仿宋" w:eastAsia="仿宋" w:hAnsi="仿宋" w:cs="仿宋" w:hint="eastAsia"/>
          <w:lang w:eastAsia="zh-CN"/>
        </w:rPr>
      </w:pPr>
      <w:bookmarkStart w:id="18" w:name="_Toc23281"/>
      <w:r>
        <w:rPr>
          <w:rFonts w:ascii="仿宋" w:eastAsia="仿宋" w:hAnsi="仿宋" w:cs="仿宋" w:hint="eastAsia"/>
          <w:lang w:eastAsia="zh-CN"/>
        </w:rPr>
        <w:t>(一)、骨伤科用药项目概况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的起源追溯至对市场的深入洞察。市场的不断演变与变革为骨伤科用药项目提供了难得的机遇。当前市场存在的需求缺口和变革的大环境共同构成了骨伤科用药项目的背景。这个骨伤科用药项目旨在充分利用市场机遇，填补行业中尚未满足的需求，为客户提供全新的解决方案。市场的变革和需求的增长使得这个骨伤科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骨伤科用药项目名称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正式命名为骨伤科用药。这个名称不仅仅是一个标识，更代表了骨伤科用药项目的核心理念和愿景。它蕴含着骨伤科用药项目所要解决问题的关键字，具有强烈的表达和辨识度，为骨伤科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骨伤科用药项目目标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的核心目标是提供一种全新、高效的解决方案，满足客户日益增长的需求。骨伤科用药项目追求的不仅仅是满足市场需求，更是在市场中获得卓越的竞争优势。通过不断提升产品或服务的质量和创新水平，骨伤科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骨伤科用药项目范围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全面涵盖了产品研发、制造、市场推广和售后服务，确保从产品设计到最终用户体验的全方位关注。这一全面的骨伤科用药项目范围是为了确保骨伤科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骨伤科用药项目时间表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骨伤科用药项目计划在未来18个月内完成，包括研发、测试、市场试点和正式推出等不同阶段。这个时间表的合理设计是为了确保骨伤科用药项目各个阶段的顺利推进，以便按时交付高质量的成果。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骨伤科用药项目预算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骨伤科用药项目总预算估算为XX百万美元，主要分配在研发、市场推广、人员培训和运营等方面。这一充足的预算为骨伤科用药项目提供了充足的资源，确保骨伤科用药项目在各个方面都能取得优异的表现。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骨伤科用药项目风险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可能面临的风险包括市场接受度低、技术难题、竞争激烈等。骨伤科用药项目团队已经制定了相应的风险应对计划，通过前瞻性的风险管理，确保骨伤科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骨伤科用药项目团队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骨伤科用药项目汇聚了一支经验丰富、多领域专业素养的核心团队，确保骨伤科用药项目在各个方面都能拥有高水平的执行力。团队的协同作战是骨伤科用药项目成功的关键因素之一。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骨伤科用药项目背景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骨伤科用药项目的背景根植于市场对更高效、创新产品的渴望，同时也受到科技发展对行业格局的深刻改变的影响。这为骨伤科用药项目提供了广阔的发展空间和市场需求。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骨伤科用药项目现状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截至目前，骨伤科用药项目已完成市场调研和技术验证，取得了初步的成功。这为骨伤科用药项目在未来的发展奠定了坚实的基础，为更远大的目标打下了坚实的基石。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8557"/>
      <w:r>
        <w:rPr>
          <w:rFonts w:ascii="仿宋" w:eastAsia="仿宋" w:hAnsi="仿宋" w:cs="仿宋" w:hint="eastAsia"/>
          <w:sz w:val="28"/>
          <w:lang w:eastAsia="zh-CN"/>
        </w:rPr>
        <w:t>(二)、骨伤科用药项目目标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keyword》骨伤科用药项目首要业务目标是在市场中占据有利地位，实现产品/服务的成功推广和销售。通过不断提升产品质量、创新性，骨伤科用药项目追求成为行业中的领导者，赢得更多客户的青睐。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在科技迅速发展的时代，骨伤科用药项目着眼于技术创新。通过持续的研发和技术升级，骨伤科用药项目旨在推出更具创新性的产品或服务，以满足市场对新鲜、先进解决方案的需求。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为了建立可持续的客户关系，骨伤科用药项目设定了客户满意度目标。通过提供卓越的产品质量和优质的客户服务，骨伤科用药项目追求赢得客户的信任和忠诚度，确保他们的满意度达到行业领先水平。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骨伤科用药项目注重社会责任和可持续发展。通过实施环保、社会责任骨伤科用药项目，骨伤科用药项目致力于在经济发展的同时保护环境，促进社会公平，实现可持续经营。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骨伤科用药项目的团队是实现目标的核心驱动力。因此，骨伤科用药项目设定了团队发展目标，包括提升团队成员的专业技能、培养领导力，以及搭建协同高效的团队工作氛围。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https://d.book118.com/158031103122006024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骨伤科用药项目规划设计蓝图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3A1EB7"/>
    <w:rsid w:val="4E3A1E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110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2024-01-07T20:43:00Z</dcterms:created>
  <dcterms:modified xsi:type="dcterms:W3CDTF">2024-01-07T20:43:55Z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491AD4DCD2424E168087DED00AD9209E_11</vt:lpwstr>
  </property>
  <property fmtid="{D5CDD505-2E9C-101B-9397-08002B2CF9AE}" pid="3" name="KSOProductBuildVer">
    <vt:lpwstr>2052-12.1.0.16120</vt:lpwstr>
  </property>
</Properties>
</file>