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数控车铣中心项目规划设计方案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40" w:history="1">
        <w:r>
          <w:rPr>
            <w:rFonts w:ascii="仿宋" w:eastAsia="仿宋" w:hAnsi="仿宋" w:cs="仿宋" w:hint="eastAsia"/>
            <w:lang w:eastAsia="zh-CN"/>
          </w:rPr>
          <w:t>序言</w:t>
        </w:r>
        <w:r>
          <w:tab/>
        </w:r>
        <w:r>
          <w:fldChar w:fldCharType="begin"/>
        </w:r>
        <w:r>
          <w:instrText xml:space="preserve"> PAGEREF _Toc8440 \h </w:instrText>
        </w:r>
        <w:r>
          <w:fldChar w:fldCharType="separate"/>
        </w:r>
        <w:r>
          <w:t>3</w:t>
        </w:r>
        <w:r>
          <w:fldChar w:fldCharType="end"/>
        </w:r>
      </w:hyperlink>
    </w:p>
    <w:p>
      <w:pPr>
        <w:pStyle w:val="TOC1"/>
        <w:tabs>
          <w:tab w:val="right" w:leader="dot" w:pos="8306"/>
        </w:tabs>
      </w:pPr>
      <w:hyperlink w:anchor="_Toc3808" w:history="1">
        <w:r>
          <w:rPr>
            <w:rFonts w:ascii="仿宋" w:eastAsia="仿宋" w:hAnsi="仿宋" w:cs="仿宋" w:hint="eastAsia"/>
            <w:lang w:eastAsia="zh-CN"/>
          </w:rPr>
          <w:t>一、数控车铣中心项目可持续发展</w:t>
        </w:r>
        <w:r>
          <w:tab/>
        </w:r>
        <w:r>
          <w:fldChar w:fldCharType="begin"/>
        </w:r>
        <w:r>
          <w:instrText xml:space="preserve"> PAGEREF _Toc3808 \h </w:instrText>
        </w:r>
        <w:r>
          <w:fldChar w:fldCharType="separate"/>
        </w:r>
        <w:r>
          <w:t>3</w:t>
        </w:r>
        <w:r>
          <w:fldChar w:fldCharType="end"/>
        </w:r>
      </w:hyperlink>
    </w:p>
    <w:p>
      <w:pPr>
        <w:pStyle w:val="TOC2"/>
        <w:tabs>
          <w:tab w:val="right" w:leader="dot" w:pos="8306"/>
        </w:tabs>
      </w:pPr>
      <w:hyperlink w:anchor="_Toc10176" w:history="1">
        <w:r>
          <w:rPr>
            <w:rFonts w:ascii="仿宋" w:eastAsia="仿宋" w:hAnsi="仿宋" w:cs="仿宋" w:hint="eastAsia"/>
            <w:lang w:eastAsia="zh-CN"/>
          </w:rPr>
          <w:t>(一)、可持续战略与实践</w:t>
        </w:r>
        <w:r>
          <w:tab/>
        </w:r>
        <w:r>
          <w:fldChar w:fldCharType="begin"/>
        </w:r>
        <w:r>
          <w:instrText xml:space="preserve"> PAGEREF _Toc10176 \h </w:instrText>
        </w:r>
        <w:r>
          <w:fldChar w:fldCharType="separate"/>
        </w:r>
        <w:r>
          <w:t>3</w:t>
        </w:r>
        <w:r>
          <w:fldChar w:fldCharType="end"/>
        </w:r>
      </w:hyperlink>
    </w:p>
    <w:p>
      <w:pPr>
        <w:pStyle w:val="TOC2"/>
        <w:tabs>
          <w:tab w:val="right" w:leader="dot" w:pos="8306"/>
        </w:tabs>
      </w:pPr>
      <w:hyperlink w:anchor="_Toc13508" w:history="1">
        <w:r>
          <w:rPr>
            <w:rFonts w:ascii="仿宋" w:eastAsia="仿宋" w:hAnsi="仿宋" w:cs="仿宋" w:hint="eastAsia"/>
            <w:lang w:eastAsia="zh-CN"/>
          </w:rPr>
          <w:t>(二)、环保与社会责任</w:t>
        </w:r>
        <w:r>
          <w:tab/>
        </w:r>
        <w:r>
          <w:fldChar w:fldCharType="begin"/>
        </w:r>
        <w:r>
          <w:instrText xml:space="preserve"> PAGEREF _Toc13508 \h </w:instrText>
        </w:r>
        <w:r>
          <w:fldChar w:fldCharType="separate"/>
        </w:r>
        <w:r>
          <w:t>4</w:t>
        </w:r>
        <w:r>
          <w:fldChar w:fldCharType="end"/>
        </w:r>
      </w:hyperlink>
    </w:p>
    <w:p>
      <w:pPr>
        <w:pStyle w:val="TOC1"/>
        <w:tabs>
          <w:tab w:val="right" w:leader="dot" w:pos="8306"/>
        </w:tabs>
      </w:pPr>
      <w:hyperlink w:anchor="_Toc18556" w:history="1">
        <w:r>
          <w:rPr>
            <w:rFonts w:ascii="仿宋" w:eastAsia="仿宋" w:hAnsi="仿宋" w:cs="仿宋" w:hint="eastAsia"/>
            <w:lang w:eastAsia="zh-CN"/>
          </w:rPr>
          <w:t>二、产品规划分析</w:t>
        </w:r>
        <w:r>
          <w:tab/>
        </w:r>
        <w:r>
          <w:fldChar w:fldCharType="begin"/>
        </w:r>
        <w:r>
          <w:instrText xml:space="preserve"> PAGEREF _Toc18556 \h </w:instrText>
        </w:r>
        <w:r>
          <w:fldChar w:fldCharType="separate"/>
        </w:r>
        <w:r>
          <w:t>5</w:t>
        </w:r>
        <w:r>
          <w:fldChar w:fldCharType="end"/>
        </w:r>
      </w:hyperlink>
    </w:p>
    <w:p>
      <w:pPr>
        <w:pStyle w:val="TOC2"/>
        <w:tabs>
          <w:tab w:val="right" w:leader="dot" w:pos="8306"/>
        </w:tabs>
      </w:pPr>
      <w:hyperlink w:anchor="_Toc22527" w:history="1">
        <w:r>
          <w:rPr>
            <w:rFonts w:ascii="仿宋" w:eastAsia="仿宋" w:hAnsi="仿宋" w:cs="仿宋" w:hint="eastAsia"/>
            <w:lang w:eastAsia="zh-CN"/>
          </w:rPr>
          <w:t>(一)、产品规划</w:t>
        </w:r>
        <w:r>
          <w:tab/>
        </w:r>
        <w:r>
          <w:fldChar w:fldCharType="begin"/>
        </w:r>
        <w:r>
          <w:instrText xml:space="preserve"> PAGEREF _Toc22527 \h </w:instrText>
        </w:r>
        <w:r>
          <w:fldChar w:fldCharType="separate"/>
        </w:r>
        <w:r>
          <w:t>5</w:t>
        </w:r>
        <w:r>
          <w:fldChar w:fldCharType="end"/>
        </w:r>
      </w:hyperlink>
    </w:p>
    <w:p>
      <w:pPr>
        <w:pStyle w:val="TOC2"/>
        <w:tabs>
          <w:tab w:val="right" w:leader="dot" w:pos="8306"/>
        </w:tabs>
      </w:pPr>
      <w:hyperlink w:anchor="_Toc6311" w:history="1">
        <w:r>
          <w:rPr>
            <w:rFonts w:ascii="仿宋" w:eastAsia="仿宋" w:hAnsi="仿宋" w:cs="仿宋" w:hint="eastAsia"/>
            <w:lang w:eastAsia="zh-CN"/>
          </w:rPr>
          <w:t>(二)、建设规模</w:t>
        </w:r>
        <w:r>
          <w:tab/>
        </w:r>
        <w:r>
          <w:fldChar w:fldCharType="begin"/>
        </w:r>
        <w:r>
          <w:instrText xml:space="preserve"> PAGEREF _Toc6311 \h </w:instrText>
        </w:r>
        <w:r>
          <w:fldChar w:fldCharType="separate"/>
        </w:r>
        <w:r>
          <w:t>5</w:t>
        </w:r>
        <w:r>
          <w:fldChar w:fldCharType="end"/>
        </w:r>
      </w:hyperlink>
    </w:p>
    <w:p>
      <w:pPr>
        <w:pStyle w:val="TOC1"/>
        <w:tabs>
          <w:tab w:val="right" w:leader="dot" w:pos="8306"/>
        </w:tabs>
      </w:pPr>
      <w:hyperlink w:anchor="_Toc23432" w:history="1">
        <w:r>
          <w:rPr>
            <w:rFonts w:ascii="仿宋" w:eastAsia="仿宋" w:hAnsi="仿宋" w:cs="仿宋" w:hint="eastAsia"/>
            <w:lang w:eastAsia="zh-CN"/>
          </w:rPr>
          <w:t>三、数控车铣中心项目危机管理</w:t>
        </w:r>
        <w:r>
          <w:tab/>
        </w:r>
        <w:r>
          <w:fldChar w:fldCharType="begin"/>
        </w:r>
        <w:r>
          <w:instrText xml:space="preserve"> PAGEREF _Toc23432 \h </w:instrText>
        </w:r>
        <w:r>
          <w:fldChar w:fldCharType="separate"/>
        </w:r>
        <w:r>
          <w:t>7</w:t>
        </w:r>
        <w:r>
          <w:fldChar w:fldCharType="end"/>
        </w:r>
      </w:hyperlink>
    </w:p>
    <w:p>
      <w:pPr>
        <w:pStyle w:val="TOC2"/>
        <w:tabs>
          <w:tab w:val="right" w:leader="dot" w:pos="8306"/>
        </w:tabs>
      </w:pPr>
      <w:hyperlink w:anchor="_Toc19720" w:history="1">
        <w:r>
          <w:rPr>
            <w:rFonts w:ascii="仿宋" w:eastAsia="仿宋" w:hAnsi="仿宋" w:cs="仿宋" w:hint="eastAsia"/>
            <w:lang w:eastAsia="zh-CN"/>
          </w:rPr>
          <w:t>(一)、危机预警与识别</w:t>
        </w:r>
        <w:r>
          <w:tab/>
        </w:r>
        <w:r>
          <w:fldChar w:fldCharType="begin"/>
        </w:r>
        <w:r>
          <w:instrText xml:space="preserve"> PAGEREF _Toc19720 \h </w:instrText>
        </w:r>
        <w:r>
          <w:fldChar w:fldCharType="separate"/>
        </w:r>
        <w:r>
          <w:t>7</w:t>
        </w:r>
        <w:r>
          <w:fldChar w:fldCharType="end"/>
        </w:r>
      </w:hyperlink>
    </w:p>
    <w:p>
      <w:pPr>
        <w:pStyle w:val="TOC2"/>
        <w:tabs>
          <w:tab w:val="right" w:leader="dot" w:pos="8306"/>
        </w:tabs>
      </w:pPr>
      <w:hyperlink w:anchor="_Toc12309" w:history="1">
        <w:r>
          <w:rPr>
            <w:rFonts w:ascii="仿宋" w:eastAsia="仿宋" w:hAnsi="仿宋" w:cs="仿宋" w:hint="eastAsia"/>
            <w:lang w:eastAsia="zh-CN"/>
          </w:rPr>
          <w:t>(二)、危机应对与恢复</w:t>
        </w:r>
        <w:r>
          <w:tab/>
        </w:r>
        <w:r>
          <w:fldChar w:fldCharType="begin"/>
        </w:r>
        <w:r>
          <w:instrText xml:space="preserve"> PAGEREF _Toc12309 \h </w:instrText>
        </w:r>
        <w:r>
          <w:fldChar w:fldCharType="separate"/>
        </w:r>
        <w:r>
          <w:t>8</w:t>
        </w:r>
        <w:r>
          <w:fldChar w:fldCharType="end"/>
        </w:r>
      </w:hyperlink>
    </w:p>
    <w:p>
      <w:pPr>
        <w:pStyle w:val="TOC1"/>
        <w:tabs>
          <w:tab w:val="right" w:leader="dot" w:pos="8306"/>
        </w:tabs>
      </w:pPr>
      <w:hyperlink w:anchor="_Toc28275" w:history="1">
        <w:r>
          <w:rPr>
            <w:rFonts w:ascii="仿宋" w:eastAsia="仿宋" w:hAnsi="仿宋" w:cs="仿宋" w:hint="eastAsia"/>
            <w:lang w:eastAsia="zh-CN"/>
          </w:rPr>
          <w:t>四、数控车铣中心项目文档管理</w:t>
        </w:r>
        <w:r>
          <w:tab/>
        </w:r>
        <w:r>
          <w:fldChar w:fldCharType="begin"/>
        </w:r>
        <w:r>
          <w:instrText xml:space="preserve"> PAGEREF _Toc28275 \h </w:instrText>
        </w:r>
        <w:r>
          <w:fldChar w:fldCharType="separate"/>
        </w:r>
        <w:r>
          <w:t>9</w:t>
        </w:r>
        <w:r>
          <w:fldChar w:fldCharType="end"/>
        </w:r>
      </w:hyperlink>
    </w:p>
    <w:p>
      <w:pPr>
        <w:pStyle w:val="TOC2"/>
        <w:tabs>
          <w:tab w:val="right" w:leader="dot" w:pos="8306"/>
        </w:tabs>
      </w:pPr>
      <w:hyperlink w:anchor="_Toc4662" w:history="1">
        <w:r>
          <w:rPr>
            <w:rFonts w:ascii="仿宋" w:eastAsia="仿宋" w:hAnsi="仿宋" w:cs="仿宋" w:hint="eastAsia"/>
            <w:lang w:eastAsia="zh-CN"/>
          </w:rPr>
          <w:t>(一)、文档编制与审查</w:t>
        </w:r>
        <w:r>
          <w:tab/>
        </w:r>
        <w:r>
          <w:fldChar w:fldCharType="begin"/>
        </w:r>
        <w:r>
          <w:instrText xml:space="preserve"> PAGEREF _Toc4662 \h </w:instrText>
        </w:r>
        <w:r>
          <w:fldChar w:fldCharType="separate"/>
        </w:r>
        <w:r>
          <w:t>9</w:t>
        </w:r>
        <w:r>
          <w:fldChar w:fldCharType="end"/>
        </w:r>
      </w:hyperlink>
    </w:p>
    <w:p>
      <w:pPr>
        <w:pStyle w:val="TOC2"/>
        <w:tabs>
          <w:tab w:val="right" w:leader="dot" w:pos="8306"/>
        </w:tabs>
      </w:pPr>
      <w:hyperlink w:anchor="_Toc2569" w:history="1">
        <w:r>
          <w:rPr>
            <w:rFonts w:ascii="仿宋" w:eastAsia="仿宋" w:hAnsi="仿宋" w:cs="仿宋" w:hint="eastAsia"/>
            <w:lang w:eastAsia="zh-CN"/>
          </w:rPr>
          <w:t>(二)、文档发布与分发</w:t>
        </w:r>
        <w:r>
          <w:tab/>
        </w:r>
        <w:r>
          <w:fldChar w:fldCharType="begin"/>
        </w:r>
        <w:r>
          <w:instrText xml:space="preserve"> PAGEREF _Toc2569 \h </w:instrText>
        </w:r>
        <w:r>
          <w:fldChar w:fldCharType="separate"/>
        </w:r>
        <w:r>
          <w:t>10</w:t>
        </w:r>
        <w:r>
          <w:fldChar w:fldCharType="end"/>
        </w:r>
      </w:hyperlink>
    </w:p>
    <w:p>
      <w:pPr>
        <w:pStyle w:val="TOC2"/>
        <w:tabs>
          <w:tab w:val="right" w:leader="dot" w:pos="8306"/>
        </w:tabs>
      </w:pPr>
      <w:hyperlink w:anchor="_Toc14893" w:history="1">
        <w:r>
          <w:rPr>
            <w:rFonts w:ascii="仿宋" w:eastAsia="仿宋" w:hAnsi="仿宋" w:cs="仿宋" w:hint="eastAsia"/>
            <w:lang w:eastAsia="zh-CN"/>
          </w:rPr>
          <w:t>(三)、文档存档与归档</w:t>
        </w:r>
        <w:r>
          <w:tab/>
        </w:r>
        <w:r>
          <w:fldChar w:fldCharType="begin"/>
        </w:r>
        <w:r>
          <w:instrText xml:space="preserve"> PAGEREF _Toc14893 \h </w:instrText>
        </w:r>
        <w:r>
          <w:fldChar w:fldCharType="separate"/>
        </w:r>
        <w:r>
          <w:t>11</w:t>
        </w:r>
        <w:r>
          <w:fldChar w:fldCharType="end"/>
        </w:r>
      </w:hyperlink>
    </w:p>
    <w:p>
      <w:pPr>
        <w:pStyle w:val="TOC1"/>
        <w:tabs>
          <w:tab w:val="right" w:leader="dot" w:pos="8306"/>
        </w:tabs>
      </w:pPr>
      <w:hyperlink w:anchor="_Toc24601" w:history="1">
        <w:r>
          <w:rPr>
            <w:rFonts w:ascii="仿宋" w:eastAsia="仿宋" w:hAnsi="仿宋" w:cs="仿宋" w:hint="eastAsia"/>
            <w:lang w:eastAsia="zh-CN"/>
          </w:rPr>
          <w:t>五、数控车铣中心项目绩效评估</w:t>
        </w:r>
        <w:r>
          <w:tab/>
        </w:r>
        <w:r>
          <w:fldChar w:fldCharType="begin"/>
        </w:r>
        <w:r>
          <w:instrText xml:space="preserve"> PAGEREF _Toc24601 \h </w:instrText>
        </w:r>
        <w:r>
          <w:fldChar w:fldCharType="separate"/>
        </w:r>
        <w:r>
          <w:t>13</w:t>
        </w:r>
        <w:r>
          <w:fldChar w:fldCharType="end"/>
        </w:r>
      </w:hyperlink>
    </w:p>
    <w:p>
      <w:pPr>
        <w:pStyle w:val="TOC2"/>
        <w:tabs>
          <w:tab w:val="right" w:leader="dot" w:pos="8306"/>
        </w:tabs>
      </w:pPr>
      <w:hyperlink w:anchor="_Toc5053" w:history="1">
        <w:r>
          <w:rPr>
            <w:rFonts w:ascii="仿宋" w:eastAsia="仿宋" w:hAnsi="仿宋" w:cs="仿宋" w:hint="eastAsia"/>
            <w:lang w:eastAsia="zh-CN"/>
          </w:rPr>
          <w:t>(一)、绩效评估指标</w:t>
        </w:r>
        <w:r>
          <w:tab/>
        </w:r>
        <w:r>
          <w:fldChar w:fldCharType="begin"/>
        </w:r>
        <w:r>
          <w:instrText xml:space="preserve"> PAGEREF _Toc5053 \h </w:instrText>
        </w:r>
        <w:r>
          <w:fldChar w:fldCharType="separate"/>
        </w:r>
        <w:r>
          <w:t>13</w:t>
        </w:r>
        <w:r>
          <w:fldChar w:fldCharType="end"/>
        </w:r>
      </w:hyperlink>
    </w:p>
    <w:p>
      <w:pPr>
        <w:pStyle w:val="TOC2"/>
        <w:tabs>
          <w:tab w:val="right" w:leader="dot" w:pos="8306"/>
        </w:tabs>
      </w:pPr>
      <w:hyperlink w:anchor="_Toc28483" w:history="1">
        <w:r>
          <w:rPr>
            <w:rFonts w:ascii="仿宋" w:eastAsia="仿宋" w:hAnsi="仿宋" w:cs="仿宋" w:hint="eastAsia"/>
            <w:lang w:eastAsia="zh-CN"/>
          </w:rPr>
          <w:t>(二)、绩效评估方法</w:t>
        </w:r>
        <w:r>
          <w:tab/>
        </w:r>
        <w:r>
          <w:fldChar w:fldCharType="begin"/>
        </w:r>
        <w:r>
          <w:instrText xml:space="preserve"> PAGEREF _Toc28483 \h </w:instrText>
        </w:r>
        <w:r>
          <w:fldChar w:fldCharType="separate"/>
        </w:r>
        <w:r>
          <w:t>14</w:t>
        </w:r>
        <w:r>
          <w:fldChar w:fldCharType="end"/>
        </w:r>
      </w:hyperlink>
    </w:p>
    <w:p>
      <w:pPr>
        <w:pStyle w:val="TOC2"/>
        <w:tabs>
          <w:tab w:val="right" w:leader="dot" w:pos="8306"/>
        </w:tabs>
      </w:pPr>
      <w:hyperlink w:anchor="_Toc1355" w:history="1">
        <w:r>
          <w:rPr>
            <w:rFonts w:ascii="仿宋" w:eastAsia="仿宋" w:hAnsi="仿宋" w:cs="仿宋" w:hint="eastAsia"/>
            <w:lang w:eastAsia="zh-CN"/>
          </w:rPr>
          <w:t>(三)、绩效评估周期</w:t>
        </w:r>
        <w:r>
          <w:tab/>
        </w:r>
        <w:r>
          <w:fldChar w:fldCharType="begin"/>
        </w:r>
        <w:r>
          <w:instrText xml:space="preserve"> PAGEREF _Toc1355 \h </w:instrText>
        </w:r>
        <w:r>
          <w:fldChar w:fldCharType="separate"/>
        </w:r>
        <w:r>
          <w:t>15</w:t>
        </w:r>
        <w:r>
          <w:fldChar w:fldCharType="end"/>
        </w:r>
      </w:hyperlink>
    </w:p>
    <w:p>
      <w:pPr>
        <w:pStyle w:val="TOC1"/>
        <w:tabs>
          <w:tab w:val="right" w:leader="dot" w:pos="8306"/>
        </w:tabs>
      </w:pPr>
      <w:hyperlink w:anchor="_Toc26008" w:history="1">
        <w:r>
          <w:rPr>
            <w:rFonts w:ascii="仿宋" w:eastAsia="仿宋" w:hAnsi="仿宋" w:cs="仿宋" w:hint="eastAsia"/>
            <w:lang w:eastAsia="zh-CN"/>
          </w:rPr>
          <w:t>六、数控车铣中心项目土建工程</w:t>
        </w:r>
        <w:r>
          <w:tab/>
        </w:r>
        <w:r>
          <w:fldChar w:fldCharType="begin"/>
        </w:r>
        <w:r>
          <w:instrText xml:space="preserve"> PAGEREF _Toc26008 \h </w:instrText>
        </w:r>
        <w:r>
          <w:fldChar w:fldCharType="separate"/>
        </w:r>
        <w:r>
          <w:t>16</w:t>
        </w:r>
        <w:r>
          <w:fldChar w:fldCharType="end"/>
        </w:r>
      </w:hyperlink>
    </w:p>
    <w:p>
      <w:pPr>
        <w:pStyle w:val="TOC2"/>
        <w:tabs>
          <w:tab w:val="right" w:leader="dot" w:pos="8306"/>
        </w:tabs>
      </w:pPr>
      <w:hyperlink w:anchor="_Toc18677" w:history="1">
        <w:r>
          <w:rPr>
            <w:rFonts w:ascii="仿宋" w:eastAsia="仿宋" w:hAnsi="仿宋" w:cs="仿宋" w:hint="eastAsia"/>
            <w:lang w:eastAsia="zh-CN"/>
          </w:rPr>
          <w:t>(一)、建筑工程设计原则</w:t>
        </w:r>
        <w:r>
          <w:tab/>
        </w:r>
        <w:r>
          <w:fldChar w:fldCharType="begin"/>
        </w:r>
        <w:r>
          <w:instrText xml:space="preserve"> PAGEREF _Toc18677 \h </w:instrText>
        </w:r>
        <w:r>
          <w:fldChar w:fldCharType="separate"/>
        </w:r>
        <w:r>
          <w:t>16</w:t>
        </w:r>
        <w:r>
          <w:fldChar w:fldCharType="end"/>
        </w:r>
      </w:hyperlink>
    </w:p>
    <w:p>
      <w:pPr>
        <w:pStyle w:val="TOC2"/>
        <w:tabs>
          <w:tab w:val="right" w:leader="dot" w:pos="8306"/>
        </w:tabs>
      </w:pPr>
      <w:hyperlink w:anchor="_Toc4036" w:history="1">
        <w:r>
          <w:rPr>
            <w:rFonts w:ascii="仿宋" w:eastAsia="仿宋" w:hAnsi="仿宋" w:cs="仿宋" w:hint="eastAsia"/>
            <w:lang w:eastAsia="zh-CN"/>
          </w:rPr>
          <w:t>(二)、土建工程设计年限及安全等级</w:t>
        </w:r>
        <w:r>
          <w:tab/>
        </w:r>
        <w:r>
          <w:fldChar w:fldCharType="begin"/>
        </w:r>
        <w:r>
          <w:instrText xml:space="preserve"> PAGEREF _Toc4036 \h </w:instrText>
        </w:r>
        <w:r>
          <w:fldChar w:fldCharType="separate"/>
        </w:r>
        <w:r>
          <w:t>17</w:t>
        </w:r>
        <w:r>
          <w:fldChar w:fldCharType="end"/>
        </w:r>
      </w:hyperlink>
    </w:p>
    <w:p>
      <w:pPr>
        <w:pStyle w:val="TOC2"/>
        <w:tabs>
          <w:tab w:val="right" w:leader="dot" w:pos="8306"/>
        </w:tabs>
      </w:pPr>
      <w:hyperlink w:anchor="_Toc12183" w:history="1">
        <w:r>
          <w:rPr>
            <w:rFonts w:ascii="仿宋" w:eastAsia="仿宋" w:hAnsi="仿宋" w:cs="仿宋" w:hint="eastAsia"/>
            <w:lang w:eastAsia="zh-CN"/>
          </w:rPr>
          <w:t>(三)、建筑工程设计总体要求</w:t>
        </w:r>
        <w:r>
          <w:tab/>
        </w:r>
        <w:r>
          <w:fldChar w:fldCharType="begin"/>
        </w:r>
        <w:r>
          <w:instrText xml:space="preserve"> PAGEREF _Toc12183 \h </w:instrText>
        </w:r>
        <w:r>
          <w:fldChar w:fldCharType="separate"/>
        </w:r>
        <w:r>
          <w:t>18</w:t>
        </w:r>
        <w:r>
          <w:fldChar w:fldCharType="end"/>
        </w:r>
      </w:hyperlink>
    </w:p>
    <w:p>
      <w:pPr>
        <w:pStyle w:val="TOC2"/>
        <w:tabs>
          <w:tab w:val="right" w:leader="dot" w:pos="8306"/>
        </w:tabs>
      </w:pPr>
      <w:hyperlink w:anchor="_Toc24201" w:history="1">
        <w:r>
          <w:rPr>
            <w:rFonts w:ascii="仿宋" w:eastAsia="仿宋" w:hAnsi="仿宋" w:cs="仿宋" w:hint="eastAsia"/>
            <w:lang w:eastAsia="zh-CN"/>
          </w:rPr>
          <w:t>(四)、土建工程建设指标</w:t>
        </w:r>
        <w:r>
          <w:tab/>
        </w:r>
        <w:r>
          <w:fldChar w:fldCharType="begin"/>
        </w:r>
        <w:r>
          <w:instrText xml:space="preserve"> PAGEREF _Toc24201 \h </w:instrText>
        </w:r>
        <w:r>
          <w:fldChar w:fldCharType="separate"/>
        </w:r>
        <w:r>
          <w:t>19</w:t>
        </w:r>
        <w:r>
          <w:fldChar w:fldCharType="end"/>
        </w:r>
      </w:hyperlink>
    </w:p>
    <w:p>
      <w:pPr>
        <w:pStyle w:val="TOC1"/>
        <w:tabs>
          <w:tab w:val="right" w:leader="dot" w:pos="8306"/>
        </w:tabs>
      </w:pPr>
      <w:hyperlink w:anchor="_Toc9437" w:history="1">
        <w:r>
          <w:rPr>
            <w:rFonts w:ascii="仿宋" w:eastAsia="仿宋" w:hAnsi="仿宋" w:cs="仿宋" w:hint="eastAsia"/>
            <w:lang w:eastAsia="zh-CN"/>
          </w:rPr>
          <w:t>七、数控车铣中心项目风险管理</w:t>
        </w:r>
        <w:r>
          <w:tab/>
        </w:r>
        <w:r>
          <w:fldChar w:fldCharType="begin"/>
        </w:r>
        <w:r>
          <w:instrText xml:space="preserve"> PAGEREF _Toc9437 \h </w:instrText>
        </w:r>
        <w:r>
          <w:fldChar w:fldCharType="separate"/>
        </w:r>
        <w:r>
          <w:t>19</w:t>
        </w:r>
        <w:r>
          <w:fldChar w:fldCharType="end"/>
        </w:r>
      </w:hyperlink>
    </w:p>
    <w:p>
      <w:pPr>
        <w:pStyle w:val="TOC2"/>
        <w:tabs>
          <w:tab w:val="right" w:leader="dot" w:pos="8306"/>
        </w:tabs>
      </w:pPr>
      <w:hyperlink w:anchor="_Toc7446" w:history="1">
        <w:r>
          <w:rPr>
            <w:rFonts w:ascii="仿宋" w:eastAsia="仿宋" w:hAnsi="仿宋" w:cs="仿宋" w:hint="eastAsia"/>
            <w:lang w:eastAsia="zh-CN"/>
          </w:rPr>
          <w:t>(一)、风险识别与评估</w:t>
        </w:r>
        <w:r>
          <w:tab/>
        </w:r>
        <w:r>
          <w:fldChar w:fldCharType="begin"/>
        </w:r>
        <w:r>
          <w:instrText xml:space="preserve"> PAGEREF _Toc7446 \h </w:instrText>
        </w:r>
        <w:r>
          <w:fldChar w:fldCharType="separate"/>
        </w:r>
        <w:r>
          <w:t>19</w:t>
        </w:r>
        <w:r>
          <w:fldChar w:fldCharType="end"/>
        </w:r>
      </w:hyperlink>
    </w:p>
    <w:p>
      <w:pPr>
        <w:pStyle w:val="TOC2"/>
        <w:tabs>
          <w:tab w:val="right" w:leader="dot" w:pos="8306"/>
        </w:tabs>
      </w:pPr>
      <w:hyperlink w:anchor="_Toc17598" w:history="1">
        <w:r>
          <w:rPr>
            <w:rFonts w:ascii="仿宋" w:eastAsia="仿宋" w:hAnsi="仿宋" w:cs="仿宋" w:hint="eastAsia"/>
            <w:lang w:eastAsia="zh-CN"/>
          </w:rPr>
          <w:t>(二)、风险应对策略</w:t>
        </w:r>
        <w:r>
          <w:tab/>
        </w:r>
        <w:r>
          <w:fldChar w:fldCharType="begin"/>
        </w:r>
        <w:r>
          <w:instrText xml:space="preserve"> PAGEREF _Toc17598 \h </w:instrText>
        </w:r>
        <w:r>
          <w:fldChar w:fldCharType="separate"/>
        </w:r>
        <w:r>
          <w:t>20</w:t>
        </w:r>
        <w:r>
          <w:fldChar w:fldCharType="end"/>
        </w:r>
      </w:hyperlink>
    </w:p>
    <w:p>
      <w:pPr>
        <w:pStyle w:val="TOC2"/>
        <w:tabs>
          <w:tab w:val="right" w:leader="dot" w:pos="8306"/>
        </w:tabs>
      </w:pPr>
      <w:hyperlink w:anchor="_Toc1784" w:history="1">
        <w:r>
          <w:rPr>
            <w:rFonts w:ascii="仿宋" w:eastAsia="仿宋" w:hAnsi="仿宋" w:cs="仿宋" w:hint="eastAsia"/>
            <w:lang w:eastAsia="zh-CN"/>
          </w:rPr>
          <w:t>(三)、风险监控与控制</w:t>
        </w:r>
        <w:r>
          <w:tab/>
        </w:r>
        <w:r>
          <w:fldChar w:fldCharType="begin"/>
        </w:r>
        <w:r>
          <w:instrText xml:space="preserve"> PAGEREF _Toc1784 \h </w:instrText>
        </w:r>
        <w:r>
          <w:fldChar w:fldCharType="separate"/>
        </w:r>
        <w:r>
          <w:t>22</w:t>
        </w:r>
        <w:r>
          <w:fldChar w:fldCharType="end"/>
        </w:r>
      </w:hyperlink>
    </w:p>
    <w:p>
      <w:pPr>
        <w:pStyle w:val="TOC1"/>
        <w:tabs>
          <w:tab w:val="right" w:leader="dot" w:pos="8306"/>
        </w:tabs>
      </w:pPr>
      <w:hyperlink w:anchor="_Toc5671" w:history="1">
        <w:r>
          <w:rPr>
            <w:rFonts w:ascii="仿宋" w:eastAsia="仿宋" w:hAnsi="仿宋" w:cs="仿宋" w:hint="eastAsia"/>
            <w:lang w:eastAsia="zh-CN"/>
          </w:rPr>
          <w:t>八、数控车铣中心项目计划安排</w:t>
        </w:r>
        <w:r>
          <w:tab/>
        </w:r>
        <w:r>
          <w:fldChar w:fldCharType="begin"/>
        </w:r>
        <w:r>
          <w:instrText xml:space="preserve"> PAGEREF _Toc5671 \h </w:instrText>
        </w:r>
        <w:r>
          <w:fldChar w:fldCharType="separate"/>
        </w:r>
        <w:r>
          <w:t>23</w:t>
        </w:r>
        <w:r>
          <w:fldChar w:fldCharType="end"/>
        </w:r>
      </w:hyperlink>
    </w:p>
    <w:p>
      <w:pPr>
        <w:pStyle w:val="TOC2"/>
        <w:tabs>
          <w:tab w:val="right" w:leader="dot" w:pos="8306"/>
        </w:tabs>
      </w:pPr>
      <w:hyperlink w:anchor="_Toc8889" w:history="1">
        <w:r>
          <w:rPr>
            <w:rFonts w:ascii="仿宋" w:eastAsia="仿宋" w:hAnsi="仿宋" w:cs="仿宋" w:hint="eastAsia"/>
            <w:lang w:eastAsia="zh-CN"/>
          </w:rPr>
          <w:t>(一)、建设周期</w:t>
        </w:r>
        <w:r>
          <w:tab/>
        </w:r>
        <w:r>
          <w:fldChar w:fldCharType="begin"/>
        </w:r>
        <w:r>
          <w:instrText xml:space="preserve"> PAGEREF _Toc8889 \h </w:instrText>
        </w:r>
        <w:r>
          <w:fldChar w:fldCharType="separate"/>
        </w:r>
        <w:r>
          <w:t>23</w:t>
        </w:r>
        <w:r>
          <w:fldChar w:fldCharType="end"/>
        </w:r>
      </w:hyperlink>
    </w:p>
    <w:p>
      <w:pPr>
        <w:pStyle w:val="TOC2"/>
        <w:tabs>
          <w:tab w:val="right" w:leader="dot" w:pos="8306"/>
        </w:tabs>
      </w:pPr>
      <w:hyperlink w:anchor="_Toc23446" w:history="1">
        <w:r>
          <w:rPr>
            <w:rFonts w:ascii="仿宋" w:eastAsia="仿宋" w:hAnsi="仿宋" w:cs="仿宋" w:hint="eastAsia"/>
            <w:lang w:eastAsia="zh-CN"/>
          </w:rPr>
          <w:t>(二)、建设进度</w:t>
        </w:r>
        <w:r>
          <w:tab/>
        </w:r>
        <w:r>
          <w:fldChar w:fldCharType="begin"/>
        </w:r>
        <w:r>
          <w:instrText xml:space="preserve"> PAGEREF _Toc23446 \h </w:instrText>
        </w:r>
        <w:r>
          <w:fldChar w:fldCharType="separate"/>
        </w:r>
        <w:r>
          <w:t>24</w:t>
        </w:r>
        <w:r>
          <w:fldChar w:fldCharType="end"/>
        </w:r>
      </w:hyperlink>
    </w:p>
    <w:p>
      <w:pPr>
        <w:pStyle w:val="TOC2"/>
        <w:tabs>
          <w:tab w:val="right" w:leader="dot" w:pos="8306"/>
        </w:tabs>
      </w:pPr>
      <w:hyperlink w:anchor="_Toc11890" w:history="1">
        <w:r>
          <w:rPr>
            <w:rFonts w:ascii="仿宋" w:eastAsia="仿宋" w:hAnsi="仿宋" w:cs="仿宋" w:hint="eastAsia"/>
            <w:lang w:eastAsia="zh-CN"/>
          </w:rPr>
          <w:t>(三)、进度安排注意事项</w:t>
        </w:r>
        <w:r>
          <w:tab/>
        </w:r>
        <w:r>
          <w:fldChar w:fldCharType="begin"/>
        </w:r>
        <w:r>
          <w:instrText xml:space="preserve"> PAGEREF _Toc11890 \h </w:instrText>
        </w:r>
        <w:r>
          <w:fldChar w:fldCharType="separate"/>
        </w:r>
        <w:r>
          <w:t>25</w:t>
        </w:r>
        <w:r>
          <w:fldChar w:fldCharType="end"/>
        </w:r>
      </w:hyperlink>
    </w:p>
    <w:p>
      <w:pPr>
        <w:pStyle w:val="TOC2"/>
        <w:tabs>
          <w:tab w:val="right" w:leader="dot" w:pos="8306"/>
        </w:tabs>
      </w:pPr>
      <w:hyperlink w:anchor="_Toc12790" w:history="1">
        <w:r>
          <w:rPr>
            <w:rFonts w:ascii="仿宋" w:eastAsia="仿宋" w:hAnsi="仿宋" w:cs="仿宋" w:hint="eastAsia"/>
            <w:lang w:eastAsia="zh-CN"/>
          </w:rPr>
          <w:t>(四)、人力资源配置</w:t>
        </w:r>
        <w:r>
          <w:tab/>
        </w:r>
        <w:r>
          <w:fldChar w:fldCharType="begin"/>
        </w:r>
        <w:r>
          <w:instrText xml:space="preserve"> PAGEREF _Toc12790 \h </w:instrText>
        </w:r>
        <w:r>
          <w:fldChar w:fldCharType="separate"/>
        </w:r>
        <w:r>
          <w:t>26</w:t>
        </w:r>
        <w:r>
          <w:fldChar w:fldCharType="end"/>
        </w:r>
      </w:hyperlink>
    </w:p>
    <w:p>
      <w:pPr>
        <w:pStyle w:val="TOC1"/>
        <w:tabs>
          <w:tab w:val="right" w:leader="dot" w:pos="8306"/>
        </w:tabs>
      </w:pPr>
      <w:hyperlink w:anchor="_Toc5584" w:history="1">
        <w:r>
          <w:rPr>
            <w:rFonts w:ascii="仿宋" w:eastAsia="仿宋" w:hAnsi="仿宋" w:cs="仿宋" w:hint="eastAsia"/>
            <w:lang w:eastAsia="zh-CN"/>
          </w:rPr>
          <w:t>九、生产安全保护</w:t>
        </w:r>
        <w:r>
          <w:tab/>
        </w:r>
        <w:r>
          <w:fldChar w:fldCharType="begin"/>
        </w:r>
        <w:r>
          <w:instrText xml:space="preserve"> PAGEREF _Toc5584 \h </w:instrText>
        </w:r>
        <w:r>
          <w:fldChar w:fldCharType="separate"/>
        </w:r>
        <w:r>
          <w:t>27</w:t>
        </w:r>
        <w:r>
          <w:fldChar w:fldCharType="end"/>
        </w:r>
      </w:hyperlink>
    </w:p>
    <w:p>
      <w:pPr>
        <w:pStyle w:val="TOC2"/>
        <w:tabs>
          <w:tab w:val="right" w:leader="dot" w:pos="8306"/>
        </w:tabs>
      </w:pPr>
      <w:hyperlink w:anchor="_Toc14081" w:history="1">
        <w:r>
          <w:rPr>
            <w:rFonts w:ascii="仿宋" w:eastAsia="仿宋" w:hAnsi="仿宋" w:cs="仿宋" w:hint="eastAsia"/>
            <w:lang w:eastAsia="zh-CN"/>
          </w:rPr>
          <w:t>(一)、消防安全</w:t>
        </w:r>
        <w:r>
          <w:tab/>
        </w:r>
        <w:r>
          <w:fldChar w:fldCharType="begin"/>
        </w:r>
        <w:r>
          <w:instrText xml:space="preserve"> PAGEREF _Toc14081 \h </w:instrText>
        </w:r>
        <w:r>
          <w:fldChar w:fldCharType="separate"/>
        </w:r>
        <w:r>
          <w:t>27</w:t>
        </w:r>
        <w:r>
          <w:fldChar w:fldCharType="end"/>
        </w:r>
      </w:hyperlink>
    </w:p>
    <w:p>
      <w:pPr>
        <w:pStyle w:val="TOC2"/>
        <w:tabs>
          <w:tab w:val="right" w:leader="dot" w:pos="8306"/>
        </w:tabs>
      </w:pPr>
      <w:hyperlink w:anchor="_Toc25951" w:history="1">
        <w:r>
          <w:rPr>
            <w:rFonts w:ascii="仿宋" w:eastAsia="仿宋" w:hAnsi="仿宋" w:cs="仿宋" w:hint="eastAsia"/>
            <w:lang w:eastAsia="zh-CN"/>
          </w:rPr>
          <w:t>(二)、防火防爆总图布置措施</w:t>
        </w:r>
        <w:r>
          <w:tab/>
        </w:r>
        <w:r>
          <w:fldChar w:fldCharType="begin"/>
        </w:r>
        <w:r>
          <w:instrText xml:space="preserve"> PAGEREF _Toc25951 \h </w:instrText>
        </w:r>
        <w:r>
          <w:fldChar w:fldCharType="separate"/>
        </w:r>
        <w:r>
          <w:t>29</w:t>
        </w:r>
        <w:r>
          <w:fldChar w:fldCharType="end"/>
        </w:r>
      </w:hyperlink>
    </w:p>
    <w:p>
      <w:pPr>
        <w:pStyle w:val="TOC2"/>
        <w:tabs>
          <w:tab w:val="right" w:leader="dot" w:pos="8306"/>
        </w:tabs>
      </w:pPr>
      <w:hyperlink w:anchor="_Toc31718" w:history="1">
        <w:r>
          <w:rPr>
            <w:rFonts w:ascii="仿宋" w:eastAsia="仿宋" w:hAnsi="仿宋" w:cs="仿宋" w:hint="eastAsia"/>
            <w:lang w:eastAsia="zh-CN"/>
          </w:rPr>
          <w:t>(三)、自然灾害防范措施</w:t>
        </w:r>
        <w:r>
          <w:tab/>
        </w:r>
        <w:r>
          <w:fldChar w:fldCharType="begin"/>
        </w:r>
        <w:r>
          <w:instrText xml:space="preserve"> PAGEREF _Toc31718 \h </w:instrText>
        </w:r>
        <w:r>
          <w:fldChar w:fldCharType="separate"/>
        </w:r>
        <w:r>
          <w:t>30</w:t>
        </w:r>
        <w:r>
          <w:fldChar w:fldCharType="end"/>
        </w:r>
      </w:hyperlink>
    </w:p>
    <w:p>
      <w:pPr>
        <w:pStyle w:val="TOC2"/>
        <w:tabs>
          <w:tab w:val="right" w:leader="dot" w:pos="8306"/>
        </w:tabs>
      </w:pPr>
      <w:hyperlink w:anchor="_Toc3355" w:history="1">
        <w:r>
          <w:rPr>
            <w:rFonts w:ascii="仿宋" w:eastAsia="仿宋" w:hAnsi="仿宋" w:cs="仿宋" w:hint="eastAsia"/>
            <w:lang w:eastAsia="zh-CN"/>
          </w:rPr>
          <w:t>(四)、安全色及安全标志使用要求</w:t>
        </w:r>
        <w:r>
          <w:tab/>
        </w:r>
        <w:r>
          <w:fldChar w:fldCharType="begin"/>
        </w:r>
        <w:r>
          <w:instrText xml:space="preserve"> PAGEREF _Toc3355 \h </w:instrText>
        </w:r>
        <w:r>
          <w:fldChar w:fldCharType="separate"/>
        </w:r>
        <w:r>
          <w:t>31</w:t>
        </w:r>
        <w:r>
          <w:fldChar w:fldCharType="end"/>
        </w:r>
      </w:hyperlink>
    </w:p>
    <w:p>
      <w:pPr>
        <w:pStyle w:val="TOC2"/>
        <w:tabs>
          <w:tab w:val="right" w:leader="dot" w:pos="8306"/>
        </w:tabs>
      </w:pPr>
      <w:hyperlink w:anchor="_Toc28179" w:history="1">
        <w:r>
          <w:rPr>
            <w:rFonts w:ascii="仿宋" w:eastAsia="仿宋" w:hAnsi="仿宋" w:cs="仿宋" w:hint="eastAsia"/>
            <w:lang w:eastAsia="zh-CN"/>
          </w:rPr>
          <w:t>(五)、防尘防毒措施</w:t>
        </w:r>
        <w:r>
          <w:tab/>
        </w:r>
        <w:r>
          <w:fldChar w:fldCharType="begin"/>
        </w:r>
        <w:r>
          <w:instrText xml:space="preserve"> PAGEREF _Toc28179 \h </w:instrText>
        </w:r>
        <w:r>
          <w:fldChar w:fldCharType="separate"/>
        </w:r>
        <w:r>
          <w:t>32</w:t>
        </w:r>
        <w:r>
          <w:fldChar w:fldCharType="end"/>
        </w:r>
      </w:hyperlink>
    </w:p>
    <w:p>
      <w:pPr>
        <w:pStyle w:val="TOC2"/>
        <w:tabs>
          <w:tab w:val="right" w:leader="dot" w:pos="8306"/>
        </w:tabs>
      </w:pPr>
      <w:hyperlink w:anchor="_Toc5267" w:history="1">
        <w:r>
          <w:rPr>
            <w:rFonts w:ascii="仿宋" w:eastAsia="仿宋" w:hAnsi="仿宋" w:cs="仿宋" w:hint="eastAsia"/>
            <w:lang w:eastAsia="zh-CN"/>
          </w:rPr>
          <w:t>(六)、防静电、触电防护及防雷措施</w:t>
        </w:r>
        <w:r>
          <w:tab/>
        </w:r>
        <w:r>
          <w:fldChar w:fldCharType="begin"/>
        </w:r>
        <w:r>
          <w:instrText xml:space="preserve"> PAGEREF _Toc5267 \h </w:instrText>
        </w:r>
        <w:r>
          <w:fldChar w:fldCharType="separate"/>
        </w:r>
        <w:r>
          <w:t>33</w:t>
        </w:r>
        <w:r>
          <w:fldChar w:fldCharType="end"/>
        </w:r>
      </w:hyperlink>
    </w:p>
    <w:p>
      <w:pPr>
        <w:pStyle w:val="TOC2"/>
        <w:tabs>
          <w:tab w:val="right" w:leader="dot" w:pos="8306"/>
        </w:tabs>
      </w:pPr>
      <w:hyperlink w:anchor="_Toc28493" w:history="1">
        <w:r>
          <w:rPr>
            <w:rFonts w:ascii="仿宋" w:eastAsia="仿宋" w:hAnsi="仿宋" w:cs="仿宋" w:hint="eastAsia"/>
            <w:lang w:eastAsia="zh-CN"/>
          </w:rPr>
          <w:t>(七)、机械设备安全保障措施</w:t>
        </w:r>
        <w:r>
          <w:tab/>
        </w:r>
        <w:r>
          <w:fldChar w:fldCharType="begin"/>
        </w:r>
        <w:r>
          <w:instrText xml:space="preserve"> PAGEREF _Toc28493 \h </w:instrText>
        </w:r>
        <w:r>
          <w:fldChar w:fldCharType="separate"/>
        </w:r>
        <w:r>
          <w:t>34</w:t>
        </w:r>
        <w:r>
          <w:fldChar w:fldCharType="end"/>
        </w:r>
      </w:hyperlink>
    </w:p>
    <w:p>
      <w:pPr>
        <w:pStyle w:val="TOC1"/>
        <w:tabs>
          <w:tab w:val="right" w:leader="dot" w:pos="8306"/>
        </w:tabs>
      </w:pPr>
      <w:hyperlink w:anchor="_Toc13605" w:history="1">
        <w:r>
          <w:rPr>
            <w:rFonts w:ascii="仿宋" w:eastAsia="仿宋" w:hAnsi="仿宋" w:cs="仿宋" w:hint="eastAsia"/>
            <w:lang w:eastAsia="zh-CN"/>
          </w:rPr>
          <w:t>十、数控车铣中心项目投资规划</w:t>
        </w:r>
        <w:r>
          <w:tab/>
        </w:r>
        <w:r>
          <w:fldChar w:fldCharType="begin"/>
        </w:r>
        <w:r>
          <w:instrText xml:space="preserve"> PAGEREF _Toc13605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39" w:history="1">
        <w:r>
          <w:rPr>
            <w:rFonts w:ascii="仿宋" w:eastAsia="仿宋" w:hAnsi="仿宋" w:cs="仿宋" w:hint="eastAsia"/>
            <w:lang w:eastAsia="zh-CN"/>
          </w:rPr>
          <w:t>(一)、数控车铣中心项目总投资估算</w:t>
        </w:r>
        <w:r>
          <w:tab/>
        </w:r>
        <w:r>
          <w:fldChar w:fldCharType="begin"/>
        </w:r>
        <w:r>
          <w:instrText xml:space="preserve"> PAGEREF _Toc24439 \h </w:instrText>
        </w:r>
        <w:r>
          <w:fldChar w:fldCharType="separate"/>
        </w:r>
        <w:r>
          <w:t>35</w:t>
        </w:r>
        <w:r>
          <w:fldChar w:fldCharType="end"/>
        </w:r>
      </w:hyperlink>
    </w:p>
    <w:p>
      <w:pPr>
        <w:pStyle w:val="TOC2"/>
        <w:tabs>
          <w:tab w:val="right" w:leader="dot" w:pos="8306"/>
        </w:tabs>
      </w:pPr>
      <w:hyperlink w:anchor="_Toc13087" w:history="1">
        <w:r>
          <w:rPr>
            <w:rFonts w:ascii="仿宋" w:eastAsia="仿宋" w:hAnsi="仿宋" w:cs="仿宋" w:hint="eastAsia"/>
            <w:lang w:eastAsia="zh-CN"/>
          </w:rPr>
          <w:t>(二)、资金筹措</w:t>
        </w:r>
        <w:r>
          <w:tab/>
        </w:r>
        <w:r>
          <w:fldChar w:fldCharType="begin"/>
        </w:r>
        <w:r>
          <w:instrText xml:space="preserve"> PAGEREF _Toc13087 \h </w:instrText>
        </w:r>
        <w:r>
          <w:fldChar w:fldCharType="separate"/>
        </w:r>
        <w:r>
          <w:t>37</w:t>
        </w:r>
        <w:r>
          <w:fldChar w:fldCharType="end"/>
        </w:r>
      </w:hyperlink>
    </w:p>
    <w:p>
      <w:pPr>
        <w:pStyle w:val="TOC1"/>
        <w:tabs>
          <w:tab w:val="right" w:leader="dot" w:pos="8306"/>
        </w:tabs>
      </w:pPr>
      <w:hyperlink w:anchor="_Toc11712" w:history="1">
        <w:r>
          <w:rPr>
            <w:rFonts w:ascii="仿宋" w:eastAsia="仿宋" w:hAnsi="仿宋" w:cs="仿宋" w:hint="eastAsia"/>
            <w:lang w:eastAsia="zh-CN"/>
          </w:rPr>
          <w:t>十一、数控车铣中心项目财务管理</w:t>
        </w:r>
        <w:r>
          <w:tab/>
        </w:r>
        <w:r>
          <w:fldChar w:fldCharType="begin"/>
        </w:r>
        <w:r>
          <w:instrText xml:space="preserve"> PAGEREF _Toc11712 \h </w:instrText>
        </w:r>
        <w:r>
          <w:fldChar w:fldCharType="separate"/>
        </w:r>
        <w:r>
          <w:t>37</w:t>
        </w:r>
        <w:r>
          <w:fldChar w:fldCharType="end"/>
        </w:r>
      </w:hyperlink>
    </w:p>
    <w:p>
      <w:pPr>
        <w:pStyle w:val="TOC2"/>
        <w:tabs>
          <w:tab w:val="right" w:leader="dot" w:pos="8306"/>
        </w:tabs>
      </w:pPr>
      <w:hyperlink w:anchor="_Toc21695" w:history="1">
        <w:r>
          <w:rPr>
            <w:rFonts w:ascii="仿宋" w:eastAsia="仿宋" w:hAnsi="仿宋" w:cs="仿宋" w:hint="eastAsia"/>
            <w:lang w:eastAsia="zh-CN"/>
          </w:rPr>
          <w:t>(一)、资金需求大</w:t>
        </w:r>
        <w:r>
          <w:tab/>
        </w:r>
        <w:r>
          <w:fldChar w:fldCharType="begin"/>
        </w:r>
        <w:r>
          <w:instrText xml:space="preserve"> PAGEREF _Toc21695 \h </w:instrText>
        </w:r>
        <w:r>
          <w:fldChar w:fldCharType="separate"/>
        </w:r>
        <w:r>
          <w:t>37</w:t>
        </w:r>
        <w:r>
          <w:fldChar w:fldCharType="end"/>
        </w:r>
      </w:hyperlink>
    </w:p>
    <w:p>
      <w:pPr>
        <w:pStyle w:val="TOC2"/>
        <w:tabs>
          <w:tab w:val="right" w:leader="dot" w:pos="8306"/>
        </w:tabs>
      </w:pPr>
      <w:hyperlink w:anchor="_Toc29710" w:history="1">
        <w:r>
          <w:rPr>
            <w:rFonts w:ascii="仿宋" w:eastAsia="仿宋" w:hAnsi="仿宋" w:cs="仿宋" w:hint="eastAsia"/>
            <w:lang w:eastAsia="zh-CN"/>
          </w:rPr>
          <w:t>(二)、研发周期长</w:t>
        </w:r>
        <w:r>
          <w:tab/>
        </w:r>
        <w:r>
          <w:fldChar w:fldCharType="begin"/>
        </w:r>
        <w:r>
          <w:instrText xml:space="preserve"> PAGEREF _Toc29710 \h </w:instrText>
        </w:r>
        <w:r>
          <w:fldChar w:fldCharType="separate"/>
        </w:r>
        <w:r>
          <w:t>38</w:t>
        </w:r>
        <w:r>
          <w:fldChar w:fldCharType="end"/>
        </w:r>
      </w:hyperlink>
    </w:p>
    <w:p>
      <w:pPr>
        <w:pStyle w:val="TOC2"/>
        <w:tabs>
          <w:tab w:val="right" w:leader="dot" w:pos="8306"/>
        </w:tabs>
      </w:pPr>
      <w:hyperlink w:anchor="_Toc3693" w:history="1">
        <w:r>
          <w:rPr>
            <w:rFonts w:ascii="仿宋" w:eastAsia="仿宋" w:hAnsi="仿宋" w:cs="仿宋" w:hint="eastAsia"/>
            <w:lang w:eastAsia="zh-CN"/>
          </w:rPr>
          <w:t>(三)、市场风险大</w:t>
        </w:r>
        <w:r>
          <w:tab/>
        </w:r>
        <w:r>
          <w:fldChar w:fldCharType="begin"/>
        </w:r>
        <w:r>
          <w:instrText xml:space="preserve"> PAGEREF _Toc3693 \h </w:instrText>
        </w:r>
        <w:r>
          <w:fldChar w:fldCharType="separate"/>
        </w:r>
        <w:r>
          <w:t>40</w:t>
        </w:r>
        <w:r>
          <w:fldChar w:fldCharType="end"/>
        </w:r>
      </w:hyperlink>
    </w:p>
    <w:p>
      <w:pPr>
        <w:pStyle w:val="TOC2"/>
        <w:tabs>
          <w:tab w:val="right" w:leader="dot" w:pos="8306"/>
        </w:tabs>
      </w:pPr>
      <w:hyperlink w:anchor="_Toc30425" w:history="1">
        <w:r>
          <w:rPr>
            <w:rFonts w:ascii="仿宋" w:eastAsia="仿宋" w:hAnsi="仿宋" w:cs="仿宋" w:hint="eastAsia"/>
            <w:lang w:eastAsia="zh-CN"/>
          </w:rPr>
          <w:t>(四)、利润率高</w:t>
        </w:r>
        <w:r>
          <w:tab/>
        </w:r>
        <w:r>
          <w:fldChar w:fldCharType="begin"/>
        </w:r>
        <w:r>
          <w:instrText xml:space="preserve"> PAGEREF _Toc30425 \h </w:instrText>
        </w:r>
        <w:r>
          <w:fldChar w:fldCharType="separate"/>
        </w:r>
        <w:r>
          <w:t>42</w:t>
        </w:r>
        <w:r>
          <w:fldChar w:fldCharType="end"/>
        </w:r>
      </w:hyperlink>
    </w:p>
    <w:p>
      <w:pPr>
        <w:pStyle w:val="TOC1"/>
        <w:tabs>
          <w:tab w:val="right" w:leader="dot" w:pos="8306"/>
        </w:tabs>
      </w:pPr>
      <w:hyperlink w:anchor="_Toc30124" w:history="1">
        <w:r>
          <w:rPr>
            <w:rFonts w:ascii="仿宋" w:eastAsia="仿宋" w:hAnsi="仿宋" w:cs="仿宋" w:hint="eastAsia"/>
            <w:lang w:eastAsia="zh-CN"/>
          </w:rPr>
          <w:t>十二、数控车铣中心项目技术管理</w:t>
        </w:r>
        <w:r>
          <w:tab/>
        </w:r>
        <w:r>
          <w:fldChar w:fldCharType="begin"/>
        </w:r>
        <w:r>
          <w:instrText xml:space="preserve"> PAGEREF _Toc30124 \h </w:instrText>
        </w:r>
        <w:r>
          <w:fldChar w:fldCharType="separate"/>
        </w:r>
        <w:r>
          <w:t>45</w:t>
        </w:r>
        <w:r>
          <w:fldChar w:fldCharType="end"/>
        </w:r>
      </w:hyperlink>
    </w:p>
    <w:p>
      <w:pPr>
        <w:pStyle w:val="TOC2"/>
        <w:tabs>
          <w:tab w:val="right" w:leader="dot" w:pos="8306"/>
        </w:tabs>
      </w:pPr>
      <w:hyperlink w:anchor="_Toc29914" w:history="1">
        <w:r>
          <w:rPr>
            <w:rFonts w:ascii="仿宋" w:eastAsia="仿宋" w:hAnsi="仿宋" w:cs="仿宋" w:hint="eastAsia"/>
            <w:lang w:eastAsia="zh-CN"/>
          </w:rPr>
          <w:t>(一)、技术方案选用方向</w:t>
        </w:r>
        <w:r>
          <w:tab/>
        </w:r>
        <w:r>
          <w:fldChar w:fldCharType="begin"/>
        </w:r>
        <w:r>
          <w:instrText xml:space="preserve"> PAGEREF _Toc29914 \h </w:instrText>
        </w:r>
        <w:r>
          <w:fldChar w:fldCharType="separate"/>
        </w:r>
        <w:r>
          <w:t>45</w:t>
        </w:r>
        <w:r>
          <w:fldChar w:fldCharType="end"/>
        </w:r>
      </w:hyperlink>
    </w:p>
    <w:p>
      <w:pPr>
        <w:pStyle w:val="TOC2"/>
        <w:tabs>
          <w:tab w:val="right" w:leader="dot" w:pos="8306"/>
        </w:tabs>
      </w:pPr>
      <w:hyperlink w:anchor="_Toc22668" w:history="1">
        <w:r>
          <w:rPr>
            <w:rFonts w:ascii="仿宋" w:eastAsia="仿宋" w:hAnsi="仿宋" w:cs="仿宋" w:hint="eastAsia"/>
            <w:lang w:eastAsia="zh-CN"/>
          </w:rPr>
          <w:t>(二)、工艺技术方案选用原则</w:t>
        </w:r>
        <w:r>
          <w:tab/>
        </w:r>
        <w:r>
          <w:fldChar w:fldCharType="begin"/>
        </w:r>
        <w:r>
          <w:instrText xml:space="preserve"> PAGEREF _Toc22668 \h </w:instrText>
        </w:r>
        <w:r>
          <w:fldChar w:fldCharType="separate"/>
        </w:r>
        <w:r>
          <w:t>46</w:t>
        </w:r>
        <w:r>
          <w:fldChar w:fldCharType="end"/>
        </w:r>
      </w:hyperlink>
    </w:p>
    <w:p>
      <w:pPr>
        <w:pStyle w:val="TOC2"/>
        <w:tabs>
          <w:tab w:val="right" w:leader="dot" w:pos="8306"/>
        </w:tabs>
      </w:pPr>
      <w:hyperlink w:anchor="_Toc19768" w:history="1">
        <w:r>
          <w:rPr>
            <w:rFonts w:ascii="仿宋" w:eastAsia="仿宋" w:hAnsi="仿宋" w:cs="仿宋" w:hint="eastAsia"/>
            <w:lang w:eastAsia="zh-CN"/>
          </w:rPr>
          <w:t>(三)、工艺技术方案要求</w:t>
        </w:r>
        <w:r>
          <w:tab/>
        </w:r>
        <w:r>
          <w:fldChar w:fldCharType="begin"/>
        </w:r>
        <w:r>
          <w:instrText xml:space="preserve"> PAGEREF _Toc19768 \h </w:instrText>
        </w:r>
        <w:r>
          <w:fldChar w:fldCharType="separate"/>
        </w:r>
        <w:r>
          <w:t>49</w:t>
        </w:r>
        <w:r>
          <w:fldChar w:fldCharType="end"/>
        </w:r>
      </w:hyperlink>
    </w:p>
    <w:p>
      <w:pPr>
        <w:pStyle w:val="TOC1"/>
        <w:tabs>
          <w:tab w:val="right" w:leader="dot" w:pos="8306"/>
        </w:tabs>
      </w:pPr>
      <w:hyperlink w:anchor="_Toc1438" w:history="1">
        <w:r>
          <w:rPr>
            <w:rFonts w:ascii="仿宋" w:eastAsia="仿宋" w:hAnsi="仿宋" w:cs="仿宋" w:hint="eastAsia"/>
            <w:lang w:eastAsia="zh-CN"/>
          </w:rPr>
          <w:t>十三、风险识别与分类</w:t>
        </w:r>
        <w:r>
          <w:tab/>
        </w:r>
        <w:r>
          <w:fldChar w:fldCharType="begin"/>
        </w:r>
        <w:r>
          <w:instrText xml:space="preserve"> PAGEREF _Toc1438 \h </w:instrText>
        </w:r>
        <w:r>
          <w:fldChar w:fldCharType="separate"/>
        </w:r>
        <w:r>
          <w:t>51</w:t>
        </w:r>
        <w:r>
          <w:fldChar w:fldCharType="end"/>
        </w:r>
      </w:hyperlink>
    </w:p>
    <w:p>
      <w:pPr>
        <w:pStyle w:val="TOC2"/>
        <w:tabs>
          <w:tab w:val="right" w:leader="dot" w:pos="8306"/>
        </w:tabs>
      </w:pPr>
      <w:hyperlink w:anchor="_Toc30747" w:history="1">
        <w:r>
          <w:rPr>
            <w:rFonts w:ascii="仿宋" w:eastAsia="仿宋" w:hAnsi="仿宋" w:cs="仿宋" w:hint="eastAsia"/>
            <w:lang w:eastAsia="zh-CN"/>
          </w:rPr>
          <w:t>(一)、风险识别</w:t>
        </w:r>
        <w:r>
          <w:tab/>
        </w:r>
        <w:r>
          <w:fldChar w:fldCharType="begin"/>
        </w:r>
        <w:r>
          <w:instrText xml:space="preserve"> PAGEREF _Toc30747 \h </w:instrText>
        </w:r>
        <w:r>
          <w:fldChar w:fldCharType="separate"/>
        </w:r>
        <w:r>
          <w:t>51</w:t>
        </w:r>
        <w:r>
          <w:fldChar w:fldCharType="end"/>
        </w:r>
      </w:hyperlink>
    </w:p>
    <w:p>
      <w:pPr>
        <w:pStyle w:val="TOC2"/>
        <w:tabs>
          <w:tab w:val="right" w:leader="dot" w:pos="8306"/>
        </w:tabs>
      </w:pPr>
      <w:hyperlink w:anchor="_Toc28872" w:history="1">
        <w:r>
          <w:rPr>
            <w:rFonts w:ascii="仿宋" w:eastAsia="仿宋" w:hAnsi="仿宋" w:cs="仿宋" w:hint="eastAsia"/>
            <w:lang w:eastAsia="zh-CN"/>
          </w:rPr>
          <w:t>(二)、风险分类</w:t>
        </w:r>
        <w:r>
          <w:tab/>
        </w:r>
        <w:r>
          <w:fldChar w:fldCharType="begin"/>
        </w:r>
        <w:r>
          <w:instrText xml:space="preserve"> PAGEREF _Toc28872 \h </w:instrText>
        </w:r>
        <w:r>
          <w:fldChar w:fldCharType="separate"/>
        </w:r>
        <w:r>
          <w:t>52</w:t>
        </w:r>
        <w:r>
          <w:fldChar w:fldCharType="end"/>
        </w:r>
      </w:hyperlink>
    </w:p>
    <w:p>
      <w:pPr>
        <w:pStyle w:val="TOC1"/>
        <w:tabs>
          <w:tab w:val="right" w:leader="dot" w:pos="8306"/>
        </w:tabs>
      </w:pPr>
      <w:hyperlink w:anchor="_Toc27848" w:history="1">
        <w:r>
          <w:rPr>
            <w:rFonts w:ascii="仿宋" w:eastAsia="仿宋" w:hAnsi="仿宋" w:cs="仿宋" w:hint="eastAsia"/>
            <w:lang w:eastAsia="zh-CN"/>
          </w:rPr>
          <w:t>十四、数控车铣中心项目治理与监督</w:t>
        </w:r>
        <w:r>
          <w:tab/>
        </w:r>
        <w:r>
          <w:fldChar w:fldCharType="begin"/>
        </w:r>
        <w:r>
          <w:instrText xml:space="preserve"> PAGEREF _Toc27848 \h </w:instrText>
        </w:r>
        <w:r>
          <w:fldChar w:fldCharType="separate"/>
        </w:r>
        <w:r>
          <w:t>54</w:t>
        </w:r>
        <w:r>
          <w:fldChar w:fldCharType="end"/>
        </w:r>
      </w:hyperlink>
    </w:p>
    <w:p>
      <w:pPr>
        <w:pStyle w:val="TOC2"/>
        <w:tabs>
          <w:tab w:val="right" w:leader="dot" w:pos="8306"/>
        </w:tabs>
      </w:pPr>
      <w:hyperlink w:anchor="_Toc866" w:history="1">
        <w:r>
          <w:rPr>
            <w:rFonts w:ascii="仿宋" w:eastAsia="仿宋" w:hAnsi="仿宋" w:cs="仿宋" w:hint="eastAsia"/>
            <w:lang w:eastAsia="zh-CN"/>
          </w:rPr>
          <w:t>(一)、数控车铣中心项目治理结构</w:t>
        </w:r>
        <w:r>
          <w:tab/>
        </w:r>
        <w:r>
          <w:fldChar w:fldCharType="begin"/>
        </w:r>
        <w:r>
          <w:instrText xml:space="preserve"> PAGEREF _Toc866 \h </w:instrText>
        </w:r>
        <w:r>
          <w:fldChar w:fldCharType="separate"/>
        </w:r>
        <w:r>
          <w:t>54</w:t>
        </w:r>
        <w:r>
          <w:fldChar w:fldCharType="end"/>
        </w:r>
      </w:hyperlink>
    </w:p>
    <w:p>
      <w:pPr>
        <w:pStyle w:val="TOC2"/>
        <w:tabs>
          <w:tab w:val="right" w:leader="dot" w:pos="8306"/>
        </w:tabs>
      </w:pPr>
      <w:hyperlink w:anchor="_Toc10679" w:history="1">
        <w:r>
          <w:rPr>
            <w:rFonts w:ascii="仿宋" w:eastAsia="仿宋" w:hAnsi="仿宋" w:cs="仿宋" w:hint="eastAsia"/>
            <w:lang w:eastAsia="zh-CN"/>
          </w:rPr>
          <w:t>(二)、监督与审计</w:t>
        </w:r>
        <w:r>
          <w:tab/>
        </w:r>
        <w:r>
          <w:fldChar w:fldCharType="begin"/>
        </w:r>
        <w:r>
          <w:instrText xml:space="preserve"> PAGEREF _Toc10679 \h </w:instrText>
        </w:r>
        <w:r>
          <w:fldChar w:fldCharType="separate"/>
        </w:r>
        <w:r>
          <w:t>56</w:t>
        </w:r>
        <w:r>
          <w:fldChar w:fldCharType="end"/>
        </w:r>
      </w:hyperlink>
    </w:p>
    <w:p>
      <w:pPr>
        <w:pStyle w:val="TOC1"/>
        <w:tabs>
          <w:tab w:val="right" w:leader="dot" w:pos="8306"/>
        </w:tabs>
      </w:pPr>
      <w:hyperlink w:anchor="_Toc6782" w:history="1">
        <w:r>
          <w:rPr>
            <w:rFonts w:ascii="仿宋" w:eastAsia="仿宋" w:hAnsi="仿宋" w:cs="仿宋" w:hint="eastAsia"/>
            <w:lang w:eastAsia="zh-CN"/>
          </w:rPr>
          <w:t>十五、数控车铣中心项目工程方案分析</w:t>
        </w:r>
        <w:r>
          <w:tab/>
        </w:r>
        <w:r>
          <w:fldChar w:fldCharType="begin"/>
        </w:r>
        <w:r>
          <w:instrText xml:space="preserve"> PAGEREF _Toc6782 \h </w:instrText>
        </w:r>
        <w:r>
          <w:fldChar w:fldCharType="separate"/>
        </w:r>
        <w:r>
          <w:t>57</w:t>
        </w:r>
        <w:r>
          <w:fldChar w:fldCharType="end"/>
        </w:r>
      </w:hyperlink>
    </w:p>
    <w:p>
      <w:pPr>
        <w:pStyle w:val="TOC2"/>
        <w:tabs>
          <w:tab w:val="right" w:leader="dot" w:pos="8306"/>
        </w:tabs>
      </w:pPr>
      <w:hyperlink w:anchor="_Toc30275" w:history="1">
        <w:r>
          <w:rPr>
            <w:rFonts w:ascii="仿宋" w:eastAsia="仿宋" w:hAnsi="仿宋" w:cs="仿宋" w:hint="eastAsia"/>
            <w:lang w:eastAsia="zh-CN"/>
          </w:rPr>
          <w:t>(一)、建筑工程设计原则</w:t>
        </w:r>
        <w:r>
          <w:tab/>
        </w:r>
        <w:r>
          <w:fldChar w:fldCharType="begin"/>
        </w:r>
        <w:r>
          <w:instrText xml:space="preserve"> PAGEREF _Toc30275 \h </w:instrText>
        </w:r>
        <w:r>
          <w:fldChar w:fldCharType="separate"/>
        </w:r>
        <w:r>
          <w:t>57</w:t>
        </w:r>
        <w:r>
          <w:fldChar w:fldCharType="end"/>
        </w:r>
      </w:hyperlink>
    </w:p>
    <w:p>
      <w:pPr>
        <w:pStyle w:val="TOC2"/>
        <w:tabs>
          <w:tab w:val="right" w:leader="dot" w:pos="8306"/>
        </w:tabs>
      </w:pPr>
      <w:hyperlink w:anchor="_Toc3159" w:history="1">
        <w:r>
          <w:rPr>
            <w:rFonts w:ascii="仿宋" w:eastAsia="仿宋" w:hAnsi="仿宋" w:cs="仿宋" w:hint="eastAsia"/>
            <w:lang w:eastAsia="zh-CN"/>
          </w:rPr>
          <w:t>(二)、土建工程建设指标</w:t>
        </w:r>
        <w:r>
          <w:tab/>
        </w:r>
        <w:r>
          <w:fldChar w:fldCharType="begin"/>
        </w:r>
        <w:r>
          <w:instrText xml:space="preserve"> PAGEREF _Toc3159 \h </w:instrText>
        </w:r>
        <w:r>
          <w:fldChar w:fldCharType="separate"/>
        </w:r>
        <w:r>
          <w:t>60</w:t>
        </w:r>
        <w:r>
          <w:fldChar w:fldCharType="end"/>
        </w:r>
      </w:hyperlink>
    </w:p>
    <w:p>
      <w:pPr>
        <w:pStyle w:val="TOC1"/>
        <w:tabs>
          <w:tab w:val="right" w:leader="dot" w:pos="8306"/>
        </w:tabs>
      </w:pPr>
      <w:hyperlink w:anchor="_Toc29407" w:history="1">
        <w:r>
          <w:rPr>
            <w:rFonts w:ascii="仿宋" w:eastAsia="仿宋" w:hAnsi="仿宋" w:cs="仿宋" w:hint="eastAsia"/>
            <w:lang w:eastAsia="zh-CN"/>
          </w:rPr>
          <w:t>十六、数控车铣中心项目变更管理</w:t>
        </w:r>
        <w:r>
          <w:tab/>
        </w:r>
        <w:r>
          <w:fldChar w:fldCharType="begin"/>
        </w:r>
        <w:r>
          <w:instrText xml:space="preserve"> PAGEREF _Toc29407 \h </w:instrText>
        </w:r>
        <w:r>
          <w:fldChar w:fldCharType="separate"/>
        </w:r>
        <w:r>
          <w:t>62</w:t>
        </w:r>
        <w:r>
          <w:fldChar w:fldCharType="end"/>
        </w:r>
      </w:hyperlink>
    </w:p>
    <w:p>
      <w:pPr>
        <w:pStyle w:val="TOC2"/>
        <w:tabs>
          <w:tab w:val="right" w:leader="dot" w:pos="8306"/>
        </w:tabs>
      </w:pPr>
      <w:hyperlink w:anchor="_Toc5678" w:history="1">
        <w:r>
          <w:rPr>
            <w:rFonts w:ascii="仿宋" w:eastAsia="仿宋" w:hAnsi="仿宋" w:cs="仿宋" w:hint="eastAsia"/>
            <w:lang w:eastAsia="zh-CN"/>
          </w:rPr>
          <w:t>(一)、变更申请与评估</w:t>
        </w:r>
        <w:r>
          <w:tab/>
        </w:r>
        <w:r>
          <w:fldChar w:fldCharType="begin"/>
        </w:r>
        <w:r>
          <w:instrText xml:space="preserve"> PAGEREF _Toc5678 \h </w:instrText>
        </w:r>
        <w:r>
          <w:fldChar w:fldCharType="separate"/>
        </w:r>
        <w:r>
          <w:t>62</w:t>
        </w:r>
        <w:r>
          <w:fldChar w:fldCharType="end"/>
        </w:r>
      </w:hyperlink>
    </w:p>
    <w:p>
      <w:pPr>
        <w:pStyle w:val="TOC2"/>
        <w:tabs>
          <w:tab w:val="right" w:leader="dot" w:pos="8306"/>
        </w:tabs>
      </w:pPr>
      <w:hyperlink w:anchor="_Toc29689" w:history="1">
        <w:r>
          <w:rPr>
            <w:rFonts w:ascii="仿宋" w:eastAsia="仿宋" w:hAnsi="仿宋" w:cs="仿宋" w:hint="eastAsia"/>
            <w:lang w:eastAsia="zh-CN"/>
          </w:rPr>
          <w:t>(二)、变更实施与控制</w:t>
        </w:r>
        <w:r>
          <w:tab/>
        </w:r>
        <w:r>
          <w:fldChar w:fldCharType="begin"/>
        </w:r>
        <w:r>
          <w:instrText xml:space="preserve"> PAGEREF _Toc29689 \h </w:instrText>
        </w:r>
        <w:r>
          <w:fldChar w:fldCharType="separate"/>
        </w:r>
        <w:r>
          <w:t>62</w:t>
        </w:r>
        <w:r>
          <w:fldChar w:fldCharType="end"/>
        </w:r>
      </w:hyperlink>
    </w:p>
    <w:p>
      <w:pPr>
        <w:pStyle w:val="TOC1"/>
        <w:tabs>
          <w:tab w:val="right" w:leader="dot" w:pos="8306"/>
        </w:tabs>
      </w:pPr>
      <w:hyperlink w:anchor="_Toc24100" w:history="1">
        <w:r>
          <w:rPr>
            <w:rFonts w:ascii="仿宋" w:eastAsia="仿宋" w:hAnsi="仿宋" w:cs="仿宋" w:hint="eastAsia"/>
            <w:lang w:eastAsia="zh-CN"/>
          </w:rPr>
          <w:t>十七、营销与推广策略</w:t>
        </w:r>
        <w:r>
          <w:tab/>
        </w:r>
        <w:r>
          <w:fldChar w:fldCharType="begin"/>
        </w:r>
        <w:r>
          <w:instrText xml:space="preserve"> PAGEREF _Toc24100 \h </w:instrText>
        </w:r>
        <w:r>
          <w:fldChar w:fldCharType="separate"/>
        </w:r>
        <w:r>
          <w:t>63</w:t>
        </w:r>
        <w:r>
          <w:fldChar w:fldCharType="end"/>
        </w:r>
      </w:hyperlink>
    </w:p>
    <w:p>
      <w:pPr>
        <w:pStyle w:val="TOC2"/>
        <w:tabs>
          <w:tab w:val="right" w:leader="dot" w:pos="8306"/>
        </w:tabs>
      </w:pPr>
      <w:hyperlink w:anchor="_Toc17648" w:history="1">
        <w:r>
          <w:rPr>
            <w:rFonts w:ascii="仿宋" w:eastAsia="仿宋" w:hAnsi="仿宋" w:cs="仿宋" w:hint="eastAsia"/>
            <w:lang w:eastAsia="zh-CN"/>
          </w:rPr>
          <w:t>(一)、产品/服务定位与特点</w:t>
        </w:r>
        <w:r>
          <w:tab/>
        </w:r>
        <w:r>
          <w:fldChar w:fldCharType="begin"/>
        </w:r>
        <w:r>
          <w:instrText xml:space="preserve"> PAGEREF _Toc17648 \h </w:instrText>
        </w:r>
        <w:r>
          <w:fldChar w:fldCharType="separate"/>
        </w:r>
        <w:r>
          <w:t>63</w:t>
        </w:r>
        <w:r>
          <w:fldChar w:fldCharType="end"/>
        </w:r>
      </w:hyperlink>
    </w:p>
    <w:p>
      <w:pPr>
        <w:pStyle w:val="TOC2"/>
        <w:tabs>
          <w:tab w:val="right" w:leader="dot" w:pos="8306"/>
        </w:tabs>
      </w:pPr>
      <w:hyperlink w:anchor="_Toc20690" w:history="1">
        <w:r>
          <w:rPr>
            <w:rFonts w:ascii="仿宋" w:eastAsia="仿宋" w:hAnsi="仿宋" w:cs="仿宋" w:hint="eastAsia"/>
            <w:lang w:eastAsia="zh-CN"/>
          </w:rPr>
          <w:t>(二)、市场定位与竞争分析</w:t>
        </w:r>
        <w:r>
          <w:tab/>
        </w:r>
        <w:r>
          <w:fldChar w:fldCharType="begin"/>
        </w:r>
        <w:r>
          <w:instrText xml:space="preserve"> PAGEREF _Toc20690 \h </w:instrText>
        </w:r>
        <w:r>
          <w:fldChar w:fldCharType="separate"/>
        </w:r>
        <w:r>
          <w:t>64</w:t>
        </w:r>
        <w:r>
          <w:fldChar w:fldCharType="end"/>
        </w:r>
      </w:hyperlink>
    </w:p>
    <w:p>
      <w:pPr>
        <w:pStyle w:val="TOC2"/>
        <w:tabs>
          <w:tab w:val="right" w:leader="dot" w:pos="8306"/>
        </w:tabs>
      </w:pPr>
      <w:hyperlink w:anchor="_Toc7117" w:history="1">
        <w:r>
          <w:rPr>
            <w:rFonts w:ascii="仿宋" w:eastAsia="仿宋" w:hAnsi="仿宋" w:cs="仿宋" w:hint="eastAsia"/>
            <w:lang w:eastAsia="zh-CN"/>
          </w:rPr>
          <w:t>(三)、营销渠道与策略</w:t>
        </w:r>
        <w:r>
          <w:tab/>
        </w:r>
        <w:r>
          <w:fldChar w:fldCharType="begin"/>
        </w:r>
        <w:r>
          <w:instrText xml:space="preserve"> PAGEREF _Toc7117 \h </w:instrText>
        </w:r>
        <w:r>
          <w:fldChar w:fldCharType="separate"/>
        </w:r>
        <w:r>
          <w:t>66</w:t>
        </w:r>
        <w:r>
          <w:fldChar w:fldCharType="end"/>
        </w:r>
      </w:hyperlink>
    </w:p>
    <w:p>
      <w:pPr>
        <w:pStyle w:val="TOC2"/>
        <w:tabs>
          <w:tab w:val="right" w:leader="dot" w:pos="8306"/>
        </w:tabs>
      </w:pPr>
      <w:hyperlink w:anchor="_Toc8362" w:history="1">
        <w:r>
          <w:rPr>
            <w:rFonts w:ascii="仿宋" w:eastAsia="仿宋" w:hAnsi="仿宋" w:cs="仿宋" w:hint="eastAsia"/>
            <w:lang w:eastAsia="zh-CN"/>
          </w:rPr>
          <w:t>(四)、推广与宣传活动</w:t>
        </w:r>
        <w:r>
          <w:tab/>
        </w:r>
        <w:r>
          <w:fldChar w:fldCharType="begin"/>
        </w:r>
        <w:r>
          <w:instrText xml:space="preserve"> PAGEREF _Toc8362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4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808"/>
      <w:r>
        <w:rPr>
          <w:rFonts w:ascii="仿宋" w:eastAsia="仿宋" w:hAnsi="仿宋" w:cs="仿宋" w:hint="eastAsia"/>
          <w:sz w:val="28"/>
          <w:lang w:eastAsia="zh-CN"/>
        </w:rPr>
        <w:t>一、数控车铣中心项目可持续发展</w:t>
      </w:r>
      <w:bookmarkEnd w:id="2"/>
    </w:p>
    <w:p>
      <w:pPr>
        <w:pStyle w:val="Heading2"/>
        <w:rPr>
          <w:rFonts w:ascii="仿宋" w:eastAsia="仿宋" w:hAnsi="仿宋" w:cs="仿宋" w:hint="eastAsia"/>
          <w:lang w:eastAsia="zh-CN"/>
        </w:rPr>
      </w:pPr>
      <w:bookmarkStart w:id="3" w:name="_Toc1017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车铣中心项目中，数控车铣中心项目团队着眼于未来，明确了可持续发展的战略方向。制定的具体可持续发展目标包括降低资源使用、采用环保技术、最大化社会效益等。这一步骤不仅有助于数控车铣中心项目在环保和社会责任方面达到最高标准，也为未来提供了明确的指引，确保数控车铣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可持续实践的融入数控车铣中心项目管理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数控车铣中心项目管理周期。从数控车铣中心项目规划开始，数控车铣中心项目团队就考虑了环境和社会的因素。在执行阶段，数控车铣中心项目团队积极推动绿色技术的应用，优化资源利用。此外，关注员工的社会责任，通过培训和沟通活动提高员工对可持续发展的认知，使他们能够在日常工作中践行可持续实践。这些举措不仅为数控车铣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3508"/>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扎根于数控车铣中心项目的可持续发展理念，我们深信环保与社会责任是数控车铣中心项目成功的关键支柱。在数控车铣中心项目的每一步，我们都致力于通过创新和实践，履行对环境和社会的坚定责任。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团队通过引入先进的环保技术、建立高效的废物处理系统以及推动能源节约措施，积极履行环保责任。定期的环保监测和评估确保数控车铣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不仅致力于自身可持续发展，还注重对社会的回馈。通过支持社区数控车铣中心项目、参与慈善事业、提供培训机会等方式，数控车铣中心项目积极履行社会责任。与当地社区建立积极互动，关注员工的工作与生活平衡，以及员工的身心健康，是数控车铣中心项目在社会责任层面的关键举措。这样的实践不仅增强了数控车铣中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8556"/>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2527"/>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数控车铣中心项目的主要产品是XXXX，预计年产值为XXX万元。这一产品在市场中占据着重要的地位，其广泛的应用范围使得该数控车铣中心项目的市场前景非常广阔。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控车铣中心项目的xxx产品作为重要的原材料之一，将在多个领域发挥关键作用。其在建筑、交通、能源等方面的广泛应用将为整个产业链提供强大的支持，形成产业协同效应。数控车铣中心项目的年产值XXX万XXX万XXX万万元不仅反映了其在市场上的巨大潜力，更预示着它对国民经济的积极贡献。这种关联度高、涉及面广的产业关系，使得该数控车铣中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6311"/>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总征地面积为XXXX平方米，相当于约XX.XX亩，其中净用地面积为XXXX平方米，红线范围内相当于约XX.XX亩。这一用地规模充分考虑了数控车铣中心项目的建设需求，保障了数控车铣中心项目在合适的空间内得以充分发展。数控车铣中心项目规划的总建筑面积为XXXX平方米，其中主体工程建设占XXXX平方米，计容建筑面积达XXXX平方米。预计建筑工程的投资将达到XXXX万元，为数控车铣中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计划购置的设备共计XXXX台（套），设备购置费用为XXXX万元。这一设备购置计划充分考虑到数控车铣中心项目的生产需求和技术要求，确保了数控车铣中心项目在生产运营中具备先进的技术装备和高效的生产能力。设备的合理配置将为数控车铣中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数控车铣中心项目计划总投资为XXXX万元，预计年实现营业收入为XXXX万元。这一产能规模的设定旨在确保数控车铣中心项目能够在投资与回报之间取得平衡，实现长期可持续的发展。数控车铣中心项目的总投资充分考虑到各个方面的需求，包括用地建设、设备购置等多个环节，以确保数控车铣中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3432"/>
      <w:r>
        <w:rPr>
          <w:rFonts w:ascii="仿宋" w:eastAsia="仿宋" w:hAnsi="仿宋" w:cs="仿宋" w:hint="eastAsia"/>
          <w:sz w:val="28"/>
          <w:lang w:eastAsia="zh-CN"/>
        </w:rPr>
        <w:t>三、数控车铣中心项目危机管理</w:t>
      </w:r>
      <w:bookmarkEnd w:id="8"/>
    </w:p>
    <w:p>
      <w:pPr>
        <w:pStyle w:val="Heading2"/>
        <w:rPr>
          <w:rFonts w:ascii="仿宋" w:eastAsia="仿宋" w:hAnsi="仿宋" w:cs="仿宋" w:hint="eastAsia"/>
          <w:lang w:eastAsia="zh-CN"/>
        </w:rPr>
      </w:pPr>
      <w:bookmarkStart w:id="9" w:name="_Toc19720"/>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车铣中心项目危机管理中，危机预警与识别是确保数控车铣中心项目稳健运行的核心步骤。通过建立全面的监测机制，数控车铣中心项目团队旨在及时发现和理解潜在的风险和危机因素，以便采取及时的预防和应对措施，确保数控车铣中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首先，通过深入的风险评估，数控车铣中心项目团队全面分析了整个数控车铣中心项目和各个阶段可能存在的威胁。这包括准确评估每个潜在风险的发生概率和可能影响的程度，为后续危机预警提供了有力支持。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数控车铣中心项目团队着重于明确定义数控车铣中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数控车铣中心项目进展的持续监控，团队能够及时发现潜在问题并作出迅速反应。数控车铣中心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在这一阶段，团队的专业素养和反应速度将发挥至关重要的作用，以确保潜在危机能够在初期得到有效的处理，最大程度地减轻负面影响。通过危机预警与识别，数控车铣中心项目得以更有序、可控地推进。</w:t>
      </w:r>
    </w:p>
    <w:p>
      <w:pPr>
        <w:pStyle w:val="Heading2"/>
        <w:ind w:firstLine="560" w:firstLineChars="200"/>
        <w:rPr>
          <w:rFonts w:ascii="仿宋" w:eastAsia="仿宋" w:hAnsi="仿宋" w:cs="仿宋" w:hint="eastAsia"/>
          <w:sz w:val="28"/>
          <w:lang w:eastAsia="zh-CN"/>
        </w:rPr>
      </w:pPr>
      <w:bookmarkStart w:id="10" w:name="_Toc12309"/>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在危机发生时，数控车铣中心项目团队立即行动，成立了应急小组。该小组的任务是迅速制定并实施紧急应对措施，以最小化潜在损失。以下是采取的主要措施：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暂停数控车铣中心项目进度：为遏制危机蔓延，数控车铣中心项目暂时停止进行，以便全面评估当前状况。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资源重新分配：重新评估数控车铣中心项目资源的分配，确保最大限度地减小损失。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实时沟通：与关键利益相关者建立实时沟通机制，向他们传递数控车铣中心项目危机的实际状况，保障数控车铣中心项目核心利益。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在紧急应对的同时，数控车铣中心项目团队强调了团队协作和有效沟通的重要性。以下是团队协作的关键举措：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信息共享机制：建立了信息共享平台，确保团队成员能够及时获取数控车铣中心项目危机的实时信息。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领导者沟通：数控车铣中心项目领导者通过定期会议和即时沟通工具，指导团队应对危机，保持团队稳定运行。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随着危机得到初步控制，数控车铣中心项目团队转向制定恢复计划，以确保数控车铣中心项目能够从中迅速恢复。主要恢复计划包括：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修复受损的进度计划：重新评估数控车铣中心项目进度，制定修复计划，确保数控车铣中心项目尽快回归正常进程。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重新调整资源分配：优化资源分配，确保数控车铣中心项目在有限资源下高效运转。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风险管理机制加强：对数控车铣中心项目风险进行全面评估，制定更强化的风险管理策略，以预防未来可能的危机。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8275"/>
      <w:r>
        <w:rPr>
          <w:rFonts w:ascii="仿宋" w:eastAsia="仿宋" w:hAnsi="仿宋" w:cs="仿宋" w:hint="eastAsia"/>
          <w:sz w:val="28"/>
          <w:lang w:eastAsia="zh-CN"/>
        </w:rPr>
        <w:t>四、数控车铣中心项目文档管理</w:t>
      </w:r>
      <w:bookmarkEnd w:id="11"/>
    </w:p>
    <w:p>
      <w:pPr>
        <w:pStyle w:val="Heading2"/>
        <w:rPr>
          <w:rFonts w:ascii="仿宋" w:eastAsia="仿宋" w:hAnsi="仿宋" w:cs="仿宋" w:hint="eastAsia"/>
          <w:lang w:eastAsia="zh-CN"/>
        </w:rPr>
      </w:pPr>
      <w:bookmarkStart w:id="12" w:name="_Toc4662"/>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数控车铣中心项目高度重视文档的质量和准确性，以支持数控车铣中心项目的各项活动和决策。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文档的编制始于数控车铣中心项目计划的初期，我们制定了详细的文档编制计划，明确了每个文档的内容、格式和编写责任人。在数控车铣中心项目启动阶段，我们首先编制了数控车铣中心项目章程，明确定义了数控车铣中心项目的目标、范围、风险等关键要素。随后，数控车铣中心项目团队根据计划陆续编制了需求文档、设计文档、测试文档等各类文档，确保数控车铣中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数控车铣中心项目管理中的重要环节，旨在确保数控车铣中心项目文档符合质量标准和数控车铣中心项目需求。在数控车铣中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数控车铣中心项目相关利益方和专业领域的专家对文档进行独立审查。这有助于获取更全面、客观的反馈，确保数控车铣中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数控车铣中心项目在文档编制与审查方面建立了严格的管理机制，通过规范的流程和多维度的审查，确保数控车铣中心项目文档的质量、准确性和可靠性，为数控车铣中心项目的顺利推进提供了有力支持。</w:t>
      </w:r>
    </w:p>
    <w:p>
      <w:pPr>
        <w:pStyle w:val="Heading2"/>
        <w:ind w:firstLine="560" w:firstLineChars="200"/>
        <w:rPr>
          <w:rFonts w:ascii="仿宋" w:eastAsia="仿宋" w:hAnsi="仿宋" w:cs="仿宋" w:hint="eastAsia"/>
          <w:sz w:val="28"/>
          <w:lang w:eastAsia="zh-CN"/>
        </w:rPr>
      </w:pPr>
      <w:bookmarkStart w:id="13" w:name="_Toc2569"/>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在数控车铣中心项目中，我们致力于优化文档发布与分发过程，以确保信息的高效传递和团队间协作的顺畅进行。以下是我们采取的关键优化策略：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我们通过多渠道发布文档，包括电子邮件、数控车铣中心项目管理平台、内部网站等，以满足不同团队成员的偏好和需求。多渠道发布确保了信息的全面覆盖。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我们采用了精细的权限控制，确保只有授权人员可以访问敏感信息。这种安全措施保护了数控车铣中心项目文档的机密性，防止了未经授权的信息泄露。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489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数控车铣中心项目生命周期中一个至关重要的环节，直接关系到数控车铣中心项目信息的长期保存和历史记录的完整性。在数控车铣中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4601"/>
      <w:r>
        <w:rPr>
          <w:rFonts w:ascii="仿宋" w:eastAsia="仿宋" w:hAnsi="仿宋" w:cs="仿宋" w:hint="eastAsia"/>
          <w:sz w:val="28"/>
          <w:lang w:eastAsia="zh-CN"/>
        </w:rPr>
        <w:t>五、数控车铣中心项目绩效评估</w:t>
      </w:r>
      <w:bookmarkEnd w:id="15"/>
    </w:p>
    <w:p>
      <w:pPr>
        <w:pStyle w:val="Heading2"/>
        <w:rPr>
          <w:rFonts w:ascii="仿宋" w:eastAsia="仿宋" w:hAnsi="仿宋" w:cs="仿宋" w:hint="eastAsia"/>
          <w:lang w:eastAsia="zh-CN"/>
        </w:rPr>
      </w:pPr>
      <w:bookmarkStart w:id="16" w:name="_Toc505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车铣中心项目中，我们设计了一套全面的绩效评估指标，以确保数控车铣中心项目的可控和成功交付。这些指标跨足数控车铣中心项目目标、成本、进度和质量等多个维度，为我们提供了全面洞察数控车铣中心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目标达成率是我们关注的首要指标。我们设定了明确的目标，并通过定期监测和评估，迅速发现并应对潜在的目标偏差。这为数控车铣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成本绩效是另一个核心关注点。通过实际成本与预算成本的对比分析，我们深入了解成本差异的原因，及时调整资源分配，保持数控车铣中心项目在经济效益方面的合理水平。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车铣中心项目进度作为关键的绩效指标之一，得到了精心的关注。我们制定了详细的数控车铣中心项目进度计划，并设立了进度符合度指标，确保实际进度与计划进度保持一致。这使我们能够快速发现和解决潜在的进度问题，保持数控车铣中心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控车铣中心项目绩效的不可或缺的一环。我们引入了一系列的质量标准和客户满意度指标，以确保数控车铣中心项目交付的成果在质量上达到或超越预期水平。通过持续监测这些指标，我们努力提升数控车铣中心项目整体质量水平，为数控车铣中心项目的成功交付提供有力保障。通过这些科学且全面的绩效评估，我们能够更好地引导数控车铣中心项目的持续改进，确保数控车铣中心项目目标的顺利达成。</w:t>
      </w:r>
    </w:p>
    <w:p>
      <w:pPr>
        <w:pStyle w:val="Heading2"/>
        <w:ind w:firstLine="560" w:firstLineChars="200"/>
        <w:rPr>
          <w:rFonts w:ascii="仿宋" w:eastAsia="仿宋" w:hAnsi="仿宋" w:cs="仿宋" w:hint="eastAsia"/>
          <w:sz w:val="28"/>
          <w:lang w:eastAsia="zh-CN"/>
        </w:rPr>
      </w:pPr>
      <w:bookmarkStart w:id="17" w:name="_Toc28483"/>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绩效评估是数控车铣中心项目中的关键环节，为确保数控车铣中心项目达到预期目标，我们采用了多层次、多维度的绩效评估方法。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数控车铣中心项目的战略目标对齐，确保每个决策和行动都与数控车铣中心项目整体目标保持一致。团队会定期召开战略对齐会议，审视当前工作与数控车铣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控车铣中心项目进度、质量、成本和风险等方面。这些指标通过数据收集和分析，为数控车铣中心项目管理团队提供了客观的评估依据。例如，我们通过数控车铣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绩效评估不仅仅停留在数控车铣中心项目内部，还考虑了数控车铣中心项目对外部环境的影响。我们定期进行干系人满意度调查，以了解各利益相关方对数控车铣中心项目的期望和满意度，并及时做出调整。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这种多层次、多角度的绩效评估方法，使得我们能够全面了解数控车铣中心项目的运行状态，及时做出调整，确保数控车铣中心项目在不断变化的环境中保持稳健前行。</w:t>
      </w:r>
    </w:p>
    <w:p>
      <w:pPr>
        <w:pStyle w:val="Heading2"/>
        <w:ind w:firstLine="560" w:firstLineChars="200"/>
        <w:rPr>
          <w:rFonts w:ascii="仿宋" w:eastAsia="仿宋" w:hAnsi="仿宋" w:cs="仿宋" w:hint="eastAsia"/>
          <w:sz w:val="28"/>
          <w:lang w:eastAsia="zh-CN"/>
        </w:rPr>
      </w:pPr>
      <w:bookmarkStart w:id="18" w:name="_Toc1355"/>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为了确保数控车铣中心项目的有效管理和不断优化，我们采用了精心设计的绩效评估周期。这个周期旨在实现灵活、实时和全面的评估，以适应数控车铣中心项目执行中的各种挑战。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控车铣中心项目的不同需求，分为短期、中期和长期。短期评估关注每个迭代或工作周期，以及时发现和解决当前任务中的问题。中期评估涵盖几个迭代，深入了解整体数控车铣中心项目的趋势和性能。长期评估则着眼于整个数控车铣中心项目阶段，确保数控车铣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控车铣中心项目管理工具和协作平台，团队成员能够随时更新和分享数控车铣中心项目数据。这种实时性的反馈机制使我们能够及时察觉潜在问题，快速调整，保持数控车铣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控车铣中心项目的决策制定密不可分。每个周期的数控车铣中心项目回顾会议成为集体总结经验、识别问题深层次原因并找到创新解决方案的平台。这种定期的反思与调整机制使数控车铣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6008"/>
      <w:r>
        <w:rPr>
          <w:rFonts w:ascii="仿宋" w:eastAsia="仿宋" w:hAnsi="仿宋" w:cs="仿宋" w:hint="eastAsia"/>
          <w:sz w:val="28"/>
          <w:lang w:eastAsia="zh-CN"/>
        </w:rPr>
        <w:t>六、数控车铣中心项目土建工程</w:t>
      </w:r>
      <w:bookmarkEnd w:id="19"/>
    </w:p>
    <w:p>
      <w:pPr>
        <w:pStyle w:val="Heading2"/>
        <w:rPr>
          <w:rFonts w:ascii="仿宋" w:eastAsia="仿宋" w:hAnsi="仿宋" w:cs="仿宋" w:hint="eastAsia"/>
          <w:lang w:eastAsia="zh-CN"/>
        </w:rPr>
      </w:pPr>
      <w:bookmarkStart w:id="20" w:name="_Toc18677"/>
      <w:r>
        <w:rPr>
          <w:rFonts w:ascii="仿宋" w:eastAsia="仿宋" w:hAnsi="仿宋" w:cs="仿宋" w:hint="eastAsia"/>
          <w:lang w:eastAsia="zh-CN"/>
        </w:rPr>
        <w:t>(一)、建筑工程设计原则</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在数控车铣中心项目的建筑工程设计中，我们将秉承一系列重要的设计原则，以确保数控车铣中心项目建筑在功能、美观、可持续性等方面达到最佳效果。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首要原则是确保建筑的功能性得到最大化的发挥。我们将充分理解数控车铣中心项目的实际需求，合理布局各个功能区域，保证建筑在满足业务需求的同时，提供高效的工作环境。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https://d.book118.com/158033054112006043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数控车铣中心项目规划设计方案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5924B5"/>
    <w:rsid w:val="4E5924B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8033054112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2024-02-28T21:20:00Z</dcterms:created>
  <dcterms:modified xsi:type="dcterms:W3CDTF">2024-02-28T21:20:57Z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4A6466C5AA9F4CECA1FA1B1FD259A197_11</vt:lpwstr>
  </property>
  <property fmtid="{D5CDD505-2E9C-101B-9397-08002B2CF9AE}" pid="3" name="KSOProductBuildVer">
    <vt:lpwstr>2052-12.1.0.16388</vt:lpwstr>
  </property>
</Properties>
</file>