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滚珠电主轴项目规划设计方案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0" w:history="1">
        <w:r>
          <w:rPr>
            <w:rFonts w:ascii="仿宋" w:eastAsia="仿宋" w:hAnsi="仿宋" w:cs="仿宋" w:hint="eastAsia"/>
            <w:lang w:eastAsia="zh-CN"/>
          </w:rPr>
          <w:t>序言</w:t>
        </w:r>
        <w:r>
          <w:tab/>
        </w:r>
        <w:r>
          <w:fldChar w:fldCharType="begin"/>
        </w:r>
        <w:r>
          <w:instrText xml:space="preserve"> PAGEREF _Toc2770 \h </w:instrText>
        </w:r>
        <w:r>
          <w:fldChar w:fldCharType="separate"/>
        </w:r>
        <w:r>
          <w:t>3</w:t>
        </w:r>
        <w:r>
          <w:fldChar w:fldCharType="end"/>
        </w:r>
      </w:hyperlink>
    </w:p>
    <w:p>
      <w:pPr>
        <w:pStyle w:val="TOC1"/>
        <w:tabs>
          <w:tab w:val="right" w:leader="dot" w:pos="8306"/>
        </w:tabs>
      </w:pPr>
      <w:hyperlink w:anchor="_Toc26286" w:history="1">
        <w:r>
          <w:rPr>
            <w:rFonts w:ascii="仿宋" w:eastAsia="仿宋" w:hAnsi="仿宋" w:cs="仿宋" w:hint="eastAsia"/>
            <w:lang w:eastAsia="zh-CN"/>
          </w:rPr>
          <w:t>一、滚珠电主轴项目概论</w:t>
        </w:r>
        <w:r>
          <w:tab/>
        </w:r>
        <w:r>
          <w:fldChar w:fldCharType="begin"/>
        </w:r>
        <w:r>
          <w:instrText xml:space="preserve"> PAGEREF _Toc26286 \h </w:instrText>
        </w:r>
        <w:r>
          <w:fldChar w:fldCharType="separate"/>
        </w:r>
        <w:r>
          <w:t>3</w:t>
        </w:r>
        <w:r>
          <w:fldChar w:fldCharType="end"/>
        </w:r>
      </w:hyperlink>
    </w:p>
    <w:p>
      <w:pPr>
        <w:pStyle w:val="TOC2"/>
        <w:tabs>
          <w:tab w:val="right" w:leader="dot" w:pos="8306"/>
        </w:tabs>
      </w:pPr>
      <w:hyperlink w:anchor="_Toc11832" w:history="1">
        <w:r>
          <w:rPr>
            <w:rFonts w:ascii="仿宋" w:eastAsia="仿宋" w:hAnsi="仿宋" w:cs="仿宋" w:hint="eastAsia"/>
            <w:lang w:eastAsia="zh-CN"/>
          </w:rPr>
          <w:t>(一)、滚珠电主轴项目概况</w:t>
        </w:r>
        <w:r>
          <w:tab/>
        </w:r>
        <w:r>
          <w:fldChar w:fldCharType="begin"/>
        </w:r>
        <w:r>
          <w:instrText xml:space="preserve"> PAGEREF _Toc11832 \h </w:instrText>
        </w:r>
        <w:r>
          <w:fldChar w:fldCharType="separate"/>
        </w:r>
        <w:r>
          <w:t>3</w:t>
        </w:r>
        <w:r>
          <w:fldChar w:fldCharType="end"/>
        </w:r>
      </w:hyperlink>
    </w:p>
    <w:p>
      <w:pPr>
        <w:pStyle w:val="TOC2"/>
        <w:tabs>
          <w:tab w:val="right" w:leader="dot" w:pos="8306"/>
        </w:tabs>
      </w:pPr>
      <w:hyperlink w:anchor="_Toc19951" w:history="1">
        <w:r>
          <w:rPr>
            <w:rFonts w:ascii="仿宋" w:eastAsia="仿宋" w:hAnsi="仿宋" w:cs="仿宋" w:hint="eastAsia"/>
            <w:lang w:eastAsia="zh-CN"/>
          </w:rPr>
          <w:t>(二)、滚珠电主轴项目目标</w:t>
        </w:r>
        <w:r>
          <w:tab/>
        </w:r>
        <w:r>
          <w:fldChar w:fldCharType="begin"/>
        </w:r>
        <w:r>
          <w:instrText xml:space="preserve"> PAGEREF _Toc19951 \h </w:instrText>
        </w:r>
        <w:r>
          <w:fldChar w:fldCharType="separate"/>
        </w:r>
        <w:r>
          <w:t>5</w:t>
        </w:r>
        <w:r>
          <w:fldChar w:fldCharType="end"/>
        </w:r>
      </w:hyperlink>
    </w:p>
    <w:p>
      <w:pPr>
        <w:pStyle w:val="TOC2"/>
        <w:tabs>
          <w:tab w:val="right" w:leader="dot" w:pos="8306"/>
        </w:tabs>
      </w:pPr>
      <w:hyperlink w:anchor="_Toc13498" w:history="1">
        <w:r>
          <w:rPr>
            <w:rFonts w:ascii="仿宋" w:eastAsia="仿宋" w:hAnsi="仿宋" w:cs="仿宋" w:hint="eastAsia"/>
            <w:lang w:eastAsia="zh-CN"/>
          </w:rPr>
          <w:t>(三)、滚珠电主轴项目提出的理由</w:t>
        </w:r>
        <w:r>
          <w:tab/>
        </w:r>
        <w:r>
          <w:fldChar w:fldCharType="begin"/>
        </w:r>
        <w:r>
          <w:instrText xml:space="preserve"> PAGEREF _Toc13498 \h </w:instrText>
        </w:r>
        <w:r>
          <w:fldChar w:fldCharType="separate"/>
        </w:r>
        <w:r>
          <w:t>6</w:t>
        </w:r>
        <w:r>
          <w:fldChar w:fldCharType="end"/>
        </w:r>
      </w:hyperlink>
    </w:p>
    <w:p>
      <w:pPr>
        <w:pStyle w:val="TOC2"/>
        <w:tabs>
          <w:tab w:val="right" w:leader="dot" w:pos="8306"/>
        </w:tabs>
      </w:pPr>
      <w:hyperlink w:anchor="_Toc29625" w:history="1">
        <w:r>
          <w:rPr>
            <w:rFonts w:ascii="仿宋" w:eastAsia="仿宋" w:hAnsi="仿宋" w:cs="仿宋" w:hint="eastAsia"/>
            <w:lang w:eastAsia="zh-CN"/>
          </w:rPr>
          <w:t>(四)、滚珠电主轴项目意义</w:t>
        </w:r>
        <w:r>
          <w:tab/>
        </w:r>
        <w:r>
          <w:fldChar w:fldCharType="begin"/>
        </w:r>
        <w:r>
          <w:instrText xml:space="preserve"> PAGEREF _Toc29625 \h </w:instrText>
        </w:r>
        <w:r>
          <w:fldChar w:fldCharType="separate"/>
        </w:r>
        <w:r>
          <w:t>8</w:t>
        </w:r>
        <w:r>
          <w:fldChar w:fldCharType="end"/>
        </w:r>
      </w:hyperlink>
    </w:p>
    <w:p>
      <w:pPr>
        <w:pStyle w:val="TOC2"/>
        <w:tabs>
          <w:tab w:val="right" w:leader="dot" w:pos="8306"/>
        </w:tabs>
      </w:pPr>
      <w:hyperlink w:anchor="_Toc19719" w:history="1">
        <w:r>
          <w:rPr>
            <w:rFonts w:ascii="仿宋" w:eastAsia="仿宋" w:hAnsi="仿宋" w:cs="仿宋" w:hint="eastAsia"/>
            <w:lang w:eastAsia="zh-CN"/>
          </w:rPr>
          <w:t>(五)、滚珠电主轴项目背景</w:t>
        </w:r>
        <w:r>
          <w:tab/>
        </w:r>
        <w:r>
          <w:fldChar w:fldCharType="begin"/>
        </w:r>
        <w:r>
          <w:instrText xml:space="preserve"> PAGEREF _Toc19719 \h </w:instrText>
        </w:r>
        <w:r>
          <w:fldChar w:fldCharType="separate"/>
        </w:r>
        <w:r>
          <w:t>9</w:t>
        </w:r>
        <w:r>
          <w:fldChar w:fldCharType="end"/>
        </w:r>
      </w:hyperlink>
    </w:p>
    <w:p>
      <w:pPr>
        <w:pStyle w:val="TOC1"/>
        <w:tabs>
          <w:tab w:val="right" w:leader="dot" w:pos="8306"/>
        </w:tabs>
      </w:pPr>
      <w:hyperlink w:anchor="_Toc27882" w:history="1">
        <w:r>
          <w:rPr>
            <w:rFonts w:ascii="仿宋" w:eastAsia="仿宋" w:hAnsi="仿宋" w:cs="仿宋" w:hint="eastAsia"/>
            <w:lang w:eastAsia="zh-CN"/>
          </w:rPr>
          <w:t>二、产品规划分析</w:t>
        </w:r>
        <w:r>
          <w:tab/>
        </w:r>
        <w:r>
          <w:fldChar w:fldCharType="begin"/>
        </w:r>
        <w:r>
          <w:instrText xml:space="preserve"> PAGEREF _Toc27882 \h </w:instrText>
        </w:r>
        <w:r>
          <w:fldChar w:fldCharType="separate"/>
        </w:r>
        <w:r>
          <w:t>9</w:t>
        </w:r>
        <w:r>
          <w:fldChar w:fldCharType="end"/>
        </w:r>
      </w:hyperlink>
    </w:p>
    <w:p>
      <w:pPr>
        <w:pStyle w:val="TOC2"/>
        <w:tabs>
          <w:tab w:val="right" w:leader="dot" w:pos="8306"/>
        </w:tabs>
      </w:pPr>
      <w:hyperlink w:anchor="_Toc32204" w:history="1">
        <w:r>
          <w:rPr>
            <w:rFonts w:ascii="仿宋" w:eastAsia="仿宋" w:hAnsi="仿宋" w:cs="仿宋" w:hint="eastAsia"/>
            <w:lang w:eastAsia="zh-CN"/>
          </w:rPr>
          <w:t>(一)、产品规划</w:t>
        </w:r>
        <w:r>
          <w:tab/>
        </w:r>
        <w:r>
          <w:fldChar w:fldCharType="begin"/>
        </w:r>
        <w:r>
          <w:instrText xml:space="preserve"> PAGEREF _Toc32204 \h </w:instrText>
        </w:r>
        <w:r>
          <w:fldChar w:fldCharType="separate"/>
        </w:r>
        <w:r>
          <w:t>9</w:t>
        </w:r>
        <w:r>
          <w:fldChar w:fldCharType="end"/>
        </w:r>
      </w:hyperlink>
    </w:p>
    <w:p>
      <w:pPr>
        <w:pStyle w:val="TOC2"/>
        <w:tabs>
          <w:tab w:val="right" w:leader="dot" w:pos="8306"/>
        </w:tabs>
      </w:pPr>
      <w:hyperlink w:anchor="_Toc23989" w:history="1">
        <w:r>
          <w:rPr>
            <w:rFonts w:ascii="仿宋" w:eastAsia="仿宋" w:hAnsi="仿宋" w:cs="仿宋" w:hint="eastAsia"/>
            <w:lang w:eastAsia="zh-CN"/>
          </w:rPr>
          <w:t>(二)、建设规模</w:t>
        </w:r>
        <w:r>
          <w:tab/>
        </w:r>
        <w:r>
          <w:fldChar w:fldCharType="begin"/>
        </w:r>
        <w:r>
          <w:instrText xml:space="preserve"> PAGEREF _Toc23989 \h </w:instrText>
        </w:r>
        <w:r>
          <w:fldChar w:fldCharType="separate"/>
        </w:r>
        <w:r>
          <w:t>10</w:t>
        </w:r>
        <w:r>
          <w:fldChar w:fldCharType="end"/>
        </w:r>
      </w:hyperlink>
    </w:p>
    <w:p>
      <w:pPr>
        <w:pStyle w:val="TOC1"/>
        <w:tabs>
          <w:tab w:val="right" w:leader="dot" w:pos="8306"/>
        </w:tabs>
      </w:pPr>
      <w:hyperlink w:anchor="_Toc6592" w:history="1">
        <w:r>
          <w:rPr>
            <w:rFonts w:ascii="仿宋" w:eastAsia="仿宋" w:hAnsi="仿宋" w:cs="仿宋" w:hint="eastAsia"/>
            <w:lang w:eastAsia="zh-CN"/>
          </w:rPr>
          <w:t>三、滚珠电主轴项目土建工程</w:t>
        </w:r>
        <w:r>
          <w:tab/>
        </w:r>
        <w:r>
          <w:fldChar w:fldCharType="begin"/>
        </w:r>
        <w:r>
          <w:instrText xml:space="preserve"> PAGEREF _Toc6592 \h </w:instrText>
        </w:r>
        <w:r>
          <w:fldChar w:fldCharType="separate"/>
        </w:r>
        <w:r>
          <w:t>11</w:t>
        </w:r>
        <w:r>
          <w:fldChar w:fldCharType="end"/>
        </w:r>
      </w:hyperlink>
    </w:p>
    <w:p>
      <w:pPr>
        <w:pStyle w:val="TOC2"/>
        <w:tabs>
          <w:tab w:val="right" w:leader="dot" w:pos="8306"/>
        </w:tabs>
      </w:pPr>
      <w:hyperlink w:anchor="_Toc22526" w:history="1">
        <w:r>
          <w:rPr>
            <w:rFonts w:ascii="仿宋" w:eastAsia="仿宋" w:hAnsi="仿宋" w:cs="仿宋" w:hint="eastAsia"/>
            <w:lang w:eastAsia="zh-CN"/>
          </w:rPr>
          <w:t>(一)、建筑工程设计原则</w:t>
        </w:r>
        <w:r>
          <w:tab/>
        </w:r>
        <w:r>
          <w:fldChar w:fldCharType="begin"/>
        </w:r>
        <w:r>
          <w:instrText xml:space="preserve"> PAGEREF _Toc22526 \h </w:instrText>
        </w:r>
        <w:r>
          <w:fldChar w:fldCharType="separate"/>
        </w:r>
        <w:r>
          <w:t>11</w:t>
        </w:r>
        <w:r>
          <w:fldChar w:fldCharType="end"/>
        </w:r>
      </w:hyperlink>
    </w:p>
    <w:p>
      <w:pPr>
        <w:pStyle w:val="TOC2"/>
        <w:tabs>
          <w:tab w:val="right" w:leader="dot" w:pos="8306"/>
        </w:tabs>
      </w:pPr>
      <w:hyperlink w:anchor="_Toc29973" w:history="1">
        <w:r>
          <w:rPr>
            <w:rFonts w:ascii="仿宋" w:eastAsia="仿宋" w:hAnsi="仿宋" w:cs="仿宋" w:hint="eastAsia"/>
            <w:lang w:eastAsia="zh-CN"/>
          </w:rPr>
          <w:t>(二)、土建工程设计年限及安全等级</w:t>
        </w:r>
        <w:r>
          <w:tab/>
        </w:r>
        <w:r>
          <w:fldChar w:fldCharType="begin"/>
        </w:r>
        <w:r>
          <w:instrText xml:space="preserve"> PAGEREF _Toc29973 \h </w:instrText>
        </w:r>
        <w:r>
          <w:fldChar w:fldCharType="separate"/>
        </w:r>
        <w:r>
          <w:t>13</w:t>
        </w:r>
        <w:r>
          <w:fldChar w:fldCharType="end"/>
        </w:r>
      </w:hyperlink>
    </w:p>
    <w:p>
      <w:pPr>
        <w:pStyle w:val="TOC2"/>
        <w:tabs>
          <w:tab w:val="right" w:leader="dot" w:pos="8306"/>
        </w:tabs>
      </w:pPr>
      <w:hyperlink w:anchor="_Toc18824" w:history="1">
        <w:r>
          <w:rPr>
            <w:rFonts w:ascii="仿宋" w:eastAsia="仿宋" w:hAnsi="仿宋" w:cs="仿宋" w:hint="eastAsia"/>
            <w:lang w:eastAsia="zh-CN"/>
          </w:rPr>
          <w:t>(三)、建筑工程设计总体要求</w:t>
        </w:r>
        <w:r>
          <w:tab/>
        </w:r>
        <w:r>
          <w:fldChar w:fldCharType="begin"/>
        </w:r>
        <w:r>
          <w:instrText xml:space="preserve"> PAGEREF _Toc18824 \h </w:instrText>
        </w:r>
        <w:r>
          <w:fldChar w:fldCharType="separate"/>
        </w:r>
        <w:r>
          <w:t>14</w:t>
        </w:r>
        <w:r>
          <w:fldChar w:fldCharType="end"/>
        </w:r>
      </w:hyperlink>
    </w:p>
    <w:p>
      <w:pPr>
        <w:pStyle w:val="TOC2"/>
        <w:tabs>
          <w:tab w:val="right" w:leader="dot" w:pos="8306"/>
        </w:tabs>
      </w:pPr>
      <w:hyperlink w:anchor="_Toc28537" w:history="1">
        <w:r>
          <w:rPr>
            <w:rFonts w:ascii="仿宋" w:eastAsia="仿宋" w:hAnsi="仿宋" w:cs="仿宋" w:hint="eastAsia"/>
            <w:lang w:eastAsia="zh-CN"/>
          </w:rPr>
          <w:t>(四)、土建工程建设指标</w:t>
        </w:r>
        <w:r>
          <w:tab/>
        </w:r>
        <w:r>
          <w:fldChar w:fldCharType="begin"/>
        </w:r>
        <w:r>
          <w:instrText xml:space="preserve"> PAGEREF _Toc28537 \h </w:instrText>
        </w:r>
        <w:r>
          <w:fldChar w:fldCharType="separate"/>
        </w:r>
        <w:r>
          <w:t>14</w:t>
        </w:r>
        <w:r>
          <w:fldChar w:fldCharType="end"/>
        </w:r>
      </w:hyperlink>
    </w:p>
    <w:p>
      <w:pPr>
        <w:pStyle w:val="TOC1"/>
        <w:tabs>
          <w:tab w:val="right" w:leader="dot" w:pos="8306"/>
        </w:tabs>
      </w:pPr>
      <w:hyperlink w:anchor="_Toc24693" w:history="1">
        <w:r>
          <w:rPr>
            <w:rFonts w:ascii="仿宋" w:eastAsia="仿宋" w:hAnsi="仿宋" w:cs="仿宋" w:hint="eastAsia"/>
            <w:lang w:eastAsia="zh-CN"/>
          </w:rPr>
          <w:t>四、滚珠电主轴项目危机管理</w:t>
        </w:r>
        <w:r>
          <w:tab/>
        </w:r>
        <w:r>
          <w:fldChar w:fldCharType="begin"/>
        </w:r>
        <w:r>
          <w:instrText xml:space="preserve"> PAGEREF _Toc24693 \h </w:instrText>
        </w:r>
        <w:r>
          <w:fldChar w:fldCharType="separate"/>
        </w:r>
        <w:r>
          <w:t>15</w:t>
        </w:r>
        <w:r>
          <w:fldChar w:fldCharType="end"/>
        </w:r>
      </w:hyperlink>
    </w:p>
    <w:p>
      <w:pPr>
        <w:pStyle w:val="TOC2"/>
        <w:tabs>
          <w:tab w:val="right" w:leader="dot" w:pos="8306"/>
        </w:tabs>
      </w:pPr>
      <w:hyperlink w:anchor="_Toc16135" w:history="1">
        <w:r>
          <w:rPr>
            <w:rFonts w:ascii="仿宋" w:eastAsia="仿宋" w:hAnsi="仿宋" w:cs="仿宋" w:hint="eastAsia"/>
            <w:lang w:eastAsia="zh-CN"/>
          </w:rPr>
          <w:t>(一)、危机预警与识别</w:t>
        </w:r>
        <w:r>
          <w:tab/>
        </w:r>
        <w:r>
          <w:fldChar w:fldCharType="begin"/>
        </w:r>
        <w:r>
          <w:instrText xml:space="preserve"> PAGEREF _Toc16135 \h </w:instrText>
        </w:r>
        <w:r>
          <w:fldChar w:fldCharType="separate"/>
        </w:r>
        <w:r>
          <w:t>15</w:t>
        </w:r>
        <w:r>
          <w:fldChar w:fldCharType="end"/>
        </w:r>
      </w:hyperlink>
    </w:p>
    <w:p>
      <w:pPr>
        <w:pStyle w:val="TOC2"/>
        <w:tabs>
          <w:tab w:val="right" w:leader="dot" w:pos="8306"/>
        </w:tabs>
      </w:pPr>
      <w:hyperlink w:anchor="_Toc16621" w:history="1">
        <w:r>
          <w:rPr>
            <w:rFonts w:ascii="仿宋" w:eastAsia="仿宋" w:hAnsi="仿宋" w:cs="仿宋" w:hint="eastAsia"/>
            <w:lang w:eastAsia="zh-CN"/>
          </w:rPr>
          <w:t>(二)、危机应对与恢复</w:t>
        </w:r>
        <w:r>
          <w:tab/>
        </w:r>
        <w:r>
          <w:fldChar w:fldCharType="begin"/>
        </w:r>
        <w:r>
          <w:instrText xml:space="preserve"> PAGEREF _Toc16621 \h </w:instrText>
        </w:r>
        <w:r>
          <w:fldChar w:fldCharType="separate"/>
        </w:r>
        <w:r>
          <w:t>16</w:t>
        </w:r>
        <w:r>
          <w:fldChar w:fldCharType="end"/>
        </w:r>
      </w:hyperlink>
    </w:p>
    <w:p>
      <w:pPr>
        <w:pStyle w:val="TOC1"/>
        <w:tabs>
          <w:tab w:val="right" w:leader="dot" w:pos="8306"/>
        </w:tabs>
      </w:pPr>
      <w:hyperlink w:anchor="_Toc3034" w:history="1">
        <w:r>
          <w:rPr>
            <w:rFonts w:ascii="仿宋" w:eastAsia="仿宋" w:hAnsi="仿宋" w:cs="仿宋" w:hint="eastAsia"/>
            <w:lang w:eastAsia="zh-CN"/>
          </w:rPr>
          <w:t>五、滚珠电主轴项目建设背景及必要性分析</w:t>
        </w:r>
        <w:r>
          <w:tab/>
        </w:r>
        <w:r>
          <w:fldChar w:fldCharType="begin"/>
        </w:r>
        <w:r>
          <w:instrText xml:space="preserve"> PAGEREF _Toc3034 \h </w:instrText>
        </w:r>
        <w:r>
          <w:fldChar w:fldCharType="separate"/>
        </w:r>
        <w:r>
          <w:t>17</w:t>
        </w:r>
        <w:r>
          <w:fldChar w:fldCharType="end"/>
        </w:r>
      </w:hyperlink>
    </w:p>
    <w:p>
      <w:pPr>
        <w:pStyle w:val="TOC2"/>
        <w:tabs>
          <w:tab w:val="right" w:leader="dot" w:pos="8306"/>
        </w:tabs>
      </w:pPr>
      <w:hyperlink w:anchor="_Toc31979" w:history="1">
        <w:r>
          <w:rPr>
            <w:rFonts w:ascii="仿宋" w:eastAsia="仿宋" w:hAnsi="仿宋" w:cs="仿宋" w:hint="eastAsia"/>
            <w:lang w:eastAsia="zh-CN"/>
          </w:rPr>
          <w:t>(一)、滚珠电主轴项目背景分析</w:t>
        </w:r>
        <w:r>
          <w:tab/>
        </w:r>
        <w:r>
          <w:fldChar w:fldCharType="begin"/>
        </w:r>
        <w:r>
          <w:instrText xml:space="preserve"> PAGEREF _Toc31979 \h </w:instrText>
        </w:r>
        <w:r>
          <w:fldChar w:fldCharType="separate"/>
        </w:r>
        <w:r>
          <w:t>17</w:t>
        </w:r>
        <w:r>
          <w:fldChar w:fldCharType="end"/>
        </w:r>
      </w:hyperlink>
    </w:p>
    <w:p>
      <w:pPr>
        <w:pStyle w:val="TOC2"/>
        <w:tabs>
          <w:tab w:val="right" w:leader="dot" w:pos="8306"/>
        </w:tabs>
      </w:pPr>
      <w:hyperlink w:anchor="_Toc10527" w:history="1">
        <w:r>
          <w:rPr>
            <w:rFonts w:ascii="仿宋" w:eastAsia="仿宋" w:hAnsi="仿宋" w:cs="仿宋" w:hint="eastAsia"/>
            <w:lang w:eastAsia="zh-CN"/>
          </w:rPr>
          <w:t>(二)、滚珠电主轴项目建设必要性分析</w:t>
        </w:r>
        <w:r>
          <w:tab/>
        </w:r>
        <w:r>
          <w:fldChar w:fldCharType="begin"/>
        </w:r>
        <w:r>
          <w:instrText xml:space="preserve"> PAGEREF _Toc10527 \h </w:instrText>
        </w:r>
        <w:r>
          <w:fldChar w:fldCharType="separate"/>
        </w:r>
        <w:r>
          <w:t>19</w:t>
        </w:r>
        <w:r>
          <w:fldChar w:fldCharType="end"/>
        </w:r>
      </w:hyperlink>
    </w:p>
    <w:p>
      <w:pPr>
        <w:pStyle w:val="TOC1"/>
        <w:tabs>
          <w:tab w:val="right" w:leader="dot" w:pos="8306"/>
        </w:tabs>
      </w:pPr>
      <w:hyperlink w:anchor="_Toc1918" w:history="1">
        <w:r>
          <w:rPr>
            <w:rFonts w:ascii="仿宋" w:eastAsia="仿宋" w:hAnsi="仿宋" w:cs="仿宋" w:hint="eastAsia"/>
            <w:lang w:eastAsia="zh-CN"/>
          </w:rPr>
          <w:t>六、滚珠电主轴项目选址可行性分析</w:t>
        </w:r>
        <w:r>
          <w:tab/>
        </w:r>
        <w:r>
          <w:fldChar w:fldCharType="begin"/>
        </w:r>
        <w:r>
          <w:instrText xml:space="preserve"> PAGEREF _Toc1918 \h </w:instrText>
        </w:r>
        <w:r>
          <w:fldChar w:fldCharType="separate"/>
        </w:r>
        <w:r>
          <w:t>20</w:t>
        </w:r>
        <w:r>
          <w:fldChar w:fldCharType="end"/>
        </w:r>
      </w:hyperlink>
    </w:p>
    <w:p>
      <w:pPr>
        <w:pStyle w:val="TOC2"/>
        <w:tabs>
          <w:tab w:val="right" w:leader="dot" w:pos="8306"/>
        </w:tabs>
      </w:pPr>
      <w:hyperlink w:anchor="_Toc24540" w:history="1">
        <w:r>
          <w:rPr>
            <w:rFonts w:ascii="仿宋" w:eastAsia="仿宋" w:hAnsi="仿宋" w:cs="仿宋" w:hint="eastAsia"/>
            <w:lang w:eastAsia="zh-CN"/>
          </w:rPr>
          <w:t>(一)、滚珠电主轴项目选址</w:t>
        </w:r>
        <w:r>
          <w:tab/>
        </w:r>
        <w:r>
          <w:fldChar w:fldCharType="begin"/>
        </w:r>
        <w:r>
          <w:instrText xml:space="preserve"> PAGEREF _Toc24540 \h </w:instrText>
        </w:r>
        <w:r>
          <w:fldChar w:fldCharType="separate"/>
        </w:r>
        <w:r>
          <w:t>20</w:t>
        </w:r>
        <w:r>
          <w:fldChar w:fldCharType="end"/>
        </w:r>
      </w:hyperlink>
    </w:p>
    <w:p>
      <w:pPr>
        <w:pStyle w:val="TOC2"/>
        <w:tabs>
          <w:tab w:val="right" w:leader="dot" w:pos="8306"/>
        </w:tabs>
      </w:pPr>
      <w:hyperlink w:anchor="_Toc26369" w:history="1">
        <w:r>
          <w:rPr>
            <w:rFonts w:ascii="仿宋" w:eastAsia="仿宋" w:hAnsi="仿宋" w:cs="仿宋" w:hint="eastAsia"/>
            <w:lang w:eastAsia="zh-CN"/>
          </w:rPr>
          <w:t>(二)、用地控制指标</w:t>
        </w:r>
        <w:r>
          <w:tab/>
        </w:r>
        <w:r>
          <w:fldChar w:fldCharType="begin"/>
        </w:r>
        <w:r>
          <w:instrText xml:space="preserve"> PAGEREF _Toc26369 \h </w:instrText>
        </w:r>
        <w:r>
          <w:fldChar w:fldCharType="separate"/>
        </w:r>
        <w:r>
          <w:t>20</w:t>
        </w:r>
        <w:r>
          <w:fldChar w:fldCharType="end"/>
        </w:r>
      </w:hyperlink>
    </w:p>
    <w:p>
      <w:pPr>
        <w:pStyle w:val="TOC2"/>
        <w:tabs>
          <w:tab w:val="right" w:leader="dot" w:pos="8306"/>
        </w:tabs>
      </w:pPr>
      <w:hyperlink w:anchor="_Toc8389" w:history="1">
        <w:r>
          <w:rPr>
            <w:rFonts w:ascii="仿宋" w:eastAsia="仿宋" w:hAnsi="仿宋" w:cs="仿宋" w:hint="eastAsia"/>
            <w:lang w:eastAsia="zh-CN"/>
          </w:rPr>
          <w:t>(三)、节约用地措施</w:t>
        </w:r>
        <w:r>
          <w:tab/>
        </w:r>
        <w:r>
          <w:fldChar w:fldCharType="begin"/>
        </w:r>
        <w:r>
          <w:instrText xml:space="preserve"> PAGEREF _Toc8389 \h </w:instrText>
        </w:r>
        <w:r>
          <w:fldChar w:fldCharType="separate"/>
        </w:r>
        <w:r>
          <w:t>22</w:t>
        </w:r>
        <w:r>
          <w:fldChar w:fldCharType="end"/>
        </w:r>
      </w:hyperlink>
    </w:p>
    <w:p>
      <w:pPr>
        <w:pStyle w:val="TOC2"/>
        <w:tabs>
          <w:tab w:val="right" w:leader="dot" w:pos="8306"/>
        </w:tabs>
      </w:pPr>
      <w:hyperlink w:anchor="_Toc17937" w:history="1">
        <w:r>
          <w:rPr>
            <w:rFonts w:ascii="仿宋" w:eastAsia="仿宋" w:hAnsi="仿宋" w:cs="仿宋" w:hint="eastAsia"/>
            <w:lang w:eastAsia="zh-CN"/>
          </w:rPr>
          <w:t>(四)、总图布置方案</w:t>
        </w:r>
        <w:r>
          <w:tab/>
        </w:r>
        <w:r>
          <w:fldChar w:fldCharType="begin"/>
        </w:r>
        <w:r>
          <w:instrText xml:space="preserve"> PAGEREF _Toc17937 \h </w:instrText>
        </w:r>
        <w:r>
          <w:fldChar w:fldCharType="separate"/>
        </w:r>
        <w:r>
          <w:t>23</w:t>
        </w:r>
        <w:r>
          <w:fldChar w:fldCharType="end"/>
        </w:r>
      </w:hyperlink>
    </w:p>
    <w:p>
      <w:pPr>
        <w:pStyle w:val="TOC2"/>
        <w:tabs>
          <w:tab w:val="right" w:leader="dot" w:pos="8306"/>
        </w:tabs>
      </w:pPr>
      <w:hyperlink w:anchor="_Toc24017" w:history="1">
        <w:r>
          <w:rPr>
            <w:rFonts w:ascii="仿宋" w:eastAsia="仿宋" w:hAnsi="仿宋" w:cs="仿宋" w:hint="eastAsia"/>
            <w:lang w:eastAsia="zh-CN"/>
          </w:rPr>
          <w:t>(五)、选址综合评价</w:t>
        </w:r>
        <w:r>
          <w:tab/>
        </w:r>
        <w:r>
          <w:fldChar w:fldCharType="begin"/>
        </w:r>
        <w:r>
          <w:instrText xml:space="preserve"> PAGEREF _Toc24017 \h </w:instrText>
        </w:r>
        <w:r>
          <w:fldChar w:fldCharType="separate"/>
        </w:r>
        <w:r>
          <w:t>24</w:t>
        </w:r>
        <w:r>
          <w:fldChar w:fldCharType="end"/>
        </w:r>
      </w:hyperlink>
    </w:p>
    <w:p>
      <w:pPr>
        <w:pStyle w:val="TOC1"/>
        <w:tabs>
          <w:tab w:val="right" w:leader="dot" w:pos="8306"/>
        </w:tabs>
      </w:pPr>
      <w:hyperlink w:anchor="_Toc16725" w:history="1">
        <w:r>
          <w:rPr>
            <w:rFonts w:ascii="仿宋" w:eastAsia="仿宋" w:hAnsi="仿宋" w:cs="仿宋" w:hint="eastAsia"/>
            <w:lang w:eastAsia="zh-CN"/>
          </w:rPr>
          <w:t>七、滚珠电主轴项目财务管理</w:t>
        </w:r>
        <w:r>
          <w:tab/>
        </w:r>
        <w:r>
          <w:fldChar w:fldCharType="begin"/>
        </w:r>
        <w:r>
          <w:instrText xml:space="preserve"> PAGEREF _Toc16725 \h </w:instrText>
        </w:r>
        <w:r>
          <w:fldChar w:fldCharType="separate"/>
        </w:r>
        <w:r>
          <w:t>25</w:t>
        </w:r>
        <w:r>
          <w:fldChar w:fldCharType="end"/>
        </w:r>
      </w:hyperlink>
    </w:p>
    <w:p>
      <w:pPr>
        <w:pStyle w:val="TOC2"/>
        <w:tabs>
          <w:tab w:val="right" w:leader="dot" w:pos="8306"/>
        </w:tabs>
      </w:pPr>
      <w:hyperlink w:anchor="_Toc4468" w:history="1">
        <w:r>
          <w:rPr>
            <w:rFonts w:ascii="仿宋" w:eastAsia="仿宋" w:hAnsi="仿宋" w:cs="仿宋" w:hint="eastAsia"/>
            <w:lang w:eastAsia="zh-CN"/>
          </w:rPr>
          <w:t>(一)、资金需求大</w:t>
        </w:r>
        <w:r>
          <w:tab/>
        </w:r>
        <w:r>
          <w:fldChar w:fldCharType="begin"/>
        </w:r>
        <w:r>
          <w:instrText xml:space="preserve"> PAGEREF _Toc4468 \h </w:instrText>
        </w:r>
        <w:r>
          <w:fldChar w:fldCharType="separate"/>
        </w:r>
        <w:r>
          <w:t>25</w:t>
        </w:r>
        <w:r>
          <w:fldChar w:fldCharType="end"/>
        </w:r>
      </w:hyperlink>
    </w:p>
    <w:p>
      <w:pPr>
        <w:pStyle w:val="TOC2"/>
        <w:tabs>
          <w:tab w:val="right" w:leader="dot" w:pos="8306"/>
        </w:tabs>
      </w:pPr>
      <w:hyperlink w:anchor="_Toc72" w:history="1">
        <w:r>
          <w:rPr>
            <w:rFonts w:ascii="仿宋" w:eastAsia="仿宋" w:hAnsi="仿宋" w:cs="仿宋" w:hint="eastAsia"/>
            <w:lang w:eastAsia="zh-CN"/>
          </w:rPr>
          <w:t>(二)、研发周期长</w:t>
        </w:r>
        <w:r>
          <w:tab/>
        </w:r>
        <w:r>
          <w:fldChar w:fldCharType="begin"/>
        </w:r>
        <w:r>
          <w:instrText xml:space="preserve"> PAGEREF _Toc72 \h </w:instrText>
        </w:r>
        <w:r>
          <w:fldChar w:fldCharType="separate"/>
        </w:r>
        <w:r>
          <w:t>26</w:t>
        </w:r>
        <w:r>
          <w:fldChar w:fldCharType="end"/>
        </w:r>
      </w:hyperlink>
    </w:p>
    <w:p>
      <w:pPr>
        <w:pStyle w:val="TOC2"/>
        <w:tabs>
          <w:tab w:val="right" w:leader="dot" w:pos="8306"/>
        </w:tabs>
      </w:pPr>
      <w:hyperlink w:anchor="_Toc26789" w:history="1">
        <w:r>
          <w:rPr>
            <w:rFonts w:ascii="仿宋" w:eastAsia="仿宋" w:hAnsi="仿宋" w:cs="仿宋" w:hint="eastAsia"/>
            <w:lang w:eastAsia="zh-CN"/>
          </w:rPr>
          <w:t>(三)、市场风险大</w:t>
        </w:r>
        <w:r>
          <w:tab/>
        </w:r>
        <w:r>
          <w:fldChar w:fldCharType="begin"/>
        </w:r>
        <w:r>
          <w:instrText xml:space="preserve"> PAGEREF _Toc26789 \h </w:instrText>
        </w:r>
        <w:r>
          <w:fldChar w:fldCharType="separate"/>
        </w:r>
        <w:r>
          <w:t>28</w:t>
        </w:r>
        <w:r>
          <w:fldChar w:fldCharType="end"/>
        </w:r>
      </w:hyperlink>
    </w:p>
    <w:p>
      <w:pPr>
        <w:pStyle w:val="TOC2"/>
        <w:tabs>
          <w:tab w:val="right" w:leader="dot" w:pos="8306"/>
        </w:tabs>
      </w:pPr>
      <w:hyperlink w:anchor="_Toc22961" w:history="1">
        <w:r>
          <w:rPr>
            <w:rFonts w:ascii="仿宋" w:eastAsia="仿宋" w:hAnsi="仿宋" w:cs="仿宋" w:hint="eastAsia"/>
            <w:lang w:eastAsia="zh-CN"/>
          </w:rPr>
          <w:t>(四)、利润率高</w:t>
        </w:r>
        <w:r>
          <w:tab/>
        </w:r>
        <w:r>
          <w:fldChar w:fldCharType="begin"/>
        </w:r>
        <w:r>
          <w:instrText xml:space="preserve"> PAGEREF _Toc22961 \h </w:instrText>
        </w:r>
        <w:r>
          <w:fldChar w:fldCharType="separate"/>
        </w:r>
        <w:r>
          <w:t>30</w:t>
        </w:r>
        <w:r>
          <w:fldChar w:fldCharType="end"/>
        </w:r>
      </w:hyperlink>
    </w:p>
    <w:p>
      <w:pPr>
        <w:pStyle w:val="TOC1"/>
        <w:tabs>
          <w:tab w:val="right" w:leader="dot" w:pos="8306"/>
        </w:tabs>
      </w:pPr>
      <w:hyperlink w:anchor="_Toc28186" w:history="1">
        <w:r>
          <w:rPr>
            <w:rFonts w:ascii="仿宋" w:eastAsia="仿宋" w:hAnsi="仿宋" w:cs="仿宋" w:hint="eastAsia"/>
            <w:lang w:eastAsia="zh-CN"/>
          </w:rPr>
          <w:t>八、滚珠电主轴项目技术管理</w:t>
        </w:r>
        <w:r>
          <w:tab/>
        </w:r>
        <w:r>
          <w:fldChar w:fldCharType="begin"/>
        </w:r>
        <w:r>
          <w:instrText xml:space="preserve"> PAGEREF _Toc28186 \h </w:instrText>
        </w:r>
        <w:r>
          <w:fldChar w:fldCharType="separate"/>
        </w:r>
        <w:r>
          <w:t>32</w:t>
        </w:r>
        <w:r>
          <w:fldChar w:fldCharType="end"/>
        </w:r>
      </w:hyperlink>
    </w:p>
    <w:p>
      <w:pPr>
        <w:pStyle w:val="TOC2"/>
        <w:tabs>
          <w:tab w:val="right" w:leader="dot" w:pos="8306"/>
        </w:tabs>
      </w:pPr>
      <w:hyperlink w:anchor="_Toc2148" w:history="1">
        <w:r>
          <w:rPr>
            <w:rFonts w:ascii="仿宋" w:eastAsia="仿宋" w:hAnsi="仿宋" w:cs="仿宋" w:hint="eastAsia"/>
            <w:lang w:eastAsia="zh-CN"/>
          </w:rPr>
          <w:t>(一)、技术方案选用方向</w:t>
        </w:r>
        <w:r>
          <w:tab/>
        </w:r>
        <w:r>
          <w:fldChar w:fldCharType="begin"/>
        </w:r>
        <w:r>
          <w:instrText xml:space="preserve"> PAGEREF _Toc2148 \h </w:instrText>
        </w:r>
        <w:r>
          <w:fldChar w:fldCharType="separate"/>
        </w:r>
        <w:r>
          <w:t>32</w:t>
        </w:r>
        <w:r>
          <w:fldChar w:fldCharType="end"/>
        </w:r>
      </w:hyperlink>
    </w:p>
    <w:p>
      <w:pPr>
        <w:pStyle w:val="TOC2"/>
        <w:tabs>
          <w:tab w:val="right" w:leader="dot" w:pos="8306"/>
        </w:tabs>
      </w:pPr>
      <w:hyperlink w:anchor="_Toc18531" w:history="1">
        <w:r>
          <w:rPr>
            <w:rFonts w:ascii="仿宋" w:eastAsia="仿宋" w:hAnsi="仿宋" w:cs="仿宋" w:hint="eastAsia"/>
            <w:lang w:eastAsia="zh-CN"/>
          </w:rPr>
          <w:t>(二)、工艺技术方案选用原则</w:t>
        </w:r>
        <w:r>
          <w:tab/>
        </w:r>
        <w:r>
          <w:fldChar w:fldCharType="begin"/>
        </w:r>
        <w:r>
          <w:instrText xml:space="preserve"> PAGEREF _Toc18531 \h </w:instrText>
        </w:r>
        <w:r>
          <w:fldChar w:fldCharType="separate"/>
        </w:r>
        <w:r>
          <w:t>34</w:t>
        </w:r>
        <w:r>
          <w:fldChar w:fldCharType="end"/>
        </w:r>
      </w:hyperlink>
    </w:p>
    <w:p>
      <w:pPr>
        <w:pStyle w:val="TOC2"/>
        <w:tabs>
          <w:tab w:val="right" w:leader="dot" w:pos="8306"/>
        </w:tabs>
      </w:pPr>
      <w:hyperlink w:anchor="_Toc23426" w:history="1">
        <w:r>
          <w:rPr>
            <w:rFonts w:ascii="仿宋" w:eastAsia="仿宋" w:hAnsi="仿宋" w:cs="仿宋" w:hint="eastAsia"/>
            <w:lang w:eastAsia="zh-CN"/>
          </w:rPr>
          <w:t>(三)、工艺技术方案要求</w:t>
        </w:r>
        <w:r>
          <w:tab/>
        </w:r>
        <w:r>
          <w:fldChar w:fldCharType="begin"/>
        </w:r>
        <w:r>
          <w:instrText xml:space="preserve"> PAGEREF _Toc23426 \h </w:instrText>
        </w:r>
        <w:r>
          <w:fldChar w:fldCharType="separate"/>
        </w:r>
        <w:r>
          <w:t>36</w:t>
        </w:r>
        <w:r>
          <w:fldChar w:fldCharType="end"/>
        </w:r>
      </w:hyperlink>
    </w:p>
    <w:p>
      <w:pPr>
        <w:pStyle w:val="TOC1"/>
        <w:tabs>
          <w:tab w:val="right" w:leader="dot" w:pos="8306"/>
        </w:tabs>
      </w:pPr>
      <w:hyperlink w:anchor="_Toc27074" w:history="1">
        <w:r>
          <w:rPr>
            <w:rFonts w:ascii="仿宋" w:eastAsia="仿宋" w:hAnsi="仿宋" w:cs="仿宋" w:hint="eastAsia"/>
            <w:lang w:eastAsia="zh-CN"/>
          </w:rPr>
          <w:t>九、滚珠电主轴项目经营效益</w:t>
        </w:r>
        <w:r>
          <w:tab/>
        </w:r>
        <w:r>
          <w:fldChar w:fldCharType="begin"/>
        </w:r>
        <w:r>
          <w:instrText xml:space="preserve"> PAGEREF _Toc27074 \h </w:instrText>
        </w:r>
        <w:r>
          <w:fldChar w:fldCharType="separate"/>
        </w:r>
        <w:r>
          <w:t>38</w:t>
        </w:r>
        <w:r>
          <w:fldChar w:fldCharType="end"/>
        </w:r>
      </w:hyperlink>
    </w:p>
    <w:p>
      <w:pPr>
        <w:pStyle w:val="TOC2"/>
        <w:tabs>
          <w:tab w:val="right" w:leader="dot" w:pos="8306"/>
        </w:tabs>
      </w:pPr>
      <w:hyperlink w:anchor="_Toc25946" w:history="1">
        <w:r>
          <w:rPr>
            <w:rFonts w:ascii="仿宋" w:eastAsia="仿宋" w:hAnsi="仿宋" w:cs="仿宋" w:hint="eastAsia"/>
            <w:lang w:eastAsia="zh-CN"/>
          </w:rPr>
          <w:t>(一)、经济评价财务测算</w:t>
        </w:r>
        <w:r>
          <w:tab/>
        </w:r>
        <w:r>
          <w:fldChar w:fldCharType="begin"/>
        </w:r>
        <w:r>
          <w:instrText xml:space="preserve"> PAGEREF _Toc25946 \h </w:instrText>
        </w:r>
        <w:r>
          <w:fldChar w:fldCharType="separate"/>
        </w:r>
        <w:r>
          <w:t>38</w:t>
        </w:r>
        <w:r>
          <w:fldChar w:fldCharType="end"/>
        </w:r>
      </w:hyperlink>
    </w:p>
    <w:p>
      <w:pPr>
        <w:pStyle w:val="TOC2"/>
        <w:tabs>
          <w:tab w:val="right" w:leader="dot" w:pos="8306"/>
        </w:tabs>
      </w:pPr>
      <w:hyperlink w:anchor="_Toc18426" w:history="1">
        <w:r>
          <w:rPr>
            <w:rFonts w:ascii="仿宋" w:eastAsia="仿宋" w:hAnsi="仿宋" w:cs="仿宋" w:hint="eastAsia"/>
            <w:lang w:eastAsia="zh-CN"/>
          </w:rPr>
          <w:t>(二)、滚珠电主轴项目盈利能力分析</w:t>
        </w:r>
        <w:r>
          <w:tab/>
        </w:r>
        <w:r>
          <w:fldChar w:fldCharType="begin"/>
        </w:r>
        <w:r>
          <w:instrText xml:space="preserve"> PAGEREF _Toc18426 \h </w:instrText>
        </w:r>
        <w:r>
          <w:fldChar w:fldCharType="separate"/>
        </w:r>
        <w:r>
          <w:t>40</w:t>
        </w:r>
        <w:r>
          <w:fldChar w:fldCharType="end"/>
        </w:r>
      </w:hyperlink>
    </w:p>
    <w:p>
      <w:pPr>
        <w:pStyle w:val="TOC1"/>
        <w:tabs>
          <w:tab w:val="right" w:leader="dot" w:pos="8306"/>
        </w:tabs>
      </w:pPr>
      <w:hyperlink w:anchor="_Toc1676" w:history="1">
        <w:r>
          <w:rPr>
            <w:rFonts w:ascii="仿宋" w:eastAsia="仿宋" w:hAnsi="仿宋" w:cs="仿宋" w:hint="eastAsia"/>
            <w:lang w:eastAsia="zh-CN"/>
          </w:rPr>
          <w:t>十、滚珠电主轴项目计划安排</w:t>
        </w:r>
        <w:r>
          <w:tab/>
        </w:r>
        <w:r>
          <w:fldChar w:fldCharType="begin"/>
        </w:r>
        <w:r>
          <w:instrText xml:space="preserve"> PAGEREF _Toc1676 \h </w:instrText>
        </w:r>
        <w:r>
          <w:fldChar w:fldCharType="separate"/>
        </w:r>
        <w:r>
          <w:t>40</w:t>
        </w:r>
        <w:r>
          <w:fldChar w:fldCharType="end"/>
        </w:r>
      </w:hyperlink>
    </w:p>
    <w:p>
      <w:pPr>
        <w:pStyle w:val="TOC2"/>
        <w:tabs>
          <w:tab w:val="right" w:leader="dot" w:pos="8306"/>
        </w:tabs>
      </w:pPr>
      <w:hyperlink w:anchor="_Toc9072" w:history="1">
        <w:r>
          <w:rPr>
            <w:rFonts w:ascii="仿宋" w:eastAsia="仿宋" w:hAnsi="仿宋" w:cs="仿宋" w:hint="eastAsia"/>
            <w:lang w:eastAsia="zh-CN"/>
          </w:rPr>
          <w:t>(一)、建设周期</w:t>
        </w:r>
        <w:r>
          <w:tab/>
        </w:r>
        <w:r>
          <w:fldChar w:fldCharType="begin"/>
        </w:r>
        <w:r>
          <w:instrText xml:space="preserve"> PAGEREF _Toc9072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61" w:history="1">
        <w:r>
          <w:rPr>
            <w:rFonts w:ascii="仿宋" w:eastAsia="仿宋" w:hAnsi="仿宋" w:cs="仿宋" w:hint="eastAsia"/>
            <w:lang w:eastAsia="zh-CN"/>
          </w:rPr>
          <w:t>(二)、建设进度</w:t>
        </w:r>
        <w:r>
          <w:tab/>
        </w:r>
        <w:r>
          <w:fldChar w:fldCharType="begin"/>
        </w:r>
        <w:r>
          <w:instrText xml:space="preserve"> PAGEREF _Toc24361 \h </w:instrText>
        </w:r>
        <w:r>
          <w:fldChar w:fldCharType="separate"/>
        </w:r>
        <w:r>
          <w:t>41</w:t>
        </w:r>
        <w:r>
          <w:fldChar w:fldCharType="end"/>
        </w:r>
      </w:hyperlink>
    </w:p>
    <w:p>
      <w:pPr>
        <w:pStyle w:val="TOC2"/>
        <w:tabs>
          <w:tab w:val="right" w:leader="dot" w:pos="8306"/>
        </w:tabs>
      </w:pPr>
      <w:hyperlink w:anchor="_Toc24642" w:history="1">
        <w:r>
          <w:rPr>
            <w:rFonts w:ascii="仿宋" w:eastAsia="仿宋" w:hAnsi="仿宋" w:cs="仿宋" w:hint="eastAsia"/>
            <w:lang w:eastAsia="zh-CN"/>
          </w:rPr>
          <w:t>(三)、进度安排注意事项</w:t>
        </w:r>
        <w:r>
          <w:tab/>
        </w:r>
        <w:r>
          <w:fldChar w:fldCharType="begin"/>
        </w:r>
        <w:r>
          <w:instrText xml:space="preserve"> PAGEREF _Toc24642 \h </w:instrText>
        </w:r>
        <w:r>
          <w:fldChar w:fldCharType="separate"/>
        </w:r>
        <w:r>
          <w:t>42</w:t>
        </w:r>
        <w:r>
          <w:fldChar w:fldCharType="end"/>
        </w:r>
      </w:hyperlink>
    </w:p>
    <w:p>
      <w:pPr>
        <w:pStyle w:val="TOC2"/>
        <w:tabs>
          <w:tab w:val="right" w:leader="dot" w:pos="8306"/>
        </w:tabs>
      </w:pPr>
      <w:hyperlink w:anchor="_Toc15837" w:history="1">
        <w:r>
          <w:rPr>
            <w:rFonts w:ascii="仿宋" w:eastAsia="仿宋" w:hAnsi="仿宋" w:cs="仿宋" w:hint="eastAsia"/>
            <w:lang w:eastAsia="zh-CN"/>
          </w:rPr>
          <w:t>(四)、人力资源配置</w:t>
        </w:r>
        <w:r>
          <w:tab/>
        </w:r>
        <w:r>
          <w:fldChar w:fldCharType="begin"/>
        </w:r>
        <w:r>
          <w:instrText xml:space="preserve"> PAGEREF _Toc15837 \h </w:instrText>
        </w:r>
        <w:r>
          <w:fldChar w:fldCharType="separate"/>
        </w:r>
        <w:r>
          <w:t>44</w:t>
        </w:r>
        <w:r>
          <w:fldChar w:fldCharType="end"/>
        </w:r>
      </w:hyperlink>
    </w:p>
    <w:p>
      <w:pPr>
        <w:pStyle w:val="TOC1"/>
        <w:tabs>
          <w:tab w:val="right" w:leader="dot" w:pos="8306"/>
        </w:tabs>
      </w:pPr>
      <w:hyperlink w:anchor="_Toc18764" w:history="1">
        <w:r>
          <w:rPr>
            <w:rFonts w:ascii="仿宋" w:eastAsia="仿宋" w:hAnsi="仿宋" w:cs="仿宋" w:hint="eastAsia"/>
            <w:lang w:eastAsia="zh-CN"/>
          </w:rPr>
          <w:t>十一、滚珠电主轴项目创新与研发</w:t>
        </w:r>
        <w:r>
          <w:tab/>
        </w:r>
        <w:r>
          <w:fldChar w:fldCharType="begin"/>
        </w:r>
        <w:r>
          <w:instrText xml:space="preserve"> PAGEREF _Toc18764 \h </w:instrText>
        </w:r>
        <w:r>
          <w:fldChar w:fldCharType="separate"/>
        </w:r>
        <w:r>
          <w:t>45</w:t>
        </w:r>
        <w:r>
          <w:fldChar w:fldCharType="end"/>
        </w:r>
      </w:hyperlink>
    </w:p>
    <w:p>
      <w:pPr>
        <w:pStyle w:val="TOC2"/>
        <w:tabs>
          <w:tab w:val="right" w:leader="dot" w:pos="8306"/>
        </w:tabs>
      </w:pPr>
      <w:hyperlink w:anchor="_Toc9578" w:history="1">
        <w:r>
          <w:rPr>
            <w:rFonts w:ascii="仿宋" w:eastAsia="仿宋" w:hAnsi="仿宋" w:cs="仿宋" w:hint="eastAsia"/>
            <w:lang w:eastAsia="zh-CN"/>
          </w:rPr>
          <w:t>(一)、创新策略与方向</w:t>
        </w:r>
        <w:r>
          <w:tab/>
        </w:r>
        <w:r>
          <w:fldChar w:fldCharType="begin"/>
        </w:r>
        <w:r>
          <w:instrText xml:space="preserve"> PAGEREF _Toc9578 \h </w:instrText>
        </w:r>
        <w:r>
          <w:fldChar w:fldCharType="separate"/>
        </w:r>
        <w:r>
          <w:t>45</w:t>
        </w:r>
        <w:r>
          <w:fldChar w:fldCharType="end"/>
        </w:r>
      </w:hyperlink>
    </w:p>
    <w:p>
      <w:pPr>
        <w:pStyle w:val="TOC2"/>
        <w:tabs>
          <w:tab w:val="right" w:leader="dot" w:pos="8306"/>
        </w:tabs>
      </w:pPr>
      <w:hyperlink w:anchor="_Toc5178" w:history="1">
        <w:r>
          <w:rPr>
            <w:rFonts w:ascii="仿宋" w:eastAsia="仿宋" w:hAnsi="仿宋" w:cs="仿宋" w:hint="eastAsia"/>
            <w:lang w:eastAsia="zh-CN"/>
          </w:rPr>
          <w:t>(二)、研发规划与投入</w:t>
        </w:r>
        <w:r>
          <w:tab/>
        </w:r>
        <w:r>
          <w:fldChar w:fldCharType="begin"/>
        </w:r>
        <w:r>
          <w:instrText xml:space="preserve"> PAGEREF _Toc5178 \h </w:instrText>
        </w:r>
        <w:r>
          <w:fldChar w:fldCharType="separate"/>
        </w:r>
        <w:r>
          <w:t>46</w:t>
        </w:r>
        <w:r>
          <w:fldChar w:fldCharType="end"/>
        </w:r>
      </w:hyperlink>
    </w:p>
    <w:p>
      <w:pPr>
        <w:pStyle w:val="TOC1"/>
        <w:tabs>
          <w:tab w:val="right" w:leader="dot" w:pos="8306"/>
        </w:tabs>
      </w:pPr>
      <w:hyperlink w:anchor="_Toc767" w:history="1">
        <w:r>
          <w:rPr>
            <w:rFonts w:ascii="仿宋" w:eastAsia="仿宋" w:hAnsi="仿宋" w:cs="仿宋" w:hint="eastAsia"/>
            <w:lang w:eastAsia="zh-CN"/>
          </w:rPr>
          <w:t>十二、生产安全保护</w:t>
        </w:r>
        <w:r>
          <w:tab/>
        </w:r>
        <w:r>
          <w:fldChar w:fldCharType="begin"/>
        </w:r>
        <w:r>
          <w:instrText xml:space="preserve"> PAGEREF _Toc767 \h </w:instrText>
        </w:r>
        <w:r>
          <w:fldChar w:fldCharType="separate"/>
        </w:r>
        <w:r>
          <w:t>48</w:t>
        </w:r>
        <w:r>
          <w:fldChar w:fldCharType="end"/>
        </w:r>
      </w:hyperlink>
    </w:p>
    <w:p>
      <w:pPr>
        <w:pStyle w:val="TOC2"/>
        <w:tabs>
          <w:tab w:val="right" w:leader="dot" w:pos="8306"/>
        </w:tabs>
      </w:pPr>
      <w:hyperlink w:anchor="_Toc30467" w:history="1">
        <w:r>
          <w:rPr>
            <w:rFonts w:ascii="仿宋" w:eastAsia="仿宋" w:hAnsi="仿宋" w:cs="仿宋" w:hint="eastAsia"/>
            <w:lang w:eastAsia="zh-CN"/>
          </w:rPr>
          <w:t>(一)、消防安全</w:t>
        </w:r>
        <w:r>
          <w:tab/>
        </w:r>
        <w:r>
          <w:fldChar w:fldCharType="begin"/>
        </w:r>
        <w:r>
          <w:instrText xml:space="preserve"> PAGEREF _Toc30467 \h </w:instrText>
        </w:r>
        <w:r>
          <w:fldChar w:fldCharType="separate"/>
        </w:r>
        <w:r>
          <w:t>48</w:t>
        </w:r>
        <w:r>
          <w:fldChar w:fldCharType="end"/>
        </w:r>
      </w:hyperlink>
    </w:p>
    <w:p>
      <w:pPr>
        <w:pStyle w:val="TOC2"/>
        <w:tabs>
          <w:tab w:val="right" w:leader="dot" w:pos="8306"/>
        </w:tabs>
      </w:pPr>
      <w:hyperlink w:anchor="_Toc17449" w:history="1">
        <w:r>
          <w:rPr>
            <w:rFonts w:ascii="仿宋" w:eastAsia="仿宋" w:hAnsi="仿宋" w:cs="仿宋" w:hint="eastAsia"/>
            <w:lang w:eastAsia="zh-CN"/>
          </w:rPr>
          <w:t>(二)、防火防爆总图布置措施</w:t>
        </w:r>
        <w:r>
          <w:tab/>
        </w:r>
        <w:r>
          <w:fldChar w:fldCharType="begin"/>
        </w:r>
        <w:r>
          <w:instrText xml:space="preserve"> PAGEREF _Toc17449 \h </w:instrText>
        </w:r>
        <w:r>
          <w:fldChar w:fldCharType="separate"/>
        </w:r>
        <w:r>
          <w:t>49</w:t>
        </w:r>
        <w:r>
          <w:fldChar w:fldCharType="end"/>
        </w:r>
      </w:hyperlink>
    </w:p>
    <w:p>
      <w:pPr>
        <w:pStyle w:val="TOC2"/>
        <w:tabs>
          <w:tab w:val="right" w:leader="dot" w:pos="8306"/>
        </w:tabs>
      </w:pPr>
      <w:hyperlink w:anchor="_Toc25236" w:history="1">
        <w:r>
          <w:rPr>
            <w:rFonts w:ascii="仿宋" w:eastAsia="仿宋" w:hAnsi="仿宋" w:cs="仿宋" w:hint="eastAsia"/>
            <w:lang w:eastAsia="zh-CN"/>
          </w:rPr>
          <w:t>(三)、自然灾害防范措施</w:t>
        </w:r>
        <w:r>
          <w:tab/>
        </w:r>
        <w:r>
          <w:fldChar w:fldCharType="begin"/>
        </w:r>
        <w:r>
          <w:instrText xml:space="preserve"> PAGEREF _Toc25236 \h </w:instrText>
        </w:r>
        <w:r>
          <w:fldChar w:fldCharType="separate"/>
        </w:r>
        <w:r>
          <w:t>50</w:t>
        </w:r>
        <w:r>
          <w:fldChar w:fldCharType="end"/>
        </w:r>
      </w:hyperlink>
    </w:p>
    <w:p>
      <w:pPr>
        <w:pStyle w:val="TOC2"/>
        <w:tabs>
          <w:tab w:val="right" w:leader="dot" w:pos="8306"/>
        </w:tabs>
      </w:pPr>
      <w:hyperlink w:anchor="_Toc12658" w:history="1">
        <w:r>
          <w:rPr>
            <w:rFonts w:ascii="仿宋" w:eastAsia="仿宋" w:hAnsi="仿宋" w:cs="仿宋" w:hint="eastAsia"/>
            <w:lang w:eastAsia="zh-CN"/>
          </w:rPr>
          <w:t>(四)、安全色及安全标志使用要求</w:t>
        </w:r>
        <w:r>
          <w:tab/>
        </w:r>
        <w:r>
          <w:fldChar w:fldCharType="begin"/>
        </w:r>
        <w:r>
          <w:instrText xml:space="preserve"> PAGEREF _Toc12658 \h </w:instrText>
        </w:r>
        <w:r>
          <w:fldChar w:fldCharType="separate"/>
        </w:r>
        <w:r>
          <w:t>51</w:t>
        </w:r>
        <w:r>
          <w:fldChar w:fldCharType="end"/>
        </w:r>
      </w:hyperlink>
    </w:p>
    <w:p>
      <w:pPr>
        <w:pStyle w:val="TOC2"/>
        <w:tabs>
          <w:tab w:val="right" w:leader="dot" w:pos="8306"/>
        </w:tabs>
      </w:pPr>
      <w:hyperlink w:anchor="_Toc21355" w:history="1">
        <w:r>
          <w:rPr>
            <w:rFonts w:ascii="仿宋" w:eastAsia="仿宋" w:hAnsi="仿宋" w:cs="仿宋" w:hint="eastAsia"/>
            <w:lang w:eastAsia="zh-CN"/>
          </w:rPr>
          <w:t>(五)、防尘防毒措施</w:t>
        </w:r>
        <w:r>
          <w:tab/>
        </w:r>
        <w:r>
          <w:fldChar w:fldCharType="begin"/>
        </w:r>
        <w:r>
          <w:instrText xml:space="preserve"> PAGEREF _Toc21355 \h </w:instrText>
        </w:r>
        <w:r>
          <w:fldChar w:fldCharType="separate"/>
        </w:r>
        <w:r>
          <w:t>52</w:t>
        </w:r>
        <w:r>
          <w:fldChar w:fldCharType="end"/>
        </w:r>
      </w:hyperlink>
    </w:p>
    <w:p>
      <w:pPr>
        <w:pStyle w:val="TOC2"/>
        <w:tabs>
          <w:tab w:val="right" w:leader="dot" w:pos="8306"/>
        </w:tabs>
      </w:pPr>
      <w:hyperlink w:anchor="_Toc23283" w:history="1">
        <w:r>
          <w:rPr>
            <w:rFonts w:ascii="仿宋" w:eastAsia="仿宋" w:hAnsi="仿宋" w:cs="仿宋" w:hint="eastAsia"/>
            <w:lang w:eastAsia="zh-CN"/>
          </w:rPr>
          <w:t>(六)、防静电、触电防护及防雷措施</w:t>
        </w:r>
        <w:r>
          <w:tab/>
        </w:r>
        <w:r>
          <w:fldChar w:fldCharType="begin"/>
        </w:r>
        <w:r>
          <w:instrText xml:space="preserve"> PAGEREF _Toc23283 \h </w:instrText>
        </w:r>
        <w:r>
          <w:fldChar w:fldCharType="separate"/>
        </w:r>
        <w:r>
          <w:t>53</w:t>
        </w:r>
        <w:r>
          <w:fldChar w:fldCharType="end"/>
        </w:r>
      </w:hyperlink>
    </w:p>
    <w:p>
      <w:pPr>
        <w:pStyle w:val="TOC2"/>
        <w:tabs>
          <w:tab w:val="right" w:leader="dot" w:pos="8306"/>
        </w:tabs>
      </w:pPr>
      <w:hyperlink w:anchor="_Toc28787" w:history="1">
        <w:r>
          <w:rPr>
            <w:rFonts w:ascii="仿宋" w:eastAsia="仿宋" w:hAnsi="仿宋" w:cs="仿宋" w:hint="eastAsia"/>
            <w:lang w:eastAsia="zh-CN"/>
          </w:rPr>
          <w:t>(七)、机械设备安全保障措施</w:t>
        </w:r>
        <w:r>
          <w:tab/>
        </w:r>
        <w:r>
          <w:fldChar w:fldCharType="begin"/>
        </w:r>
        <w:r>
          <w:instrText xml:space="preserve"> PAGEREF _Toc28787 \h </w:instrText>
        </w:r>
        <w:r>
          <w:fldChar w:fldCharType="separate"/>
        </w:r>
        <w:r>
          <w:t>54</w:t>
        </w:r>
        <w:r>
          <w:fldChar w:fldCharType="end"/>
        </w:r>
      </w:hyperlink>
    </w:p>
    <w:p>
      <w:pPr>
        <w:pStyle w:val="TOC1"/>
        <w:tabs>
          <w:tab w:val="right" w:leader="dot" w:pos="8306"/>
        </w:tabs>
      </w:pPr>
      <w:hyperlink w:anchor="_Toc3673" w:history="1">
        <w:r>
          <w:rPr>
            <w:rFonts w:ascii="仿宋" w:eastAsia="仿宋" w:hAnsi="仿宋" w:cs="仿宋" w:hint="eastAsia"/>
            <w:lang w:eastAsia="zh-CN"/>
          </w:rPr>
          <w:t>十三、滚珠电主轴项目治理与监督</w:t>
        </w:r>
        <w:r>
          <w:tab/>
        </w:r>
        <w:r>
          <w:fldChar w:fldCharType="begin"/>
        </w:r>
        <w:r>
          <w:instrText xml:space="preserve"> PAGEREF _Toc3673 \h </w:instrText>
        </w:r>
        <w:r>
          <w:fldChar w:fldCharType="separate"/>
        </w:r>
        <w:r>
          <w:t>56</w:t>
        </w:r>
        <w:r>
          <w:fldChar w:fldCharType="end"/>
        </w:r>
      </w:hyperlink>
    </w:p>
    <w:p>
      <w:pPr>
        <w:pStyle w:val="TOC2"/>
        <w:tabs>
          <w:tab w:val="right" w:leader="dot" w:pos="8306"/>
        </w:tabs>
      </w:pPr>
      <w:hyperlink w:anchor="_Toc12646" w:history="1">
        <w:r>
          <w:rPr>
            <w:rFonts w:ascii="仿宋" w:eastAsia="仿宋" w:hAnsi="仿宋" w:cs="仿宋" w:hint="eastAsia"/>
            <w:lang w:eastAsia="zh-CN"/>
          </w:rPr>
          <w:t>(一)、滚珠电主轴项目治理结构</w:t>
        </w:r>
        <w:r>
          <w:tab/>
        </w:r>
        <w:r>
          <w:fldChar w:fldCharType="begin"/>
        </w:r>
        <w:r>
          <w:instrText xml:space="preserve"> PAGEREF _Toc12646 \h </w:instrText>
        </w:r>
        <w:r>
          <w:fldChar w:fldCharType="separate"/>
        </w:r>
        <w:r>
          <w:t>56</w:t>
        </w:r>
        <w:r>
          <w:fldChar w:fldCharType="end"/>
        </w:r>
      </w:hyperlink>
    </w:p>
    <w:p>
      <w:pPr>
        <w:pStyle w:val="TOC2"/>
        <w:tabs>
          <w:tab w:val="right" w:leader="dot" w:pos="8306"/>
        </w:tabs>
      </w:pPr>
      <w:hyperlink w:anchor="_Toc18992" w:history="1">
        <w:r>
          <w:rPr>
            <w:rFonts w:ascii="仿宋" w:eastAsia="仿宋" w:hAnsi="仿宋" w:cs="仿宋" w:hint="eastAsia"/>
            <w:lang w:eastAsia="zh-CN"/>
          </w:rPr>
          <w:t>(二)、监督与审计</w:t>
        </w:r>
        <w:r>
          <w:tab/>
        </w:r>
        <w:r>
          <w:fldChar w:fldCharType="begin"/>
        </w:r>
        <w:r>
          <w:instrText xml:space="preserve"> PAGEREF _Toc18992 \h </w:instrText>
        </w:r>
        <w:r>
          <w:fldChar w:fldCharType="separate"/>
        </w:r>
        <w:r>
          <w:t>57</w:t>
        </w:r>
        <w:r>
          <w:fldChar w:fldCharType="end"/>
        </w:r>
      </w:hyperlink>
    </w:p>
    <w:p>
      <w:pPr>
        <w:pStyle w:val="TOC1"/>
        <w:tabs>
          <w:tab w:val="right" w:leader="dot" w:pos="8306"/>
        </w:tabs>
      </w:pPr>
      <w:hyperlink w:anchor="_Toc20851" w:history="1">
        <w:r>
          <w:rPr>
            <w:rFonts w:ascii="仿宋" w:eastAsia="仿宋" w:hAnsi="仿宋" w:cs="仿宋" w:hint="eastAsia"/>
            <w:lang w:eastAsia="zh-CN"/>
          </w:rPr>
          <w:t>十四、营销与推广策略</w:t>
        </w:r>
        <w:r>
          <w:tab/>
        </w:r>
        <w:r>
          <w:fldChar w:fldCharType="begin"/>
        </w:r>
        <w:r>
          <w:instrText xml:space="preserve"> PAGEREF _Toc20851 \h </w:instrText>
        </w:r>
        <w:r>
          <w:fldChar w:fldCharType="separate"/>
        </w:r>
        <w:r>
          <w:t>59</w:t>
        </w:r>
        <w:r>
          <w:fldChar w:fldCharType="end"/>
        </w:r>
      </w:hyperlink>
    </w:p>
    <w:p>
      <w:pPr>
        <w:pStyle w:val="TOC2"/>
        <w:tabs>
          <w:tab w:val="right" w:leader="dot" w:pos="8306"/>
        </w:tabs>
      </w:pPr>
      <w:hyperlink w:anchor="_Toc116" w:history="1">
        <w:r>
          <w:rPr>
            <w:rFonts w:ascii="仿宋" w:eastAsia="仿宋" w:hAnsi="仿宋" w:cs="仿宋" w:hint="eastAsia"/>
            <w:lang w:eastAsia="zh-CN"/>
          </w:rPr>
          <w:t>(一)、产品/服务定位与特点</w:t>
        </w:r>
        <w:r>
          <w:tab/>
        </w:r>
        <w:r>
          <w:fldChar w:fldCharType="begin"/>
        </w:r>
        <w:r>
          <w:instrText xml:space="preserve"> PAGEREF _Toc116 \h </w:instrText>
        </w:r>
        <w:r>
          <w:fldChar w:fldCharType="separate"/>
        </w:r>
        <w:r>
          <w:t>59</w:t>
        </w:r>
        <w:r>
          <w:fldChar w:fldCharType="end"/>
        </w:r>
      </w:hyperlink>
    </w:p>
    <w:p>
      <w:pPr>
        <w:pStyle w:val="TOC2"/>
        <w:tabs>
          <w:tab w:val="right" w:leader="dot" w:pos="8306"/>
        </w:tabs>
      </w:pPr>
      <w:hyperlink w:anchor="_Toc14344" w:history="1">
        <w:r>
          <w:rPr>
            <w:rFonts w:ascii="仿宋" w:eastAsia="仿宋" w:hAnsi="仿宋" w:cs="仿宋" w:hint="eastAsia"/>
            <w:lang w:eastAsia="zh-CN"/>
          </w:rPr>
          <w:t>(二)、市场定位与竞争分析</w:t>
        </w:r>
        <w:r>
          <w:tab/>
        </w:r>
        <w:r>
          <w:fldChar w:fldCharType="begin"/>
        </w:r>
        <w:r>
          <w:instrText xml:space="preserve"> PAGEREF _Toc14344 \h </w:instrText>
        </w:r>
        <w:r>
          <w:fldChar w:fldCharType="separate"/>
        </w:r>
        <w:r>
          <w:t>60</w:t>
        </w:r>
        <w:r>
          <w:fldChar w:fldCharType="end"/>
        </w:r>
      </w:hyperlink>
    </w:p>
    <w:p>
      <w:pPr>
        <w:pStyle w:val="TOC2"/>
        <w:tabs>
          <w:tab w:val="right" w:leader="dot" w:pos="8306"/>
        </w:tabs>
      </w:pPr>
      <w:hyperlink w:anchor="_Toc19124" w:history="1">
        <w:r>
          <w:rPr>
            <w:rFonts w:ascii="仿宋" w:eastAsia="仿宋" w:hAnsi="仿宋" w:cs="仿宋" w:hint="eastAsia"/>
            <w:lang w:eastAsia="zh-CN"/>
          </w:rPr>
          <w:t>(三)、营销渠道与策略</w:t>
        </w:r>
        <w:r>
          <w:tab/>
        </w:r>
        <w:r>
          <w:fldChar w:fldCharType="begin"/>
        </w:r>
        <w:r>
          <w:instrText xml:space="preserve"> PAGEREF _Toc19124 \h </w:instrText>
        </w:r>
        <w:r>
          <w:fldChar w:fldCharType="separate"/>
        </w:r>
        <w:r>
          <w:t>61</w:t>
        </w:r>
        <w:r>
          <w:fldChar w:fldCharType="end"/>
        </w:r>
      </w:hyperlink>
    </w:p>
    <w:p>
      <w:pPr>
        <w:pStyle w:val="TOC2"/>
        <w:tabs>
          <w:tab w:val="right" w:leader="dot" w:pos="8306"/>
        </w:tabs>
      </w:pPr>
      <w:hyperlink w:anchor="_Toc4330" w:history="1">
        <w:r>
          <w:rPr>
            <w:rFonts w:ascii="仿宋" w:eastAsia="仿宋" w:hAnsi="仿宋" w:cs="仿宋" w:hint="eastAsia"/>
            <w:lang w:eastAsia="zh-CN"/>
          </w:rPr>
          <w:t>(四)、推广与宣传活动</w:t>
        </w:r>
        <w:r>
          <w:tab/>
        </w:r>
        <w:r>
          <w:fldChar w:fldCharType="begin"/>
        </w:r>
        <w:r>
          <w:instrText xml:space="preserve"> PAGEREF _Toc4330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286"/>
      <w:r>
        <w:rPr>
          <w:rFonts w:ascii="仿宋" w:eastAsia="仿宋" w:hAnsi="仿宋" w:cs="仿宋" w:hint="eastAsia"/>
          <w:sz w:val="28"/>
          <w:lang w:eastAsia="zh-CN"/>
        </w:rPr>
        <w:t>一、滚珠电主轴项目概论</w:t>
      </w:r>
      <w:bookmarkEnd w:id="2"/>
    </w:p>
    <w:p>
      <w:pPr>
        <w:pStyle w:val="Heading2"/>
        <w:rPr>
          <w:rFonts w:ascii="仿宋" w:eastAsia="仿宋" w:hAnsi="仿宋" w:cs="仿宋" w:hint="eastAsia"/>
          <w:lang w:eastAsia="zh-CN"/>
        </w:rPr>
      </w:pPr>
      <w:bookmarkStart w:id="3" w:name="_Toc11832"/>
      <w:r>
        <w:rPr>
          <w:rFonts w:ascii="仿宋" w:eastAsia="仿宋" w:hAnsi="仿宋" w:cs="仿宋" w:hint="eastAsia"/>
          <w:lang w:eastAsia="zh-CN"/>
        </w:rPr>
        <w:t>(一)、滚珠电主轴项目概况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的起源追溯至对市场的深入洞察。市场的不断演变与变革为滚珠电主轴项目提供了难得的机遇。当前市场存在的需求缺口和变革的大环境共同构成了滚珠电主轴项目的背景。这个滚珠电主轴项目旨在充分利用市场机遇，填补行业中尚未满足的需求，为客户提供全新的解决方案。市场的变革和需求的增长使得这个滚珠电主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滚珠电主轴项目名称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正式命名为滚珠电主轴。这个名称不仅仅是一个标识，更代表了滚珠电主轴项目的核心理念和愿景。它蕴含着滚珠电主轴项目所要解决问题的关键字，具有强烈的表达和辨识度，为滚珠电主轴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滚珠电主轴项目目标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的核心目标是提供一种全新、高效的解决方案，满足客户日益增长的需求。滚珠电主轴项目追求的不仅仅是满足市场需求，更是在市场中获得卓越的竞争优势。通过不断提升产品或服务的质量和创新水平，滚珠电主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滚珠电主轴项目范围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全面涵盖了产品研发、制造、市场推广和售后服务，确保从产品设计到最终用户体验的全方位关注。这一全面的滚珠电主轴项目范围是为了确保滚珠电主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滚珠电主轴项目时间表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滚珠电主轴项目计划在未来18个月内完成，包括研发、测试、市场试点和正式推出等不同阶段。这个时间表的合理设计是为了确保滚珠电主轴项目各个阶段的顺利推进，以便按时交付高质量的成果。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滚珠电主轴项目预算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滚珠电主轴项目总预算估算为XX百万美元，主要分配在研发、市场推广、人员培训和运营等方面。这一充足的预算为滚珠电主轴项目提供了充足的资源，确保滚珠电主轴项目在各个方面都能取得优异的表现。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滚珠电主轴项目风险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可能面临的风险包括市场接受度低、技术难题、竞争激烈等。滚珠电主轴项目团队已经制定了相应的风险应对计划，通过前瞻性的风险管理，确保滚珠电主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滚珠电主轴项目团队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滚珠电主轴项目汇聚了一支经验丰富、多领域专业素养的核心团队，确保滚珠电主轴项目在各个方面都能拥有高水平的执行力。团队的协同作战是滚珠电主轴项目成功的关键因素之一。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滚珠电主轴项目背景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滚珠电主轴项目的背景根植于市场对更高效、创新产品的渴望，同时也受到科技发展对行业格局的深刻改变的影响。这为滚珠电主轴项目提供了广阔的发展空间和市场需求。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滚珠电主轴项目现状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截至目前，滚珠电主轴项目已完成市场调研和技术验证，取得了初步的成功。这为滚珠电主轴项目在未来的发展奠定了坚实的基础，为更远大的目标打下了坚实的基石。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9951"/>
      <w:r>
        <w:rPr>
          <w:rFonts w:ascii="仿宋" w:eastAsia="仿宋" w:hAnsi="仿宋" w:cs="仿宋" w:hint="eastAsia"/>
          <w:sz w:val="28"/>
          <w:lang w:eastAsia="zh-CN"/>
        </w:rPr>
        <w:t>(二)、滚珠电主轴项目目标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keyword》滚珠电主轴项目首要业务目标是在市场中占据有利地位，实现产品/服务的成功推广和销售。通过不断提升产品质量、创新性，滚珠电主轴项目追求成为行业中的领导者，赢得更多客户的青睐。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在科技迅速发展的时代，滚珠电主轴项目着眼于技术创新。通过持续的研发和技术升级，滚珠电主轴项目旨在推出更具创新性的产品或服务，以满足市场对新鲜、先进解决方案的需求。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为了建立可持续的客户关系，滚珠电主轴项目设定了客户满意度目标。通过提供卓越的产品质量和优质的客户服务，滚珠电主轴项目追求赢得客户的信任和忠诚度，确保他们的满意度达到行业领先水平。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滚珠电主轴项目注重社会责任和可持续发展。通过实施环保、社会责任滚珠电主轴项目，滚珠电主轴项目致力于在经济发展的同时保护环境，促进社会公平，实现可持续经营。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滚珠电主轴项目的团队是实现目标的核心驱动力。因此，滚珠电主轴项目设定了团队发展目标，包括提升团队成员的专业技能、培养领导力，以及搭建协同高效的团队工作氛围。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498"/>
      <w:r>
        <w:rPr>
          <w:rFonts w:ascii="仿宋" w:eastAsia="仿宋" w:hAnsi="仿宋" w:cs="仿宋" w:hint="eastAsia"/>
          <w:sz w:val="28"/>
          <w:lang w:eastAsia="zh-CN"/>
        </w:rPr>
        <w:t>(三)、滚珠电主轴项目提出的理由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滚珠电主轴项目提出的理由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的提出源于对市场机遇的深刻洞察。当前市场中存在的需求缺口和行业发展趋势表明，有巨大的商业机会等待被开发。通过准确捕捉市场机遇，滚珠电主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滚珠电主轴项目的理念基于对技术创新的信仰。通过持续的研发和技术投入，滚珠电主轴项目有望推出更具创新性的产品或服务。在科技飞速发展的当下，滚珠电主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的提出是为了增强企业的行业竞争力。通过提升产品或服务的质量和独特性，滚珠电主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响应了消费者需求的变化。随着社会和科技的不断发展，消费者对产品和服务的需求也在发生变化。通过深入了解并及时回应消费者的新需求，滚珠电主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滚珠电主轴项目的提出是企业战略发展规划的一部分。在面对日益激烈的市场竞争和不断变化的商业环境中，滚珠电主轴项目作为企业战略的一环，旨在为企业开辟新的增长领域，巩固企业在行业中的地位。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的提出不仅仅是基于商业考量，还注重社会责任。通过推出环保、社会责任等方面的滚珠电主轴项目，滚珠电主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滚珠电主轴项目的提出反映了对利益相关者期望的关注。包括客户、员工、投资者等利益相关者在企业发展中都有着各自的期望，滚珠电主轴项目力求在满足这些期望的同时，取得更大的共赢。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9625"/>
      <w:r>
        <w:rPr>
          <w:rFonts w:ascii="仿宋" w:eastAsia="仿宋" w:hAnsi="仿宋" w:cs="仿宋" w:hint="eastAsia"/>
          <w:sz w:val="28"/>
          <w:lang w:eastAsia="zh-CN"/>
        </w:rPr>
        <w:t>(四)、滚珠电主轴项目意义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在实施滚珠电主轴项目的过程中，我们不仅仅是在追逐商业成功，更是为企业和社会的多个层面创造了深远的意义。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的首要意义在于提升企业的市场竞争力。通过持续的创新和对产品质量的高标准要求，滚珠电主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滚珠电主轴项目的推进将促使行业技术水平的提升。通过引入先进技术和创新性解决方案，滚珠电主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滚珠电主轴项目不仅创造了大量就业机会，提高了就业水平，还注重社会责任和环保。通过参与社会公益事业和推动环保滚珠电主轴项目，滚珠电主轴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综合而言，滚珠电主轴项目意义重大，不仅推动了企业的发展，也为行业和社会的进步贡献了积极力量。这是一个全面而深刻的影响，将在未来产生可持续的正面效应。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9719"/>
      <w:r>
        <w:rPr>
          <w:rFonts w:ascii="仿宋" w:eastAsia="仿宋" w:hAnsi="仿宋" w:cs="仿宋" w:hint="eastAsia"/>
          <w:sz w:val="28"/>
          <w:lang w:eastAsia="zh-CN"/>
        </w:rPr>
        <w:t>(五)、滚珠电主轴项目背景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在当今迅猛发展的商业环境中，滚珠电主轴项目的动因根植于对多方面因素的审慎考量。这个滚珠电主轴项目的提出并非孤立的决策，而是对企业所处背景深入思考的产物。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滚珠电主轴项目背后的首要原因。科技的迅速发展和全球市场的快速变化使得企业必须灵活应对。滚珠电主轴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竞争的激烈程度也是滚珠电主轴项目背景中不可忽视的一环。企业需要在激烈竞争中脱颖而出，为此，滚珠电主轴项目致力于打破常规，提供独特的价值主张，以吸引客户并确保市场份额的增长。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技术的迅速发展为企业带来了机遇与挑战。作为滚珠电主轴项目启动的背景之一，对新兴技术的应用将有助于提升企业的技术水平，使其在不断演进的商业环境中保持竞争优势。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此外，社会对企业责任的期望也在逐渐升高。滚珠电主轴项目充分融入了社会责任的理念，通过可持续经营和社会公益滚珠电主轴项目，企图为社会贡献一份力量，在商业成功的同时关注社会价值。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7882"/>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32204"/>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滚珠电主轴项目的主要产品是XXXX，预计年产值为XXX万元。这一产品在市场中占据着重要的地位，其广泛的应用范围使得该滚珠电主轴项目的市场前景非常广阔。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滚珠电主轴项目的xxx产品作为重要的原材料之一，将在多个领域发挥关键作用。其在建筑、交通、能源等方面的广泛应用将为整个产业链提供强大的支持，形成产业协同效应。滚珠电主轴项目的年产值XXX万XXX万XXX万万元不仅反映了其在市场上的巨大潜力，更预示着它对国民经济的积极贡献。这种关联度高、涉及面广的产业关系，使得该滚珠电主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398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总征地面积为XXXX平方米，相当于约XX.XX亩，其中净用地面积为XXXX平方米，红线范围内相当于约XX.XX亩。这一用地规模充分考虑了滚珠电主轴项目的建设需求，保障了滚珠电主轴项目在合适的空间内得以充分发展。滚珠电主轴项目规划的总建筑面积为XXXX平方米，其中主体工程建设占XXXX平方米，计容建筑面积达XXXX平方米。预计建筑工程的投资将达到XXXX万元，为滚珠电主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计划购置的设备共计XXXX台（套），设备购置费用为XXXX万元。这一设备购置计划充分考虑到滚珠电主轴项目的生产需求和技术要求，确保了滚珠电主轴项目在生产运营中具备先进的技术装备和高效的生产能力。设备的合理配置将为滚珠电主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计划总投资为XXXX万元，预计年实现营业收入为XXXX万元。这一产能规模的设定旨在确保滚珠电主轴项目能够在投资与回报之间取得平衡，实现长期可持续的发展。滚珠电主轴项目的总投资充分考虑到各个方面的需求，包括用地建设、设备购置等多个环节，以确保滚珠电主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6592"/>
      <w:r>
        <w:rPr>
          <w:rFonts w:ascii="仿宋" w:eastAsia="仿宋" w:hAnsi="仿宋" w:cs="仿宋" w:hint="eastAsia"/>
          <w:sz w:val="28"/>
          <w:lang w:eastAsia="zh-CN"/>
        </w:rPr>
        <w:t>三、滚珠电主轴项目土建工程</w:t>
      </w:r>
      <w:bookmarkEnd w:id="11"/>
    </w:p>
    <w:p>
      <w:pPr>
        <w:pStyle w:val="Heading2"/>
        <w:rPr>
          <w:rFonts w:ascii="仿宋" w:eastAsia="仿宋" w:hAnsi="仿宋" w:cs="仿宋" w:hint="eastAsia"/>
          <w:lang w:eastAsia="zh-CN"/>
        </w:rPr>
      </w:pPr>
      <w:bookmarkStart w:id="12" w:name="_Toc22526"/>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在滚珠电主轴项目的建筑工程设计中，我们将秉承一系列重要的设计原则，以确保滚珠电主轴项目建筑在功能、美观、可持续性等方面达到最佳效果。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首要原则是确保建筑的功能性得到最大化的发挥。我们将充分理解滚珠电主轴项目的实际需求，合理布局各个功能区域，保证建筑在满足业务需求的同时，提供高效的工作环境。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在建筑设计中，我们将综合考虑建设和运营成本。通过精细的经济效益分析，确保设计方案在高效利用资源的同时，对滚珠电主轴项目的长期盈利能力有积极的贡献。</w:t>
      </w:r>
    </w:p>
    <w:p>
      <w:pPr>
        <w:pStyle w:val="Heading2"/>
        <w:ind w:firstLine="560" w:firstLineChars="200"/>
        <w:rPr>
          <w:rFonts w:ascii="仿宋" w:eastAsia="仿宋" w:hAnsi="仿宋" w:cs="仿宋" w:hint="eastAsia"/>
          <w:sz w:val="28"/>
          <w:lang w:eastAsia="zh-CN"/>
        </w:rPr>
      </w:pPr>
      <w:bookmarkStart w:id="13" w:name="_Toc29973"/>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滚珠电主轴项目的土建工程设计中，我们将精准设定设计年限，结合滚珠电主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滚珠电主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8824"/>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滚珠电主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滚珠电主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滚珠电主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853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本期工程滚珠电主轴项目预计总建筑面积XXX平方米，其中：计容建筑面积XXX平方米，计划建筑工程投资XX万元，占滚珠电主轴项目总投资的XX%。</w:t>
      </w:r>
    </w:p>
    <w:p>
      <w:pPr>
        <w:pStyle w:val="Heading1"/>
        <w:ind w:firstLine="560" w:firstLineChars="200"/>
        <w:rPr>
          <w:rFonts w:ascii="仿宋" w:eastAsia="仿宋" w:hAnsi="仿宋" w:cs="仿宋" w:hint="eastAsia"/>
          <w:sz w:val="28"/>
          <w:lang w:eastAsia="zh-CN"/>
        </w:rPr>
      </w:pPr>
      <w:bookmarkStart w:id="16" w:name="_Toc24693"/>
      <w:r>
        <w:rPr>
          <w:rFonts w:ascii="仿宋" w:eastAsia="仿宋" w:hAnsi="仿宋" w:cs="仿宋" w:hint="eastAsia"/>
          <w:sz w:val="28"/>
          <w:lang w:eastAsia="zh-CN"/>
        </w:rPr>
        <w:t>四、滚珠电主轴项目危机管理</w:t>
      </w:r>
      <w:bookmarkEnd w:id="16"/>
    </w:p>
    <w:p>
      <w:pPr>
        <w:pStyle w:val="Heading2"/>
        <w:rPr>
          <w:rFonts w:ascii="仿宋" w:eastAsia="仿宋" w:hAnsi="仿宋" w:cs="仿宋" w:hint="eastAsia"/>
          <w:lang w:eastAsia="zh-CN"/>
        </w:rPr>
      </w:pPr>
      <w:bookmarkStart w:id="17" w:name="_Toc16135"/>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滚珠电主轴项目危机管理中，危机预警与识别是确保滚珠电主轴项目稳健运行的核心步骤。通过建立全面的监测机制，滚珠电主轴项目团队旨在及时发现和理解潜在的风险和危机因素，以便采取及时的预防和应对措施，确保滚珠电主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首先，通过深入的风险评估，滚珠电主轴项目团队全面分析了整个滚珠电主轴项目和各个阶段可能存在的威胁。这包括准确评估每个潜在风险的发生概率和可能影响的程度，为后续危机预警提供了有力支持。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滚珠电主轴项目团队着重于明确定义滚珠电主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滚珠电主轴项目进展的持续监控，团队能够及时发现潜在问题并作出迅速反应。滚珠电主轴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在这一阶段，团队的专业素养和反应速度将发挥至关重要的作用，以确保潜在危机能够在初期得到有效的处理，最大程度地减轻负面影响。通过危机预警与识别，滚珠电主轴项目得以更有序、可控地推进。</w:t>
      </w:r>
    </w:p>
    <w:p>
      <w:pPr>
        <w:pStyle w:val="Heading2"/>
        <w:ind w:firstLine="560" w:firstLineChars="200"/>
        <w:rPr>
          <w:rFonts w:ascii="仿宋" w:eastAsia="仿宋" w:hAnsi="仿宋" w:cs="仿宋" w:hint="eastAsia"/>
          <w:sz w:val="28"/>
          <w:lang w:eastAsia="zh-CN"/>
        </w:rPr>
      </w:pPr>
      <w:bookmarkStart w:id="18" w:name="_Toc16621"/>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在危机发生时，滚珠电主轴项目团队立即行动，成立了应急小组。该小组的任务是迅速制定并实施紧急应对措施，以最小化潜在损失。以下是采取的主要措施：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暂停滚珠电主轴项目进度：为遏制危机蔓延，滚珠电主轴项目暂时停止进行，以便全面评估当前状况。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资源重新分配：重新评估滚珠电主轴项目资源的分配，确保最大限度地减小损失。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实时沟通：与关键利益相关者建立实时沟通机制，向他们传递滚珠电主轴项目危机的实际状况，保障滚珠电主轴项目核心利益。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在紧急应对的同时，滚珠电主轴项目团队强调了团队协作和有效沟通的重要性。以下是团队协作的关键举措：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信息共享机制：建立了信息共享平台，确保团队成员能够及时获取滚珠电主轴项目危机的实时信息。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领导者沟通：滚珠电主轴项目领导者通过定期会议和即时沟通工具，指导团队应对危机，保持团队稳定运行。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https://d.book118.com/158036106137006025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DE7DE1"/>
    <w:rsid w:val="13DE7D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03610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2024-01-12T00:29:00Z</dcterms:created>
  <dcterms:modified xsi:type="dcterms:W3CDTF">2024-01-12T00:29:22Z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71ED2959F69E46148F9BA65C8960F939_11</vt:lpwstr>
  </property>
  <property fmtid="{D5CDD505-2E9C-101B-9397-08002B2CF9AE}" pid="3" name="KSOProductBuildVer">
    <vt:lpwstr>2052-12.1.0.16120</vt:lpwstr>
  </property>
</Properties>
</file>