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4" w:line="325" w:lineRule="exact"/>
        <w:rPr>
          <w:rFonts w:ascii="Arial" w:eastAsia="Arial" w:hAnsi="Arial" w:cs="Arial"/>
          <w:sz w:val="22"/>
          <w:szCs w:val="22"/>
        </w:rPr>
      </w:pPr>
      <w:r>
        <w:rPr>
          <w:rFonts w:ascii="Arial" w:eastAsia="Arial" w:hAnsi="Arial" w:cs="Arial"/>
          <w:spacing w:val="-4"/>
          <w:position w:val="10"/>
          <w:sz w:val="22"/>
          <w:szCs w:val="22"/>
        </w:rPr>
        <w:t>ICS</w:t>
      </w:r>
      <w:r>
        <w:rPr>
          <w:rFonts w:ascii="Arial" w:eastAsia="Arial" w:hAnsi="Arial" w:cs="Arial"/>
          <w:spacing w:val="15"/>
          <w:position w:val="10"/>
          <w:sz w:val="22"/>
          <w:szCs w:val="22"/>
        </w:rPr>
        <w:t xml:space="preserve"> </w:t>
      </w:r>
      <w:r>
        <w:rPr>
          <w:rFonts w:ascii="Arial" w:eastAsia="Arial" w:hAnsi="Arial" w:cs="Arial"/>
          <w:spacing w:val="-4"/>
          <w:position w:val="10"/>
          <w:sz w:val="22"/>
          <w:szCs w:val="22"/>
        </w:rPr>
        <w:t>07.060</w:t>
      </w:r>
    </w:p>
    <w:p>
      <w:pPr>
        <w:spacing w:before="1" w:line="195" w:lineRule="auto"/>
        <w:rPr>
          <w:rFonts w:ascii="Arial" w:eastAsia="Arial" w:hAnsi="Arial" w:cs="Arial"/>
          <w:sz w:val="22"/>
          <w:szCs w:val="22"/>
        </w:rPr>
      </w:pPr>
      <w:r>
        <w:rPr>
          <w:rFonts w:ascii="Arial" w:eastAsia="Arial" w:hAnsi="Arial" w:cs="Arial"/>
          <w:spacing w:val="-7"/>
          <w:w w:val="97"/>
          <w:sz w:val="22"/>
          <w:szCs w:val="22"/>
        </w:rPr>
        <w:t>A47</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53" w:line="187" w:lineRule="auto"/>
        <w:ind w:left="6"/>
        <w:rPr>
          <w:rFonts w:ascii="SimHei" w:eastAsia="SimHei" w:hAnsi="SimHei" w:cs="SimHei"/>
          <w:sz w:val="47"/>
          <w:szCs w:val="47"/>
        </w:rPr>
      </w:pPr>
      <w:r>
        <w:rPr>
          <w:rFonts w:ascii="SimHei" w:eastAsia="SimHei" w:hAnsi="SimHei" w:cs="SimHei"/>
          <w:b/>
          <w:bCs/>
          <w:spacing w:val="-14"/>
          <w:sz w:val="47"/>
          <w:szCs w:val="47"/>
        </w:rPr>
        <w:t>新</w:t>
      </w:r>
      <w:r>
        <w:rPr>
          <w:rFonts w:ascii="SimHei" w:eastAsia="SimHei" w:hAnsi="SimHei" w:cs="SimHei"/>
          <w:spacing w:val="134"/>
          <w:sz w:val="47"/>
          <w:szCs w:val="47"/>
        </w:rPr>
        <w:t xml:space="preserve"> </w:t>
      </w:r>
      <w:r>
        <w:rPr>
          <w:rFonts w:ascii="SimHei" w:eastAsia="SimHei" w:hAnsi="SimHei" w:cs="SimHei"/>
          <w:b/>
          <w:bCs/>
          <w:spacing w:val="-14"/>
          <w:sz w:val="47"/>
          <w:szCs w:val="47"/>
        </w:rPr>
        <w:t>疆</w:t>
      </w:r>
    </w:p>
    <w:p>
      <w:pPr>
        <w:spacing w:line="14" w:lineRule="auto"/>
        <w:rPr>
          <w:rFonts w:ascii="Arial"/>
          <w:sz w:val="2"/>
        </w:rPr>
      </w:pPr>
      <w:r>
        <w:rPr>
          <w:rFonts w:ascii="Arial" w:eastAsia="Arial" w:hAnsi="Arial" w:cs="Arial"/>
          <w:sz w:val="2"/>
          <w:szCs w:val="2"/>
        </w:rPr>
        <w:br w:type="column"/>
      </w:r>
    </w:p>
    <w:p>
      <w:pPr>
        <w:spacing w:before="587" w:line="227" w:lineRule="auto"/>
        <w:ind w:right="291"/>
        <w:jc w:val="right"/>
        <w:rPr>
          <w:rFonts w:ascii="Times New Roman" w:eastAsia="Times New Roman" w:hAnsi="Times New Roman" w:cs="Times New Roman"/>
          <w:sz w:val="125"/>
          <w:szCs w:val="125"/>
        </w:rPr>
      </w:pPr>
      <w:r>
        <w:rPr>
          <w:rFonts w:ascii="Times New Roman" w:eastAsia="Times New Roman" w:hAnsi="Times New Roman" w:cs="Times New Roman"/>
          <w:b/>
          <w:bCs/>
          <w:spacing w:val="-10"/>
          <w:sz w:val="125"/>
          <w:szCs w:val="125"/>
        </w:rPr>
        <w:t>DB65</w:t>
      </w:r>
    </w:p>
    <w:p>
      <w:pPr>
        <w:spacing w:line="187" w:lineRule="auto"/>
        <w:rPr>
          <w:rFonts w:ascii="SimHei" w:eastAsia="SimHei" w:hAnsi="SimHei" w:cs="SimHei"/>
          <w:sz w:val="47"/>
          <w:szCs w:val="47"/>
        </w:rPr>
      </w:pPr>
      <w:r>
        <w:rPr>
          <w:rFonts w:ascii="SimHei" w:eastAsia="SimHei" w:hAnsi="SimHei" w:cs="SimHei"/>
          <w:b/>
          <w:bCs/>
          <w:spacing w:val="-35"/>
          <w:sz w:val="47"/>
          <w:szCs w:val="47"/>
        </w:rPr>
        <w:t>维</w:t>
      </w:r>
      <w:r>
        <w:rPr>
          <w:rFonts w:ascii="SimHei" w:eastAsia="SimHei" w:hAnsi="SimHei" w:cs="SimHei"/>
          <w:spacing w:val="155"/>
          <w:sz w:val="47"/>
          <w:szCs w:val="47"/>
        </w:rPr>
        <w:t xml:space="preserve"> </w:t>
      </w:r>
      <w:r>
        <w:rPr>
          <w:rFonts w:ascii="SimHei" w:eastAsia="SimHei" w:hAnsi="SimHei" w:cs="SimHei"/>
          <w:b/>
          <w:bCs/>
          <w:spacing w:val="-35"/>
          <w:sz w:val="47"/>
          <w:szCs w:val="47"/>
        </w:rPr>
        <w:t>吾</w:t>
      </w:r>
      <w:r>
        <w:rPr>
          <w:rFonts w:ascii="SimHei" w:eastAsia="SimHei" w:hAnsi="SimHei" w:cs="SimHei"/>
          <w:spacing w:val="142"/>
          <w:sz w:val="47"/>
          <w:szCs w:val="47"/>
        </w:rPr>
        <w:t xml:space="preserve"> </w:t>
      </w:r>
      <w:r>
        <w:rPr>
          <w:rFonts w:ascii="SimHei" w:eastAsia="SimHei" w:hAnsi="SimHei" w:cs="SimHei"/>
          <w:b/>
          <w:bCs/>
          <w:spacing w:val="-35"/>
          <w:sz w:val="47"/>
          <w:szCs w:val="47"/>
        </w:rPr>
        <w:t>尔</w:t>
      </w:r>
      <w:r>
        <w:rPr>
          <w:rFonts w:ascii="SimHei" w:eastAsia="SimHei" w:hAnsi="SimHei" w:cs="SimHei"/>
          <w:spacing w:val="197"/>
          <w:sz w:val="47"/>
          <w:szCs w:val="47"/>
        </w:rPr>
        <w:t xml:space="preserve"> </w:t>
      </w:r>
      <w:r>
        <w:rPr>
          <w:rFonts w:ascii="SimHei" w:eastAsia="SimHei" w:hAnsi="SimHei" w:cs="SimHei"/>
          <w:b/>
          <w:bCs/>
          <w:spacing w:val="-35"/>
          <w:sz w:val="47"/>
          <w:szCs w:val="47"/>
        </w:rPr>
        <w:t>自</w:t>
      </w:r>
      <w:r>
        <w:rPr>
          <w:rFonts w:ascii="SimHei" w:eastAsia="SimHei" w:hAnsi="SimHei" w:cs="SimHei"/>
          <w:spacing w:val="172"/>
          <w:sz w:val="47"/>
          <w:szCs w:val="47"/>
        </w:rPr>
        <w:t xml:space="preserve"> </w:t>
      </w:r>
      <w:r>
        <w:rPr>
          <w:rFonts w:ascii="SimHei" w:eastAsia="SimHei" w:hAnsi="SimHei" w:cs="SimHei"/>
          <w:b/>
          <w:bCs/>
          <w:spacing w:val="-35"/>
          <w:sz w:val="47"/>
          <w:szCs w:val="47"/>
        </w:rPr>
        <w:t>治</w:t>
      </w:r>
      <w:r>
        <w:rPr>
          <w:rFonts w:ascii="SimHei" w:eastAsia="SimHei" w:hAnsi="SimHei" w:cs="SimHei"/>
          <w:spacing w:val="172"/>
          <w:sz w:val="47"/>
          <w:szCs w:val="47"/>
        </w:rPr>
        <w:t xml:space="preserve"> </w:t>
      </w:r>
      <w:r>
        <w:rPr>
          <w:rFonts w:ascii="SimHei" w:eastAsia="SimHei" w:hAnsi="SimHei" w:cs="SimHei"/>
          <w:b/>
          <w:bCs/>
          <w:spacing w:val="-35"/>
          <w:sz w:val="47"/>
          <w:szCs w:val="47"/>
        </w:rPr>
        <w:t>区</w:t>
      </w:r>
      <w:r>
        <w:rPr>
          <w:rFonts w:ascii="SimHei" w:eastAsia="SimHei" w:hAnsi="SimHei" w:cs="SimHei"/>
          <w:spacing w:val="147"/>
          <w:sz w:val="47"/>
          <w:szCs w:val="47"/>
        </w:rPr>
        <w:t xml:space="preserve"> </w:t>
      </w:r>
      <w:r>
        <w:rPr>
          <w:rFonts w:ascii="SimHei" w:eastAsia="SimHei" w:hAnsi="SimHei" w:cs="SimHei"/>
          <w:b/>
          <w:bCs/>
          <w:spacing w:val="-35"/>
          <w:sz w:val="47"/>
          <w:szCs w:val="47"/>
        </w:rPr>
        <w:t>地</w:t>
      </w:r>
      <w:r>
        <w:rPr>
          <w:rFonts w:ascii="SimHei" w:eastAsia="SimHei" w:hAnsi="SimHei" w:cs="SimHei"/>
          <w:spacing w:val="154"/>
          <w:sz w:val="47"/>
          <w:szCs w:val="47"/>
        </w:rPr>
        <w:t xml:space="preserve"> </w:t>
      </w:r>
      <w:r>
        <w:rPr>
          <w:rFonts w:ascii="SimHei" w:eastAsia="SimHei" w:hAnsi="SimHei" w:cs="SimHei"/>
          <w:b/>
          <w:bCs/>
          <w:spacing w:val="-35"/>
          <w:sz w:val="47"/>
          <w:szCs w:val="47"/>
        </w:rPr>
        <w:t>方</w:t>
      </w:r>
      <w:r>
        <w:rPr>
          <w:rFonts w:ascii="SimHei" w:eastAsia="SimHei" w:hAnsi="SimHei" w:cs="SimHei"/>
          <w:spacing w:val="135"/>
          <w:sz w:val="47"/>
          <w:szCs w:val="47"/>
        </w:rPr>
        <w:t xml:space="preserve"> </w:t>
      </w:r>
      <w:r>
        <w:rPr>
          <w:rFonts w:ascii="SimHei" w:eastAsia="SimHei" w:hAnsi="SimHei" w:cs="SimHei"/>
          <w:b/>
          <w:bCs/>
          <w:spacing w:val="-35"/>
          <w:sz w:val="47"/>
          <w:szCs w:val="47"/>
        </w:rPr>
        <w:t>标</w:t>
      </w:r>
      <w:r>
        <w:rPr>
          <w:rFonts w:ascii="SimHei" w:eastAsia="SimHei" w:hAnsi="SimHei" w:cs="SimHei"/>
          <w:spacing w:val="147"/>
          <w:sz w:val="47"/>
          <w:szCs w:val="47"/>
        </w:rPr>
        <w:t xml:space="preserve"> </w:t>
      </w:r>
      <w:r>
        <w:rPr>
          <w:rFonts w:ascii="SimHei" w:eastAsia="SimHei" w:hAnsi="SimHei" w:cs="SimHei"/>
          <w:b/>
          <w:bCs/>
          <w:spacing w:val="-35"/>
          <w:sz w:val="47"/>
          <w:szCs w:val="47"/>
        </w:rPr>
        <w:t>准</w:t>
      </w:r>
    </w:p>
    <w:p>
      <w:pPr>
        <w:sectPr>
          <w:pgSz w:w="11910" w:h="16840"/>
          <w:pgMar w:top="320" w:right="1050" w:bottom="0" w:left="1269" w:header="0" w:footer="0" w:gutter="0"/>
          <w:cols w:num="2" w:space="708" w:equalWidth="0">
            <w:col w:w="1553" w:space="100"/>
            <w:col w:w="7937" w:space="0"/>
          </w:cols>
        </w:sectPr>
      </w:pPr>
    </w:p>
    <w:p>
      <w:pPr>
        <w:spacing w:line="370" w:lineRule="auto"/>
        <w:rPr>
          <w:rFonts w:ascii="Arial"/>
          <w:sz w:val="21"/>
        </w:rPr>
      </w:pPr>
    </w:p>
    <w:p>
      <w:pPr>
        <w:spacing w:before="83" w:line="192" w:lineRule="auto"/>
        <w:ind w:right="318"/>
        <w:jc w:val="right"/>
        <w:rPr>
          <w:rFonts w:ascii="Times New Roman" w:eastAsia="Times New Roman" w:hAnsi="Times New Roman" w:cs="Times New Roman"/>
          <w:sz w:val="29"/>
          <w:szCs w:val="29"/>
        </w:rPr>
      </w:pPr>
      <w:r>
        <w:rPr>
          <w:rFonts w:ascii="Times New Roman" w:eastAsia="Times New Roman" w:hAnsi="Times New Roman" w:cs="Times New Roman"/>
          <w:spacing w:val="-2"/>
          <w:sz w:val="29"/>
          <w:szCs w:val="29"/>
        </w:rPr>
        <w:t>DB</w:t>
      </w:r>
      <w:r>
        <w:rPr>
          <w:rFonts w:ascii="Times New Roman" w:eastAsia="Times New Roman" w:hAnsi="Times New Roman" w:cs="Times New Roman"/>
          <w:spacing w:val="19"/>
          <w:sz w:val="29"/>
          <w:szCs w:val="29"/>
        </w:rPr>
        <w:t xml:space="preserve"> </w:t>
      </w:r>
      <w:r>
        <w:rPr>
          <w:rFonts w:ascii="Times New Roman" w:eastAsia="Times New Roman" w:hAnsi="Times New Roman" w:cs="Times New Roman"/>
          <w:spacing w:val="-2"/>
          <w:sz w:val="29"/>
          <w:szCs w:val="29"/>
        </w:rPr>
        <w:t>65/T</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spacing w:val="-2"/>
          <w:sz w:val="29"/>
          <w:szCs w:val="29"/>
        </w:rPr>
        <w:t>4236—2019</w:t>
      </w:r>
    </w:p>
    <w:p>
      <w:pPr>
        <w:spacing w:line="333" w:lineRule="auto"/>
        <w:rPr>
          <w:rFonts w:ascii="Arial"/>
          <w:sz w:val="21"/>
        </w:rPr>
      </w:pPr>
    </w:p>
    <w:p>
      <w:pPr>
        <w:spacing w:line="334" w:lineRule="auto"/>
        <w:rPr>
          <w:rFonts w:ascii="Arial"/>
          <w:sz w:val="21"/>
        </w:rPr>
      </w:pPr>
    </w:p>
    <w:p>
      <w:pPr>
        <w:spacing w:line="20" w:lineRule="exact"/>
        <w:textAlignment w:val="center"/>
      </w:pPr>
      <w:r>
        <w:drawing>
          <wp:inline distT="0" distB="0" distL="0" distR="0">
            <wp:extent cx="6076976"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076976" cy="12725"/>
                    </a:xfrm>
                    <a:prstGeom prst="rect">
                      <a:avLst/>
                    </a:prstGeom>
                  </pic:spPr>
                </pic:pic>
              </a:graphicData>
            </a:graphic>
          </wp:inline>
        </w:drawing>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153" w:line="222" w:lineRule="auto"/>
        <w:ind w:left="956"/>
        <w:rPr>
          <w:rFonts w:ascii="SimHei" w:eastAsia="SimHei" w:hAnsi="SimHei" w:cs="SimHei"/>
          <w:sz w:val="47"/>
          <w:szCs w:val="47"/>
        </w:rPr>
      </w:pPr>
      <w:r>
        <w:rPr>
          <w:rFonts w:ascii="SimHei" w:eastAsia="SimHei" w:hAnsi="SimHei" w:cs="SimHei"/>
          <w:b/>
          <w:bCs/>
          <w:spacing w:val="36"/>
          <w:sz w:val="47"/>
          <w:szCs w:val="47"/>
        </w:rPr>
        <w:t>建设项目气象灾害风险评估规范</w:t>
      </w:r>
    </w:p>
    <w:p>
      <w:pPr>
        <w:spacing w:line="457" w:lineRule="auto"/>
        <w:rPr>
          <w:rFonts w:ascii="Arial"/>
          <w:sz w:val="21"/>
        </w:rPr>
      </w:pPr>
    </w:p>
    <w:p>
      <w:pPr>
        <w:spacing w:before="64" w:line="385" w:lineRule="exact"/>
        <w:ind w:left="489"/>
        <w:rPr>
          <w:rFonts w:ascii="Times New Roman" w:eastAsia="Times New Roman" w:hAnsi="Times New Roman" w:cs="Times New Roman"/>
          <w:sz w:val="22"/>
          <w:szCs w:val="22"/>
        </w:rPr>
      </w:pPr>
      <w:r>
        <w:rPr>
          <w:rFonts w:ascii="Times New Roman" w:eastAsia="Times New Roman" w:hAnsi="Times New Roman" w:cs="Times New Roman"/>
          <w:spacing w:val="-1"/>
          <w:position w:val="15"/>
          <w:sz w:val="22"/>
          <w:szCs w:val="22"/>
        </w:rPr>
        <w:t>Th</w:t>
      </w:r>
      <w:r>
        <w:rPr>
          <w:rFonts w:ascii="Times New Roman" w:eastAsia="Times New Roman" w:hAnsi="Times New Roman" w:cs="Times New Roman"/>
          <w:spacing w:val="-3"/>
          <w:position w:val="15"/>
          <w:sz w:val="22"/>
          <w:szCs w:val="22"/>
        </w:rPr>
        <w:t xml:space="preserve"> </w:t>
      </w:r>
      <w:r>
        <w:rPr>
          <w:rFonts w:ascii="Times New Roman" w:eastAsia="Times New Roman" w:hAnsi="Times New Roman" w:cs="Times New Roman"/>
          <w:b/>
          <w:bCs/>
          <w:spacing w:val="-1"/>
          <w:position w:val="15"/>
          <w:sz w:val="22"/>
          <w:szCs w:val="22"/>
        </w:rPr>
        <w:t>e</w:t>
      </w:r>
      <w:r>
        <w:rPr>
          <w:rFonts w:ascii="Times New Roman" w:eastAsia="Times New Roman" w:hAnsi="Times New Roman" w:cs="Times New Roman"/>
          <w:spacing w:val="12"/>
          <w:position w:val="15"/>
          <w:sz w:val="22"/>
          <w:szCs w:val="22"/>
        </w:rPr>
        <w:t xml:space="preserve">   </w:t>
      </w:r>
      <w:r>
        <w:rPr>
          <w:rFonts w:ascii="Times New Roman" w:eastAsia="Times New Roman" w:hAnsi="Times New Roman" w:cs="Times New Roman"/>
          <w:b/>
          <w:bCs/>
          <w:spacing w:val="-1"/>
          <w:position w:val="15"/>
          <w:sz w:val="22"/>
          <w:szCs w:val="22"/>
        </w:rPr>
        <w:t>norms</w:t>
      </w:r>
      <w:r>
        <w:rPr>
          <w:rFonts w:ascii="Times New Roman" w:eastAsia="Times New Roman" w:hAnsi="Times New Roman" w:cs="Times New Roman"/>
          <w:spacing w:val="13"/>
          <w:position w:val="15"/>
          <w:sz w:val="22"/>
          <w:szCs w:val="22"/>
        </w:rPr>
        <w:t xml:space="preserve">   </w:t>
      </w:r>
      <w:r>
        <w:rPr>
          <w:rFonts w:ascii="Times New Roman" w:eastAsia="Times New Roman" w:hAnsi="Times New Roman" w:cs="Times New Roman"/>
          <w:b/>
          <w:bCs/>
          <w:spacing w:val="-1"/>
          <w:position w:val="15"/>
          <w:sz w:val="22"/>
          <w:szCs w:val="22"/>
        </w:rPr>
        <w:t>of</w:t>
      </w:r>
      <w:r>
        <w:rPr>
          <w:rFonts w:ascii="Times New Roman" w:eastAsia="Times New Roman" w:hAnsi="Times New Roman" w:cs="Times New Roman"/>
          <w:spacing w:val="6"/>
          <w:position w:val="15"/>
          <w:sz w:val="22"/>
          <w:szCs w:val="22"/>
        </w:rPr>
        <w:t xml:space="preserve">   </w:t>
      </w:r>
      <w:r>
        <w:rPr>
          <w:rFonts w:ascii="Times New Roman" w:eastAsia="Times New Roman" w:hAnsi="Times New Roman" w:cs="Times New Roman"/>
          <w:b/>
          <w:bCs/>
          <w:spacing w:val="-1"/>
          <w:position w:val="15"/>
          <w:sz w:val="22"/>
          <w:szCs w:val="22"/>
        </w:rPr>
        <w:t>the</w:t>
      </w:r>
      <w:r>
        <w:rPr>
          <w:rFonts w:ascii="Times New Roman" w:eastAsia="Times New Roman" w:hAnsi="Times New Roman" w:cs="Times New Roman"/>
          <w:spacing w:val="12"/>
          <w:position w:val="15"/>
          <w:sz w:val="22"/>
          <w:szCs w:val="22"/>
        </w:rPr>
        <w:t xml:space="preserve">   </w:t>
      </w:r>
      <w:r>
        <w:rPr>
          <w:rFonts w:ascii="Times New Roman" w:eastAsia="Times New Roman" w:hAnsi="Times New Roman" w:cs="Times New Roman"/>
          <w:b/>
          <w:bCs/>
          <w:spacing w:val="-1"/>
          <w:position w:val="15"/>
          <w:sz w:val="22"/>
          <w:szCs w:val="22"/>
        </w:rPr>
        <w:t>meterological</w:t>
      </w:r>
      <w:r>
        <w:rPr>
          <w:rFonts w:ascii="Times New Roman" w:eastAsia="Times New Roman" w:hAnsi="Times New Roman" w:cs="Times New Roman"/>
          <w:spacing w:val="13"/>
          <w:position w:val="15"/>
          <w:sz w:val="22"/>
          <w:szCs w:val="22"/>
        </w:rPr>
        <w:t xml:space="preserve">   </w:t>
      </w:r>
      <w:r>
        <w:rPr>
          <w:rFonts w:ascii="Times New Roman" w:eastAsia="Times New Roman" w:hAnsi="Times New Roman" w:cs="Times New Roman"/>
          <w:b/>
          <w:bCs/>
          <w:spacing w:val="-1"/>
          <w:position w:val="15"/>
          <w:sz w:val="22"/>
          <w:szCs w:val="22"/>
        </w:rPr>
        <w:t>disaster</w:t>
      </w:r>
      <w:r>
        <w:rPr>
          <w:rFonts w:ascii="Times New Roman" w:eastAsia="Times New Roman" w:hAnsi="Times New Roman" w:cs="Times New Roman"/>
          <w:spacing w:val="13"/>
          <w:position w:val="15"/>
          <w:sz w:val="22"/>
          <w:szCs w:val="22"/>
        </w:rPr>
        <w:t xml:space="preserve">   </w:t>
      </w:r>
      <w:r>
        <w:rPr>
          <w:rFonts w:ascii="Times New Roman" w:eastAsia="Times New Roman" w:hAnsi="Times New Roman" w:cs="Times New Roman"/>
          <w:b/>
          <w:bCs/>
          <w:spacing w:val="-1"/>
          <w:position w:val="15"/>
          <w:sz w:val="22"/>
          <w:szCs w:val="22"/>
        </w:rPr>
        <w:t>risk</w:t>
      </w:r>
      <w:r>
        <w:rPr>
          <w:rFonts w:ascii="Times New Roman" w:eastAsia="Times New Roman" w:hAnsi="Times New Roman" w:cs="Times New Roman"/>
          <w:spacing w:val="13"/>
          <w:position w:val="15"/>
          <w:sz w:val="22"/>
          <w:szCs w:val="22"/>
        </w:rPr>
        <w:t xml:space="preserve">   </w:t>
      </w:r>
      <w:r>
        <w:rPr>
          <w:rFonts w:ascii="Times New Roman" w:eastAsia="Times New Roman" w:hAnsi="Times New Roman" w:cs="Times New Roman"/>
          <w:b/>
          <w:bCs/>
          <w:spacing w:val="-1"/>
          <w:position w:val="15"/>
          <w:sz w:val="22"/>
          <w:szCs w:val="22"/>
        </w:rPr>
        <w:t>assessment</w:t>
      </w:r>
      <w:r>
        <w:rPr>
          <w:rFonts w:ascii="Times New Roman" w:eastAsia="Times New Roman" w:hAnsi="Times New Roman" w:cs="Times New Roman"/>
          <w:spacing w:val="12"/>
          <w:position w:val="15"/>
          <w:sz w:val="22"/>
          <w:szCs w:val="22"/>
        </w:rPr>
        <w:t xml:space="preserve">   </w:t>
      </w:r>
      <w:r>
        <w:rPr>
          <w:rFonts w:ascii="Times New Roman" w:eastAsia="Times New Roman" w:hAnsi="Times New Roman" w:cs="Times New Roman"/>
          <w:b/>
          <w:bCs/>
          <w:spacing w:val="-1"/>
          <w:position w:val="15"/>
          <w:sz w:val="22"/>
          <w:szCs w:val="22"/>
        </w:rPr>
        <w:t>for</w:t>
      </w:r>
      <w:r>
        <w:rPr>
          <w:rFonts w:ascii="Times New Roman" w:eastAsia="Times New Roman" w:hAnsi="Times New Roman" w:cs="Times New Roman"/>
          <w:spacing w:val="13"/>
          <w:position w:val="15"/>
          <w:sz w:val="22"/>
          <w:szCs w:val="22"/>
        </w:rPr>
        <w:t xml:space="preserve">   </w:t>
      </w:r>
      <w:r>
        <w:rPr>
          <w:rFonts w:ascii="Times New Roman" w:eastAsia="Times New Roman" w:hAnsi="Times New Roman" w:cs="Times New Roman"/>
          <w:b/>
          <w:bCs/>
          <w:spacing w:val="-1"/>
          <w:position w:val="15"/>
          <w:sz w:val="22"/>
          <w:szCs w:val="22"/>
        </w:rPr>
        <w:t>cons</w:t>
      </w:r>
      <w:r>
        <w:rPr>
          <w:rFonts w:ascii="Times New Roman" w:eastAsia="Times New Roman" w:hAnsi="Times New Roman" w:cs="Times New Roman"/>
          <w:b/>
          <w:bCs/>
          <w:spacing w:val="-2"/>
          <w:position w:val="15"/>
          <w:sz w:val="22"/>
          <w:szCs w:val="22"/>
        </w:rPr>
        <w:t>truction</w:t>
      </w:r>
    </w:p>
    <w:p>
      <w:pPr>
        <w:spacing w:line="192" w:lineRule="auto"/>
        <w:ind w:left="3710"/>
        <w:rPr>
          <w:rFonts w:ascii="Times New Roman" w:eastAsia="Times New Roman" w:hAnsi="Times New Roman" w:cs="Times New Roman"/>
          <w:sz w:val="29"/>
          <w:szCs w:val="29"/>
        </w:rPr>
      </w:pPr>
      <w:r>
        <w:rPr>
          <w:rFonts w:ascii="Times New Roman" w:eastAsia="Times New Roman" w:hAnsi="Times New Roman" w:cs="Times New Roman"/>
          <w:spacing w:val="-1"/>
          <w:sz w:val="29"/>
          <w:szCs w:val="29"/>
        </w:rPr>
        <w:t>projects</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type w:val="continuous"/>
          <w:pgSz w:w="11910" w:h="16840"/>
          <w:pgMar w:top="320" w:right="1050" w:bottom="0" w:left="1269" w:header="0" w:footer="0" w:gutter="0"/>
          <w:pgNumType w:start="2"/>
          <w:cols w:num="1" w:space="708" w:equalWidth="0">
            <w:col w:w="9590"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11" w:line="229" w:lineRule="auto"/>
        <w:ind w:left="4"/>
        <w:rPr>
          <w:rFonts w:ascii="SimHei" w:eastAsia="SimHei" w:hAnsi="SimHei" w:cs="SimHei"/>
          <w:sz w:val="34"/>
          <w:szCs w:val="34"/>
        </w:rPr>
      </w:pPr>
      <w:r>
        <w:pict>
          <v:rect id="_x0000_s1025" style="width:476.55pt;height:1.05pt;margin-top:21.78pt;margin-left:1pt;position:absolute;z-index:251658240" filled="t" fillcolor="black" stroked="f"/>
        </w:pict>
      </w:r>
      <w:r>
        <w:rPr>
          <w:rFonts w:ascii="SimHei" w:eastAsia="SimHei" w:hAnsi="SimHei" w:cs="SimHei"/>
          <w:b/>
          <w:bCs/>
          <w:spacing w:val="-11"/>
          <w:position w:val="4"/>
          <w:sz w:val="29"/>
          <w:szCs w:val="29"/>
        </w:rPr>
        <w:t>2019-07-01</w:t>
      </w:r>
      <w:r>
        <w:rPr>
          <w:rFonts w:ascii="SimHei" w:eastAsia="SimHei" w:hAnsi="SimHei" w:cs="SimHei"/>
          <w:spacing w:val="150"/>
          <w:position w:val="4"/>
          <w:sz w:val="29"/>
          <w:szCs w:val="29"/>
        </w:rPr>
        <w:t xml:space="preserve"> </w:t>
      </w:r>
      <w:r>
        <w:rPr>
          <w:rFonts w:ascii="SimHei" w:eastAsia="SimHei" w:hAnsi="SimHei" w:cs="SimHei"/>
          <w:b/>
          <w:bCs/>
          <w:spacing w:val="-11"/>
          <w:position w:val="4"/>
          <w:sz w:val="29"/>
          <w:szCs w:val="29"/>
        </w:rPr>
        <w:t>发布</w:t>
      </w:r>
      <w:r>
        <w:rPr>
          <w:rFonts w:ascii="SimHei" w:eastAsia="SimHei" w:hAnsi="SimHei" w:cs="SimHei"/>
          <w:spacing w:val="4"/>
          <w:position w:val="4"/>
          <w:sz w:val="29"/>
          <w:szCs w:val="29"/>
        </w:rPr>
        <w:t xml:space="preserve">                      </w:t>
      </w:r>
      <w:r>
        <w:rPr>
          <w:rFonts w:ascii="SimHei" w:eastAsia="SimHei" w:hAnsi="SimHei" w:cs="SimHei"/>
          <w:spacing w:val="3"/>
          <w:position w:val="4"/>
          <w:sz w:val="29"/>
          <w:szCs w:val="29"/>
        </w:rPr>
        <w:t xml:space="preserve">            </w:t>
      </w:r>
      <w:r>
        <w:rPr>
          <w:rFonts w:ascii="SimHei" w:eastAsia="SimHei" w:hAnsi="SimHei" w:cs="SimHei"/>
          <w:b/>
          <w:bCs/>
          <w:spacing w:val="-11"/>
          <w:position w:val="-2"/>
          <w:sz w:val="34"/>
          <w:szCs w:val="34"/>
        </w:rPr>
        <w:t>2019-08-01实施</w:t>
      </w:r>
    </w:p>
    <w:p>
      <w:pPr>
        <w:spacing w:line="246" w:lineRule="auto"/>
        <w:rPr>
          <w:rFonts w:ascii="Arial"/>
          <w:sz w:val="21"/>
        </w:rPr>
      </w:pPr>
    </w:p>
    <w:p>
      <w:pPr>
        <w:spacing w:line="246" w:lineRule="auto"/>
        <w:rPr>
          <w:rFonts w:ascii="Arial"/>
          <w:sz w:val="21"/>
        </w:rPr>
      </w:pPr>
    </w:p>
    <w:p>
      <w:pPr>
        <w:spacing w:before="127" w:line="187" w:lineRule="auto"/>
        <w:ind w:left="845"/>
        <w:rPr>
          <w:rFonts w:ascii="SimHei" w:eastAsia="SimHei" w:hAnsi="SimHei" w:cs="SimHei"/>
          <w:sz w:val="39"/>
          <w:szCs w:val="39"/>
        </w:rPr>
      </w:pPr>
      <w:r>
        <w:rPr>
          <w:rFonts w:ascii="SimHei" w:eastAsia="SimHei" w:hAnsi="SimHei" w:cs="SimHei"/>
          <w:b/>
          <w:bCs/>
          <w:spacing w:val="12"/>
          <w:sz w:val="39"/>
          <w:szCs w:val="39"/>
        </w:rPr>
        <w:t>新疆维吾尔自治区市场监督管理局</w:t>
      </w:r>
      <w:r>
        <w:rPr>
          <w:rFonts w:ascii="SimHei" w:eastAsia="SimHei" w:hAnsi="SimHei" w:cs="SimHei"/>
          <w:spacing w:val="13"/>
          <w:sz w:val="39"/>
          <w:szCs w:val="39"/>
        </w:rPr>
        <w:t xml:space="preserve">   </w:t>
      </w:r>
      <w:r>
        <w:rPr>
          <w:rFonts w:ascii="SimHei" w:eastAsia="SimHei" w:hAnsi="SimHei" w:cs="SimHei"/>
          <w:b/>
          <w:bCs/>
          <w:spacing w:val="12"/>
          <w:sz w:val="39"/>
          <w:szCs w:val="39"/>
        </w:rPr>
        <w:t>发布</w:t>
      </w:r>
    </w:p>
    <w:p>
      <w:pPr>
        <w:sectPr>
          <w:type w:val="nextPage"/>
          <w:pgSz w:w="11910" w:h="16840"/>
          <w:pgMar w:top="320" w:right="1050" w:bottom="0" w:left="1269" w:header="0" w:footer="0" w:gutter="0"/>
          <w:pgNumType w:start="3"/>
          <w:cols w:num="1" w:space="708" w:equalWidth="0">
            <w:col w:w="9590" w:space="0"/>
          </w:cols>
          <w:titlePg w:val="0"/>
        </w:sectPr>
      </w:pPr>
    </w:p>
    <w:p>
      <w:pPr>
        <w:spacing w:before="42" w:line="224" w:lineRule="auto"/>
        <w:ind w:right="23"/>
        <w:jc w:val="right"/>
        <w:rPr>
          <w:rFonts w:ascii="SimSun" w:eastAsia="SimSun" w:hAnsi="SimSun" w:cs="SimSun"/>
          <w:sz w:val="21"/>
          <w:szCs w:val="21"/>
        </w:rPr>
      </w:pPr>
      <w:bookmarkStart w:id="0" w:name="_bookmark1"/>
      <w:bookmarkEnd w:id="0"/>
      <w:r>
        <w:rPr>
          <w:rFonts w:ascii="SimSun" w:eastAsia="SimSun" w:hAnsi="SimSun" w:cs="SimSun"/>
          <w:b/>
          <w:bCs/>
          <w:spacing w:val="-3"/>
          <w:sz w:val="21"/>
          <w:szCs w:val="21"/>
        </w:rPr>
        <w:t>DB65/T</w:t>
      </w:r>
      <w:r>
        <w:rPr>
          <w:rFonts w:ascii="SimSun" w:eastAsia="SimSun" w:hAnsi="SimSun" w:cs="SimSun"/>
          <w:spacing w:val="7"/>
          <w:sz w:val="21"/>
          <w:szCs w:val="21"/>
        </w:rPr>
        <w:t xml:space="preserve"> </w:t>
      </w:r>
      <w:r>
        <w:rPr>
          <w:rFonts w:ascii="SimSun" w:eastAsia="SimSun" w:hAnsi="SimSun" w:cs="SimSun"/>
          <w:b/>
          <w:bCs/>
          <w:spacing w:val="-3"/>
          <w:sz w:val="21"/>
          <w:szCs w:val="21"/>
        </w:rPr>
        <w:t>4236—2019</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07" w:line="222" w:lineRule="auto"/>
        <w:ind w:left="4024"/>
        <w:rPr>
          <w:rFonts w:ascii="SimHei" w:eastAsia="SimHei" w:hAnsi="SimHei" w:cs="SimHei"/>
          <w:sz w:val="33"/>
          <w:szCs w:val="33"/>
        </w:rPr>
      </w:pPr>
      <w:r>
        <w:rPr>
          <w:rFonts w:ascii="SimHei" w:eastAsia="SimHei" w:hAnsi="SimHei" w:cs="SimHei"/>
          <w:b/>
          <w:bCs/>
          <w:spacing w:val="-31"/>
          <w:sz w:val="33"/>
          <w:szCs w:val="33"/>
        </w:rPr>
        <w:t>目</w:t>
      </w:r>
      <w:r>
        <w:rPr>
          <w:rFonts w:ascii="SimHei" w:eastAsia="SimHei" w:hAnsi="SimHei" w:cs="SimHei"/>
          <w:spacing w:val="51"/>
          <w:sz w:val="33"/>
          <w:szCs w:val="33"/>
        </w:rPr>
        <w:t xml:space="preserve">   </w:t>
      </w:r>
      <w:r>
        <w:rPr>
          <w:rFonts w:ascii="SimHei" w:eastAsia="SimHei" w:hAnsi="SimHei" w:cs="SimHei"/>
          <w:b/>
          <w:bCs/>
          <w:spacing w:val="-31"/>
          <w:sz w:val="33"/>
          <w:szCs w:val="33"/>
        </w:rPr>
        <w:t>次</w:t>
      </w:r>
    </w:p>
    <w:p>
      <w:pPr>
        <w:spacing w:line="251" w:lineRule="auto"/>
        <w:rPr>
          <w:rFonts w:ascii="Arial"/>
          <w:sz w:val="21"/>
        </w:rPr>
      </w:pPr>
    </w:p>
    <w:p>
      <w:pPr>
        <w:spacing w:line="251" w:lineRule="auto"/>
        <w:rPr>
          <w:rFonts w:ascii="Arial"/>
          <w:sz w:val="21"/>
        </w:rPr>
      </w:pPr>
    </w:p>
    <w:sdt>
      <w:sdtPr>
        <w:rPr>
          <w:rFonts w:ascii="SimSun" w:eastAsia="SimSun" w:hAnsi="SimSun" w:cs="SimSun"/>
          <w:sz w:val="21"/>
          <w:szCs w:val="21"/>
        </w:rPr>
        <w:id w:val="1511941950"/>
        <w:docPartObj>
          <w:docPartGallery w:val="Table of Contents"/>
          <w:docPartUnique/>
        </w:docPartObj>
      </w:sdtPr>
      <w:sdtEndPr>
        <w:rPr>
          <w:rFonts w:ascii="SimSun" w:eastAsia="SimSun" w:hAnsi="SimSun" w:cs="SimSun"/>
          <w:sz w:val="21"/>
          <w:szCs w:val="21"/>
        </w:rPr>
      </w:sdtEndPr>
      <w:sdtContent>
        <w:p>
          <w:pPr>
            <w:tabs>
              <w:tab w:val="right" w:leader="dot" w:pos="9135"/>
            </w:tabs>
            <w:spacing w:before="68" w:line="221" w:lineRule="auto"/>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37"/>
              <w:sz w:val="21"/>
              <w:szCs w:val="21"/>
            </w:rPr>
            <w:t xml:space="preserve"> </w:t>
          </w:r>
          <w:r>
            <w:rPr>
              <w:rFonts w:ascii="SimSun" w:eastAsia="SimSun" w:hAnsi="SimSun" w:cs="SimSun"/>
              <w:spacing w:val="-3"/>
              <w:sz w:val="21"/>
              <w:szCs w:val="21"/>
            </w:rPr>
            <w:t>前言</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63"/>
              <w:sz w:val="21"/>
              <w:szCs w:val="21"/>
            </w:rPr>
            <w:t xml:space="preserve"> </w:t>
          </w:r>
          <w:r>
            <w:rPr>
              <w:rFonts w:ascii="SimSun" w:eastAsia="SimSun" w:hAnsi="SimSun" w:cs="SimSun"/>
              <w:sz w:val="21"/>
              <w:szCs w:val="21"/>
            </w:rPr>
            <w:t>I</w:t>
          </w:r>
        </w:p>
        <w:p>
          <w:pPr>
            <w:tabs>
              <w:tab w:val="right" w:leader="dot" w:pos="9230"/>
            </w:tabs>
            <w:spacing w:before="78" w:line="220" w:lineRule="auto"/>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20"/>
              <w:sz w:val="21"/>
              <w:szCs w:val="21"/>
            </w:rPr>
            <w:t xml:space="preserve"> </w:t>
          </w:r>
          <w:r>
            <w:rPr>
              <w:rFonts w:ascii="SimSun" w:eastAsia="SimSun" w:hAnsi="SimSun" w:cs="SimSun"/>
              <w:spacing w:val="3"/>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 w:history="1">
            <w:r>
              <w:rPr>
                <w:rFonts w:ascii="SimSun" w:eastAsia="SimSun" w:hAnsi="SimSun" w:cs="SimSun"/>
                <w:spacing w:val="-24"/>
                <w:sz w:val="21"/>
                <w:szCs w:val="21"/>
              </w:rPr>
              <w:t>1</w:t>
            </w:r>
          </w:hyperlink>
        </w:p>
        <w:p>
          <w:pPr>
            <w:tabs>
              <w:tab w:val="right" w:leader="dot" w:pos="9230"/>
            </w:tabs>
            <w:spacing w:before="59" w:line="219" w:lineRule="auto"/>
            <w:rPr>
              <w:rFonts w:ascii="SimSun" w:eastAsia="SimSun" w:hAnsi="SimSun" w:cs="SimSun"/>
              <w:sz w:val="21"/>
              <w:szCs w:val="21"/>
            </w:rPr>
          </w:pPr>
          <w:r>
            <w:rPr>
              <w:rFonts w:ascii="SimSun" w:eastAsia="SimSun" w:hAnsi="SimSun" w:cs="SimSun"/>
              <w:sz w:val="21"/>
              <w:szCs w:val="21"/>
            </w:rPr>
            <w:t>3</w:t>
          </w:r>
          <w:r>
            <w:rPr>
              <w:rFonts w:ascii="SimSun" w:eastAsia="SimSun" w:hAnsi="SimSun" w:cs="SimSun"/>
              <w:spacing w:val="-43"/>
              <w:sz w:val="21"/>
              <w:szCs w:val="21"/>
            </w:rPr>
            <w:t xml:space="preserve"> </w:t>
          </w:r>
          <w:r>
            <w:rPr>
              <w:rFonts w:ascii="SimSun" w:eastAsia="SimSun" w:hAnsi="SimSun" w:cs="SimSun"/>
              <w:sz w:val="21"/>
              <w:szCs w:val="21"/>
            </w:rPr>
            <w:t>规范性引用文件</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 w:history="1">
            <w:r>
              <w:rPr>
                <w:rFonts w:ascii="SimSun" w:eastAsia="SimSun" w:hAnsi="SimSun" w:cs="SimSun"/>
                <w:spacing w:val="-24"/>
                <w:sz w:val="21"/>
                <w:szCs w:val="21"/>
              </w:rPr>
              <w:t>1</w:t>
            </w:r>
          </w:hyperlink>
        </w:p>
        <w:p>
          <w:pPr>
            <w:tabs>
              <w:tab w:val="right" w:leader="dot" w:pos="9230"/>
            </w:tabs>
            <w:spacing w:before="60" w:line="219" w:lineRule="auto"/>
            <w:rPr>
              <w:rFonts w:ascii="SimSun" w:eastAsia="SimSun" w:hAnsi="SimSun" w:cs="SimSun"/>
              <w:sz w:val="21"/>
              <w:szCs w:val="21"/>
            </w:rPr>
          </w:pPr>
          <w:r>
            <w:rPr>
              <w:rFonts w:ascii="SimSun" w:eastAsia="SimSun" w:hAnsi="SimSun" w:cs="SimSun"/>
              <w:sz w:val="21"/>
              <w:szCs w:val="21"/>
            </w:rPr>
            <w:t>4</w:t>
          </w:r>
          <w:r>
            <w:rPr>
              <w:rFonts w:ascii="SimSun" w:eastAsia="SimSun" w:hAnsi="SimSun" w:cs="SimSun"/>
              <w:spacing w:val="-41"/>
              <w:sz w:val="21"/>
              <w:szCs w:val="21"/>
            </w:rPr>
            <w:t xml:space="preserve"> </w:t>
          </w:r>
          <w:r>
            <w:rPr>
              <w:rFonts w:ascii="SimSun" w:eastAsia="SimSun" w:hAnsi="SimSun" w:cs="SimSun"/>
              <w:sz w:val="21"/>
              <w:szCs w:val="21"/>
            </w:rPr>
            <w:t>术语和定义</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4" w:history="1">
            <w:r>
              <w:rPr>
                <w:rFonts w:ascii="SimSun" w:eastAsia="SimSun" w:hAnsi="SimSun" w:cs="SimSun"/>
                <w:spacing w:val="-24"/>
                <w:sz w:val="21"/>
                <w:szCs w:val="21"/>
              </w:rPr>
              <w:t>1</w:t>
            </w:r>
          </w:hyperlink>
        </w:p>
        <w:p>
          <w:pPr>
            <w:tabs>
              <w:tab w:val="right" w:leader="dot" w:pos="9244"/>
            </w:tabs>
            <w:spacing w:before="69" w:line="218" w:lineRule="auto"/>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24"/>
              <w:sz w:val="21"/>
              <w:szCs w:val="21"/>
            </w:rPr>
            <w:t xml:space="preserve"> </w:t>
          </w:r>
          <w:r>
            <w:rPr>
              <w:rFonts w:ascii="SimSun" w:eastAsia="SimSun" w:hAnsi="SimSun" w:cs="SimSun"/>
              <w:spacing w:val="-4"/>
              <w:sz w:val="21"/>
              <w:szCs w:val="21"/>
            </w:rPr>
            <w:t>评估原则</w:t>
          </w:r>
          <w:r>
            <w:rPr>
              <w:rFonts w:ascii="SimSun" w:eastAsia="SimSun" w:hAnsi="SimSun" w:cs="SimSun"/>
              <w:spacing w:val="90"/>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1" w:history="1">
            <w:r>
              <w:rPr>
                <w:rFonts w:ascii="SimSun" w:eastAsia="SimSun" w:hAnsi="SimSun" w:cs="SimSun"/>
                <w:spacing w:val="-11"/>
                <w:sz w:val="21"/>
                <w:szCs w:val="21"/>
              </w:rPr>
              <w:t>2</w:t>
            </w:r>
          </w:hyperlink>
        </w:p>
        <w:p>
          <w:pPr>
            <w:tabs>
              <w:tab w:val="right" w:leader="dot" w:pos="9242"/>
            </w:tabs>
            <w:spacing w:before="32" w:line="218" w:lineRule="auto"/>
            <w:rPr>
              <w:rFonts w:ascii="SimSun" w:eastAsia="SimSun" w:hAnsi="SimSun" w:cs="SimSun"/>
              <w:sz w:val="21"/>
              <w:szCs w:val="21"/>
            </w:rPr>
          </w:pPr>
          <w:r>
            <w:rPr>
              <w:rFonts w:ascii="SimSun" w:eastAsia="SimSun" w:hAnsi="SimSun" w:cs="SimSun"/>
              <w:sz w:val="21"/>
              <w:szCs w:val="21"/>
            </w:rPr>
            <w:t>6</w:t>
          </w:r>
          <w:r>
            <w:rPr>
              <w:rFonts w:ascii="SimSun" w:eastAsia="SimSun" w:hAnsi="SimSun" w:cs="SimSun"/>
              <w:spacing w:val="32"/>
              <w:sz w:val="21"/>
              <w:szCs w:val="21"/>
            </w:rPr>
            <w:t xml:space="preserve"> </w:t>
          </w:r>
          <w:r>
            <w:rPr>
              <w:rFonts w:ascii="SimSun" w:eastAsia="SimSun" w:hAnsi="SimSun" w:cs="SimSun"/>
              <w:sz w:val="21"/>
              <w:szCs w:val="21"/>
            </w:rPr>
            <w:t>评估工作分级</w:t>
          </w:r>
          <w:r>
            <w:rPr>
              <w:rFonts w:ascii="SimSun" w:eastAsia="SimSun" w:hAnsi="SimSun" w:cs="SimSun"/>
              <w:spacing w:val="-58"/>
              <w:sz w:val="21"/>
              <w:szCs w:val="21"/>
            </w:rPr>
            <w:t xml:space="preserve"> </w:t>
          </w:r>
          <w:r>
            <w:rPr>
              <w:rFonts w:ascii="SimSun" w:eastAsia="SimSun" w:hAnsi="SimSun" w:cs="SimSun"/>
              <w:sz w:val="21"/>
              <w:szCs w:val="21"/>
            </w:rPr>
            <w:tab/>
          </w:r>
          <w:r>
            <w:rPr>
              <w:rFonts w:ascii="SimSun" w:eastAsia="SimSun" w:hAnsi="SimSun" w:cs="SimSun"/>
              <w:spacing w:val="-44"/>
              <w:sz w:val="21"/>
              <w:szCs w:val="21"/>
            </w:rPr>
            <w:t xml:space="preserve"> </w:t>
          </w:r>
          <w:hyperlink w:anchor="_bookmark5" w:history="1">
            <w:r>
              <w:rPr>
                <w:rFonts w:ascii="SimSun" w:eastAsia="SimSun" w:hAnsi="SimSun" w:cs="SimSun"/>
                <w:spacing w:val="-13"/>
                <w:sz w:val="21"/>
                <w:szCs w:val="21"/>
              </w:rPr>
              <w:t>3</w:t>
            </w:r>
          </w:hyperlink>
        </w:p>
        <w:p>
          <w:pPr>
            <w:tabs>
              <w:tab w:val="right" w:leader="dot" w:pos="9247"/>
            </w:tabs>
            <w:spacing w:before="72" w:line="218" w:lineRule="auto"/>
            <w:rPr>
              <w:rFonts w:ascii="SimSun" w:eastAsia="SimSun" w:hAnsi="SimSun" w:cs="SimSun"/>
              <w:sz w:val="21"/>
              <w:szCs w:val="21"/>
            </w:rPr>
          </w:pPr>
          <w:r>
            <w:rPr>
              <w:rFonts w:ascii="SimSun" w:eastAsia="SimSun" w:hAnsi="SimSun" w:cs="SimSun"/>
              <w:sz w:val="21"/>
              <w:szCs w:val="21"/>
            </w:rPr>
            <w:t>7</w:t>
          </w:r>
          <w:r>
            <w:rPr>
              <w:rFonts w:ascii="SimSun" w:eastAsia="SimSun" w:hAnsi="SimSun" w:cs="SimSun"/>
              <w:spacing w:val="8"/>
              <w:sz w:val="21"/>
              <w:szCs w:val="21"/>
            </w:rPr>
            <w:t xml:space="preserve"> </w:t>
          </w:r>
          <w:r>
            <w:rPr>
              <w:rFonts w:ascii="SimSun" w:eastAsia="SimSun" w:hAnsi="SimSun" w:cs="SimSun"/>
              <w:sz w:val="21"/>
              <w:szCs w:val="21"/>
            </w:rPr>
            <w:t>评估工作步骤</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6" w:history="1">
            <w:r>
              <w:rPr>
                <w:rFonts w:ascii="SimSun" w:eastAsia="SimSun" w:hAnsi="SimSun" w:cs="SimSun"/>
                <w:spacing w:val="-8"/>
                <w:sz w:val="21"/>
                <w:szCs w:val="21"/>
              </w:rPr>
              <w:t>4</w:t>
            </w:r>
          </w:hyperlink>
        </w:p>
        <w:p>
          <w:pPr>
            <w:tabs>
              <w:tab w:val="right" w:leader="dot" w:pos="9242"/>
            </w:tabs>
            <w:spacing w:before="62" w:line="218" w:lineRule="auto"/>
            <w:rPr>
              <w:rFonts w:ascii="SimSun" w:eastAsia="SimSun" w:hAnsi="SimSun" w:cs="SimSun"/>
              <w:sz w:val="21"/>
              <w:szCs w:val="21"/>
            </w:rPr>
          </w:pPr>
          <w:r>
            <w:rPr>
              <w:rFonts w:ascii="SimSun" w:eastAsia="SimSun" w:hAnsi="SimSun" w:cs="SimSun"/>
              <w:sz w:val="21"/>
              <w:szCs w:val="21"/>
            </w:rPr>
            <w:t>8</w:t>
          </w:r>
          <w:r>
            <w:rPr>
              <w:rFonts w:ascii="SimSun" w:eastAsia="SimSun" w:hAnsi="SimSun" w:cs="SimSun"/>
              <w:spacing w:val="26"/>
              <w:sz w:val="21"/>
              <w:szCs w:val="21"/>
            </w:rPr>
            <w:t xml:space="preserve"> </w:t>
          </w:r>
          <w:r>
            <w:rPr>
              <w:rFonts w:ascii="SimSun" w:eastAsia="SimSun" w:hAnsi="SimSun" w:cs="SimSun"/>
              <w:sz w:val="21"/>
              <w:szCs w:val="21"/>
            </w:rPr>
            <w:t>评估工作流程</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44"/>
              <w:sz w:val="21"/>
              <w:szCs w:val="21"/>
            </w:rPr>
            <w:t xml:space="preserve"> </w:t>
          </w:r>
          <w:hyperlink w:anchor="_bookmark7" w:history="1">
            <w:r>
              <w:rPr>
                <w:rFonts w:ascii="SimSun" w:eastAsia="SimSun" w:hAnsi="SimSun" w:cs="SimSun"/>
                <w:spacing w:val="-13"/>
                <w:sz w:val="21"/>
                <w:szCs w:val="21"/>
              </w:rPr>
              <w:t>5</w:t>
            </w:r>
          </w:hyperlink>
        </w:p>
        <w:p>
          <w:pPr>
            <w:tabs>
              <w:tab w:val="right" w:leader="dot" w:pos="9242"/>
            </w:tabs>
            <w:spacing w:before="82" w:line="218" w:lineRule="auto"/>
            <w:rPr>
              <w:rFonts w:ascii="SimSun" w:eastAsia="SimSun" w:hAnsi="SimSun" w:cs="SimSun"/>
              <w:sz w:val="21"/>
              <w:szCs w:val="21"/>
            </w:rPr>
          </w:pPr>
          <w:r>
            <w:rPr>
              <w:rFonts w:ascii="SimSun" w:eastAsia="SimSun" w:hAnsi="SimSun" w:cs="SimSun"/>
              <w:spacing w:val="-2"/>
              <w:sz w:val="21"/>
              <w:szCs w:val="21"/>
            </w:rPr>
            <w:t>9</w:t>
          </w:r>
          <w:r>
            <w:rPr>
              <w:rFonts w:ascii="SimSun" w:eastAsia="SimSun" w:hAnsi="SimSun" w:cs="SimSun"/>
              <w:spacing w:val="-41"/>
              <w:sz w:val="21"/>
              <w:szCs w:val="21"/>
            </w:rPr>
            <w:t xml:space="preserve"> </w:t>
          </w:r>
          <w:r>
            <w:rPr>
              <w:rFonts w:ascii="SimSun" w:eastAsia="SimSun" w:hAnsi="SimSun" w:cs="SimSun"/>
              <w:spacing w:val="-2"/>
              <w:sz w:val="21"/>
              <w:szCs w:val="21"/>
            </w:rPr>
            <w:t>评估报告编写规范</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8" w:history="1">
            <w:r>
              <w:rPr>
                <w:rFonts w:ascii="SimSun" w:eastAsia="SimSun" w:hAnsi="SimSun" w:cs="SimSun"/>
                <w:spacing w:val="-13"/>
                <w:sz w:val="21"/>
                <w:szCs w:val="21"/>
              </w:rPr>
              <w:t>5</w:t>
            </w:r>
          </w:hyperlink>
        </w:p>
        <w:p>
          <w:pPr>
            <w:tabs>
              <w:tab w:val="right" w:leader="dot" w:pos="9245"/>
            </w:tabs>
            <w:spacing w:before="63" w:line="219" w:lineRule="auto"/>
            <w:rPr>
              <w:rFonts w:ascii="SimSun" w:eastAsia="SimSun" w:hAnsi="SimSun" w:cs="SimSun"/>
              <w:sz w:val="21"/>
              <w:szCs w:val="21"/>
            </w:rPr>
          </w:pPr>
          <w:r>
            <w:rPr>
              <w:rFonts w:ascii="SimSun" w:eastAsia="SimSun" w:hAnsi="SimSun" w:cs="SimSun"/>
              <w:sz w:val="21"/>
              <w:szCs w:val="21"/>
            </w:rPr>
            <w:t>附录A(规范性附录)气候极值推算方法</w:t>
          </w:r>
          <w:r>
            <w:rPr>
              <w:rFonts w:ascii="SimSun" w:eastAsia="SimSun" w:hAnsi="SimSun" w:cs="SimSun"/>
              <w:spacing w:val="89"/>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9" w:history="1">
            <w:r>
              <w:rPr>
                <w:rFonts w:ascii="SimSun" w:eastAsia="SimSun" w:hAnsi="SimSun" w:cs="SimSun"/>
                <w:spacing w:val="-10"/>
                <w:sz w:val="21"/>
                <w:szCs w:val="21"/>
              </w:rPr>
              <w:t>6</w:t>
            </w:r>
          </w:hyperlink>
        </w:p>
        <w:p>
          <w:pPr>
            <w:tabs>
              <w:tab w:val="right" w:leader="dot" w:pos="9245"/>
            </w:tabs>
            <w:spacing w:before="70" w:line="218" w:lineRule="auto"/>
            <w:rPr>
              <w:rFonts w:ascii="SimSun" w:eastAsia="SimSun" w:hAnsi="SimSun" w:cs="SimSun"/>
              <w:sz w:val="21"/>
              <w:szCs w:val="21"/>
            </w:rPr>
          </w:pPr>
          <w:r>
            <w:rPr>
              <w:rFonts w:ascii="SimSun" w:eastAsia="SimSun" w:hAnsi="SimSun" w:cs="SimSun"/>
              <w:spacing w:val="1"/>
              <w:sz w:val="21"/>
              <w:szCs w:val="21"/>
            </w:rPr>
            <w:t>附录B(规范性附录)气象灾害风险评估工作流程</w:t>
          </w:r>
          <w:r>
            <w:rPr>
              <w:rFonts w:ascii="SimSun" w:eastAsia="SimSun" w:hAnsi="SimSun" w:cs="SimSun"/>
              <w:spacing w:val="-33"/>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0" w:history="1">
            <w:r>
              <w:rPr>
                <w:rFonts w:ascii="SimSun" w:eastAsia="SimSun" w:hAnsi="SimSun" w:cs="SimSun"/>
                <w:spacing w:val="-10"/>
                <w:sz w:val="21"/>
                <w:szCs w:val="21"/>
              </w:rPr>
              <w:t>8</w:t>
            </w:r>
          </w:hyperlink>
        </w:p>
        <w:p>
          <w:pPr>
            <w:tabs>
              <w:tab w:val="right" w:leader="dot" w:pos="9245"/>
            </w:tabs>
            <w:spacing w:before="62" w:line="218" w:lineRule="auto"/>
            <w:rPr>
              <w:rFonts w:ascii="SimSun" w:eastAsia="SimSun" w:hAnsi="SimSun" w:cs="SimSun"/>
              <w:sz w:val="21"/>
              <w:szCs w:val="21"/>
            </w:rPr>
          </w:pPr>
          <w:r>
            <w:rPr>
              <w:rFonts w:ascii="SimSun" w:eastAsia="SimSun" w:hAnsi="SimSun" w:cs="SimSun"/>
              <w:spacing w:val="1"/>
              <w:sz w:val="21"/>
              <w:szCs w:val="21"/>
            </w:rPr>
            <w:t>附录C(资料性附录)气象灾害风险评估报告示例</w:t>
          </w:r>
          <w:r>
            <w:rPr>
              <w:rFonts w:ascii="SimSun" w:eastAsia="SimSun" w:hAnsi="SimSun" w:cs="SimSun"/>
              <w:spacing w:val="-33"/>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1" w:history="1">
            <w:r>
              <w:rPr>
                <w:rFonts w:ascii="SimSun" w:eastAsia="SimSun" w:hAnsi="SimSun" w:cs="SimSun"/>
                <w:spacing w:val="-10"/>
                <w:sz w:val="21"/>
                <w:szCs w:val="21"/>
              </w:rPr>
              <w:t>9</w:t>
            </w:r>
          </w:hyperlink>
        </w:p>
      </w:sdtContent>
    </w:sdt>
    <w:p>
      <w:pPr>
        <w:sectPr>
          <w:footerReference w:type="default" r:id="rId5"/>
          <w:pgSz w:w="11910" w:h="16840"/>
          <w:pgMar w:top="1219" w:right="1382" w:bottom="1582" w:left="1279" w:header="0" w:footer="1267" w:gutter="0"/>
          <w:pgNumType w:start="4"/>
          <w:cols w:space="708"/>
        </w:sectPr>
      </w:pPr>
    </w:p>
    <w:p>
      <w:pPr>
        <w:spacing w:before="25" w:line="188" w:lineRule="auto"/>
        <w:ind w:right="98"/>
        <w:jc w:val="right"/>
        <w:rPr>
          <w:rFonts w:ascii="Times New Roman" w:eastAsia="Times New Roman" w:hAnsi="Times New Roman" w:cs="Times New Roman"/>
          <w:sz w:val="18"/>
          <w:szCs w:val="18"/>
        </w:rPr>
      </w:pPr>
      <w:bookmarkStart w:id="1" w:name="_bookmark5"/>
      <w:bookmarkEnd w:id="1"/>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4236—2019</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117" w:line="222" w:lineRule="auto"/>
        <w:ind w:left="3955"/>
        <w:rPr>
          <w:rFonts w:ascii="SimHei" w:eastAsia="SimHei" w:hAnsi="SimHei" w:cs="SimHei"/>
          <w:sz w:val="36"/>
          <w:szCs w:val="36"/>
        </w:rPr>
      </w:pPr>
      <w:r>
        <w:rPr>
          <w:rFonts w:ascii="SimHei" w:eastAsia="SimHei" w:hAnsi="SimHei" w:cs="SimHei"/>
          <w:b/>
          <w:bCs/>
          <w:spacing w:val="-11"/>
          <w:sz w:val="36"/>
          <w:szCs w:val="36"/>
        </w:rPr>
        <w:t>前</w:t>
      </w:r>
      <w:r>
        <w:rPr>
          <w:rFonts w:ascii="SimHei" w:eastAsia="SimHei" w:hAnsi="SimHei" w:cs="SimHei"/>
          <w:spacing w:val="21"/>
          <w:sz w:val="36"/>
          <w:szCs w:val="36"/>
        </w:rPr>
        <w:t xml:space="preserve">   </w:t>
      </w:r>
      <w:r>
        <w:rPr>
          <w:rFonts w:ascii="SimHei" w:eastAsia="SimHei" w:hAnsi="SimHei" w:cs="SimHei"/>
          <w:b/>
          <w:bCs/>
          <w:spacing w:val="-11"/>
          <w:sz w:val="36"/>
          <w:szCs w:val="36"/>
        </w:rPr>
        <w:t>言</w:t>
      </w:r>
    </w:p>
    <w:p>
      <w:pPr>
        <w:spacing w:line="306" w:lineRule="auto"/>
        <w:rPr>
          <w:rFonts w:ascii="Arial"/>
          <w:sz w:val="21"/>
        </w:rPr>
      </w:pPr>
    </w:p>
    <w:p>
      <w:pPr>
        <w:spacing w:line="307" w:lineRule="auto"/>
        <w:rPr>
          <w:rFonts w:ascii="Arial"/>
          <w:sz w:val="21"/>
        </w:rPr>
      </w:pPr>
    </w:p>
    <w:p>
      <w:pPr>
        <w:spacing w:before="68" w:line="250" w:lineRule="auto"/>
        <w:ind w:right="1059"/>
        <w:rPr>
          <w:rFonts w:ascii="SimSun" w:eastAsia="SimSun" w:hAnsi="SimSun" w:cs="SimSun"/>
          <w:sz w:val="21"/>
          <w:szCs w:val="21"/>
        </w:rPr>
      </w:pPr>
      <w:r>
        <w:rPr>
          <w:rFonts w:ascii="SimSun" w:eastAsia="SimSun" w:hAnsi="SimSun" w:cs="SimSun"/>
          <w:sz w:val="21"/>
          <w:szCs w:val="21"/>
        </w:rPr>
        <w:t>本标准依据</w:t>
      </w:r>
      <w:r>
        <w:rPr>
          <w:rFonts w:ascii="SimSun" w:eastAsia="SimSun" w:hAnsi="SimSun" w:cs="SimSun"/>
          <w:spacing w:val="-16"/>
          <w:sz w:val="21"/>
          <w:szCs w:val="21"/>
        </w:rPr>
        <w:t xml:space="preserve"> </w:t>
      </w:r>
      <w:r>
        <w:rPr>
          <w:rFonts w:ascii="SimSun" w:eastAsia="SimSun" w:hAnsi="SimSun" w:cs="SimSun"/>
          <w:sz w:val="21"/>
          <w:szCs w:val="21"/>
        </w:rPr>
        <w:t>GB/T1.1-2009</w:t>
      </w:r>
      <w:r>
        <w:rPr>
          <w:rFonts w:ascii="SimSun" w:eastAsia="SimSun" w:hAnsi="SimSun" w:cs="SimSun"/>
          <w:spacing w:val="-27"/>
          <w:sz w:val="21"/>
          <w:szCs w:val="21"/>
        </w:rPr>
        <w:t xml:space="preserve"> </w:t>
      </w:r>
      <w:r>
        <w:rPr>
          <w:rFonts w:ascii="SimSun" w:eastAsia="SimSun" w:hAnsi="SimSun" w:cs="SimSun"/>
          <w:sz w:val="21"/>
          <w:szCs w:val="21"/>
        </w:rPr>
        <w:t>《标准化工作导则第1</w:t>
      </w:r>
      <w:r>
        <w:rPr>
          <w:rFonts w:ascii="SimSun" w:eastAsia="SimSun" w:hAnsi="SimSun" w:cs="SimSun"/>
          <w:spacing w:val="-1"/>
          <w:sz w:val="21"/>
          <w:szCs w:val="21"/>
        </w:rPr>
        <w:t>部分：标准的结构和编写》的要求编写。</w:t>
      </w:r>
      <w:r>
        <w:rPr>
          <w:rFonts w:ascii="SimSun" w:eastAsia="SimSun" w:hAnsi="SimSun" w:cs="SimSun"/>
          <w:sz w:val="21"/>
          <w:szCs w:val="21"/>
        </w:rPr>
        <w:t xml:space="preserve"> </w:t>
      </w:r>
      <w:r>
        <w:rPr>
          <w:rFonts w:ascii="SimSun" w:eastAsia="SimSun" w:hAnsi="SimSun" w:cs="SimSun"/>
          <w:spacing w:val="-4"/>
          <w:sz w:val="21"/>
          <w:szCs w:val="21"/>
        </w:rPr>
        <w:t>本标准由新疆维吾尔自治区气象局提出。</w:t>
      </w:r>
    </w:p>
    <w:p>
      <w:pPr>
        <w:spacing w:before="60" w:line="219" w:lineRule="auto"/>
        <w:rPr>
          <w:rFonts w:ascii="SimSun" w:eastAsia="SimSun" w:hAnsi="SimSun" w:cs="SimSun"/>
          <w:sz w:val="21"/>
          <w:szCs w:val="21"/>
        </w:rPr>
      </w:pPr>
      <w:r>
        <w:rPr>
          <w:rFonts w:ascii="SimSun" w:eastAsia="SimSun" w:hAnsi="SimSun" w:cs="SimSun"/>
          <w:spacing w:val="-4"/>
          <w:sz w:val="21"/>
          <w:szCs w:val="21"/>
        </w:rPr>
        <w:t>本标准由新疆维吾尔自治区气象局行业归口并组织实施。</w:t>
      </w:r>
    </w:p>
    <w:p>
      <w:pPr>
        <w:spacing w:before="41" w:line="310" w:lineRule="exact"/>
        <w:rPr>
          <w:rFonts w:ascii="SimSun" w:eastAsia="SimSun" w:hAnsi="SimSun" w:cs="SimSun"/>
          <w:sz w:val="21"/>
          <w:szCs w:val="21"/>
        </w:rPr>
      </w:pPr>
      <w:r>
        <w:rPr>
          <w:rFonts w:ascii="SimSun" w:eastAsia="SimSun" w:hAnsi="SimSun" w:cs="SimSun"/>
          <w:spacing w:val="-4"/>
          <w:position w:val="7"/>
          <w:sz w:val="21"/>
          <w:szCs w:val="21"/>
        </w:rPr>
        <w:t>本标准由新疆维吾尔自治区气象标准化技术委员会技术归口。</w:t>
      </w:r>
    </w:p>
    <w:p>
      <w:pPr>
        <w:spacing w:line="218" w:lineRule="auto"/>
        <w:rPr>
          <w:rFonts w:ascii="SimSun" w:eastAsia="SimSun" w:hAnsi="SimSun" w:cs="SimSun"/>
          <w:sz w:val="21"/>
          <w:szCs w:val="21"/>
        </w:rPr>
      </w:pPr>
      <w:r>
        <w:rPr>
          <w:rFonts w:ascii="SimSun" w:eastAsia="SimSun" w:hAnsi="SimSun" w:cs="SimSun"/>
          <w:spacing w:val="-4"/>
          <w:sz w:val="21"/>
          <w:szCs w:val="21"/>
        </w:rPr>
        <w:t>本标准主要起草单位：新疆维吾尔自治区气象服务中心。</w:t>
      </w:r>
    </w:p>
    <w:p>
      <w:pPr>
        <w:spacing w:before="63" w:line="259" w:lineRule="auto"/>
        <w:jc w:val="both"/>
        <w:rPr>
          <w:rFonts w:ascii="SimSun" w:eastAsia="SimSun" w:hAnsi="SimSun" w:cs="SimSun"/>
          <w:sz w:val="21"/>
          <w:szCs w:val="21"/>
        </w:rPr>
      </w:pPr>
      <w:r>
        <w:rPr>
          <w:rFonts w:ascii="SimSun" w:eastAsia="SimSun" w:hAnsi="SimSun" w:cs="SimSun"/>
          <w:spacing w:val="-8"/>
          <w:sz w:val="21"/>
          <w:szCs w:val="21"/>
        </w:rPr>
        <w:t>本标准主要起草人：陈冬梅、张新军、王忠伟、潘新民、徐静、梁田甜、孔子铭、赵聪敏、王娟、徐洁。</w:t>
      </w:r>
      <w:r>
        <w:rPr>
          <w:rFonts w:ascii="SimSun" w:eastAsia="SimSun" w:hAnsi="SimSun" w:cs="SimSun"/>
          <w:spacing w:val="1"/>
          <w:sz w:val="21"/>
          <w:szCs w:val="21"/>
        </w:rPr>
        <w:t xml:space="preserve"> </w:t>
      </w:r>
      <w:r>
        <w:rPr>
          <w:rFonts w:ascii="SimSun" w:eastAsia="SimSun" w:hAnsi="SimSun" w:cs="SimSun"/>
          <w:spacing w:val="-8"/>
          <w:sz w:val="21"/>
          <w:szCs w:val="21"/>
        </w:rPr>
        <w:t>本标准实施应用中的疑问，请咨询新疆维吾尔自治区气象局、新疆维吾尔自治区气象标准化技术委员会。</w:t>
      </w:r>
      <w:r>
        <w:rPr>
          <w:rFonts w:ascii="SimSun" w:eastAsia="SimSun" w:hAnsi="SimSun" w:cs="SimSun"/>
          <w:spacing w:val="1"/>
          <w:sz w:val="21"/>
          <w:szCs w:val="21"/>
        </w:rPr>
        <w:t xml:space="preserve"> </w:t>
      </w:r>
      <w:r>
        <w:rPr>
          <w:rFonts w:ascii="SimSun" w:eastAsia="SimSun" w:hAnsi="SimSun" w:cs="SimSun"/>
          <w:spacing w:val="-2"/>
          <w:sz w:val="21"/>
          <w:szCs w:val="21"/>
        </w:rPr>
        <w:t>对本标准的修改意见建议，请反馈至新疆维吾</w:t>
      </w:r>
      <w:r>
        <w:rPr>
          <w:rFonts w:ascii="SimSun" w:eastAsia="SimSun" w:hAnsi="SimSun" w:cs="SimSun"/>
          <w:spacing w:val="-3"/>
          <w:sz w:val="21"/>
          <w:szCs w:val="21"/>
        </w:rPr>
        <w:t>尔自治区市场监督管理局(新疆乌鲁木齐市天山区新华南</w:t>
      </w:r>
      <w:r>
        <w:rPr>
          <w:rFonts w:ascii="SimSun" w:eastAsia="SimSun" w:hAnsi="SimSun" w:cs="SimSun"/>
          <w:sz w:val="21"/>
          <w:szCs w:val="21"/>
        </w:rPr>
        <w:t xml:space="preserve"> </w:t>
      </w:r>
      <w:r>
        <w:rPr>
          <w:rFonts w:ascii="SimSun" w:eastAsia="SimSun" w:hAnsi="SimSun" w:cs="SimSun"/>
          <w:spacing w:val="2"/>
          <w:sz w:val="21"/>
          <w:szCs w:val="21"/>
        </w:rPr>
        <w:t>路167号)、新疆维吾尔自治区气象局(新疆乌鲁木齐市天山区建国路327号)、新疆维吾尔自治区</w:t>
      </w:r>
      <w:r>
        <w:rPr>
          <w:rFonts w:ascii="SimSun" w:eastAsia="SimSun" w:hAnsi="SimSun" w:cs="SimSun"/>
          <w:spacing w:val="1"/>
          <w:sz w:val="21"/>
          <w:szCs w:val="21"/>
        </w:rPr>
        <w:t>气象</w:t>
      </w:r>
    </w:p>
    <w:p>
      <w:pPr>
        <w:spacing w:before="61" w:line="246" w:lineRule="auto"/>
        <w:ind w:left="130" w:right="90" w:hanging="130"/>
        <w:rPr>
          <w:rFonts w:ascii="SimSun" w:eastAsia="SimSun" w:hAnsi="SimSun" w:cs="SimSun"/>
          <w:sz w:val="21"/>
          <w:szCs w:val="21"/>
        </w:rPr>
      </w:pPr>
      <w:r>
        <w:rPr>
          <w:rFonts w:ascii="SimSun" w:eastAsia="SimSun" w:hAnsi="SimSun" w:cs="SimSun"/>
          <w:spacing w:val="2"/>
          <w:sz w:val="21"/>
          <w:szCs w:val="21"/>
        </w:rPr>
        <w:t>标准化技术委员会(新疆乌鲁木齐市天山区建国路3</w:t>
      </w:r>
      <w:r>
        <w:rPr>
          <w:rFonts w:ascii="SimSun" w:eastAsia="SimSun" w:hAnsi="SimSun" w:cs="SimSun"/>
          <w:spacing w:val="1"/>
          <w:sz w:val="21"/>
          <w:szCs w:val="21"/>
        </w:rPr>
        <w:t>27号)或起草单位新疆维吾尔自治区气象服务中心</w:t>
      </w:r>
      <w:r>
        <w:rPr>
          <w:rFonts w:ascii="SimSun" w:eastAsia="SimSun" w:hAnsi="SimSun" w:cs="SimSun"/>
          <w:sz w:val="21"/>
          <w:szCs w:val="21"/>
        </w:rPr>
        <w:t xml:space="preserve"> </w:t>
      </w:r>
      <w:r>
        <w:rPr>
          <w:rFonts w:ascii="SimSun" w:eastAsia="SimSun" w:hAnsi="SimSun" w:cs="SimSun"/>
          <w:spacing w:val="4"/>
          <w:sz w:val="21"/>
          <w:szCs w:val="21"/>
        </w:rPr>
        <w:t>(新疆乌鲁木齐市天山区建国路327号)</w:t>
      </w:r>
    </w:p>
    <w:p>
      <w:pPr>
        <w:spacing w:before="79" w:line="219" w:lineRule="auto"/>
        <w:rPr>
          <w:rFonts w:ascii="SimSun" w:eastAsia="SimSun" w:hAnsi="SimSun" w:cs="SimSun"/>
          <w:sz w:val="21"/>
          <w:szCs w:val="21"/>
        </w:rPr>
      </w:pPr>
      <w:r>
        <w:rPr>
          <w:rFonts w:ascii="SimSun" w:eastAsia="SimSun" w:hAnsi="SimSun" w:cs="SimSun"/>
          <w:spacing w:val="3"/>
          <w:sz w:val="21"/>
          <w:szCs w:val="21"/>
        </w:rPr>
        <w:t>新疆维吾尔自治区市场监督管理局</w:t>
      </w:r>
      <w:r>
        <w:rPr>
          <w:rFonts w:ascii="SimSun" w:eastAsia="SimSun" w:hAnsi="SimSun" w:cs="SimSun"/>
          <w:spacing w:val="105"/>
          <w:sz w:val="21"/>
          <w:szCs w:val="21"/>
        </w:rPr>
        <w:t xml:space="preserve"> </w:t>
      </w:r>
      <w:r>
        <w:rPr>
          <w:rFonts w:ascii="SimSun" w:eastAsia="SimSun" w:hAnsi="SimSun" w:cs="SimSun"/>
          <w:spacing w:val="3"/>
          <w:sz w:val="21"/>
          <w:szCs w:val="21"/>
        </w:rPr>
        <w:t>联系电话2817197</w:t>
      </w:r>
      <w:r>
        <w:rPr>
          <w:rFonts w:ascii="SimSun" w:eastAsia="SimSun" w:hAnsi="SimSun" w:cs="SimSun"/>
          <w:spacing w:val="73"/>
          <w:sz w:val="21"/>
          <w:szCs w:val="21"/>
        </w:rPr>
        <w:t xml:space="preserve"> </w:t>
      </w:r>
      <w:r>
        <w:rPr>
          <w:rFonts w:ascii="SimSun" w:eastAsia="SimSun" w:hAnsi="SimSun" w:cs="SimSun"/>
          <w:spacing w:val="3"/>
          <w:sz w:val="21"/>
          <w:szCs w:val="21"/>
        </w:rPr>
        <w:t>传真2311250</w:t>
      </w:r>
      <w:r>
        <w:rPr>
          <w:rFonts w:ascii="SimSun" w:eastAsia="SimSun" w:hAnsi="SimSun" w:cs="SimSun"/>
          <w:spacing w:val="104"/>
          <w:sz w:val="21"/>
          <w:szCs w:val="21"/>
        </w:rPr>
        <w:t xml:space="preserve"> </w:t>
      </w:r>
      <w:r>
        <w:rPr>
          <w:rFonts w:ascii="SimSun" w:eastAsia="SimSun" w:hAnsi="SimSun" w:cs="SimSun"/>
          <w:spacing w:val="3"/>
          <w:sz w:val="21"/>
          <w:szCs w:val="21"/>
        </w:rPr>
        <w:t>邮编830004</w:t>
      </w:r>
    </w:p>
    <w:p>
      <w:pPr>
        <w:spacing w:before="61" w:line="219" w:lineRule="auto"/>
        <w:rPr>
          <w:rFonts w:ascii="SimSun" w:eastAsia="SimSun" w:hAnsi="SimSun" w:cs="SimSun"/>
          <w:sz w:val="21"/>
          <w:szCs w:val="21"/>
        </w:rPr>
      </w:pPr>
      <w:r>
        <w:rPr>
          <w:rFonts w:ascii="SimSun" w:eastAsia="SimSun" w:hAnsi="SimSun" w:cs="SimSun"/>
          <w:spacing w:val="5"/>
          <w:sz w:val="21"/>
          <w:szCs w:val="21"/>
        </w:rPr>
        <w:t>新疆维吾尔自治区气象局</w:t>
      </w:r>
      <w:r>
        <w:rPr>
          <w:rFonts w:ascii="SimSun" w:eastAsia="SimSun" w:hAnsi="SimSun" w:cs="SimSun"/>
          <w:spacing w:val="9"/>
          <w:sz w:val="21"/>
          <w:szCs w:val="21"/>
        </w:rPr>
        <w:t xml:space="preserve">         </w:t>
      </w:r>
      <w:r>
        <w:rPr>
          <w:rFonts w:ascii="SimSun" w:eastAsia="SimSun" w:hAnsi="SimSun" w:cs="SimSun"/>
          <w:spacing w:val="5"/>
          <w:sz w:val="21"/>
          <w:szCs w:val="21"/>
        </w:rPr>
        <w:t>联系电话26112</w:t>
      </w:r>
      <w:r>
        <w:rPr>
          <w:rFonts w:ascii="SimSun" w:eastAsia="SimSun" w:hAnsi="SimSun" w:cs="SimSun"/>
          <w:spacing w:val="4"/>
          <w:sz w:val="21"/>
          <w:szCs w:val="21"/>
        </w:rPr>
        <w:t>81</w:t>
      </w:r>
      <w:r>
        <w:rPr>
          <w:rFonts w:ascii="SimSun" w:eastAsia="SimSun" w:hAnsi="SimSun" w:cs="SimSun"/>
          <w:spacing w:val="86"/>
          <w:sz w:val="21"/>
          <w:szCs w:val="21"/>
        </w:rPr>
        <w:t xml:space="preserve"> </w:t>
      </w:r>
      <w:r>
        <w:rPr>
          <w:rFonts w:ascii="SimSun" w:eastAsia="SimSun" w:hAnsi="SimSun" w:cs="SimSun"/>
          <w:spacing w:val="4"/>
          <w:sz w:val="21"/>
          <w:szCs w:val="21"/>
        </w:rPr>
        <w:t>传真2611281</w:t>
      </w:r>
      <w:r>
        <w:rPr>
          <w:rFonts w:ascii="SimSun" w:eastAsia="SimSun" w:hAnsi="SimSun" w:cs="SimSun"/>
          <w:spacing w:val="74"/>
          <w:sz w:val="21"/>
          <w:szCs w:val="21"/>
        </w:rPr>
        <w:t xml:space="preserve"> </w:t>
      </w:r>
      <w:r>
        <w:rPr>
          <w:rFonts w:ascii="SimSun" w:eastAsia="SimSun" w:hAnsi="SimSun" w:cs="SimSun"/>
          <w:spacing w:val="4"/>
          <w:sz w:val="21"/>
          <w:szCs w:val="21"/>
        </w:rPr>
        <w:t>邮编830002</w:t>
      </w:r>
    </w:p>
    <w:p>
      <w:pPr>
        <w:spacing w:before="71" w:line="219" w:lineRule="auto"/>
        <w:rPr>
          <w:rFonts w:ascii="SimSun" w:eastAsia="SimSun" w:hAnsi="SimSun" w:cs="SimSun"/>
          <w:sz w:val="21"/>
          <w:szCs w:val="21"/>
        </w:rPr>
      </w:pPr>
      <w:r>
        <w:rPr>
          <w:rFonts w:ascii="SimSun" w:eastAsia="SimSun" w:hAnsi="SimSun" w:cs="SimSun"/>
          <w:spacing w:val="3"/>
          <w:sz w:val="21"/>
          <w:szCs w:val="21"/>
        </w:rPr>
        <w:t>新疆维吾尔自治区气象标准化技术委员会</w:t>
      </w:r>
      <w:r>
        <w:rPr>
          <w:rFonts w:ascii="SimSun" w:eastAsia="SimSun" w:hAnsi="SimSun" w:cs="SimSun"/>
          <w:spacing w:val="20"/>
          <w:sz w:val="21"/>
          <w:szCs w:val="21"/>
        </w:rPr>
        <w:t xml:space="preserve">    </w:t>
      </w:r>
      <w:r>
        <w:rPr>
          <w:rFonts w:ascii="SimSun" w:eastAsia="SimSun" w:hAnsi="SimSun" w:cs="SimSun"/>
          <w:spacing w:val="3"/>
          <w:sz w:val="21"/>
          <w:szCs w:val="21"/>
        </w:rPr>
        <w:t>联系电话2621090</w:t>
      </w:r>
      <w:r>
        <w:rPr>
          <w:rFonts w:ascii="SimSun" w:eastAsia="SimSun" w:hAnsi="SimSun" w:cs="SimSun"/>
          <w:spacing w:val="74"/>
          <w:sz w:val="21"/>
          <w:szCs w:val="21"/>
        </w:rPr>
        <w:t xml:space="preserve"> </w:t>
      </w:r>
      <w:r>
        <w:rPr>
          <w:rFonts w:ascii="SimSun" w:eastAsia="SimSun" w:hAnsi="SimSun" w:cs="SimSun"/>
          <w:spacing w:val="3"/>
          <w:sz w:val="21"/>
          <w:szCs w:val="21"/>
        </w:rPr>
        <w:t>传真2621090</w:t>
      </w:r>
      <w:r>
        <w:rPr>
          <w:rFonts w:ascii="SimSun" w:eastAsia="SimSun" w:hAnsi="SimSun" w:cs="SimSun"/>
          <w:spacing w:val="105"/>
          <w:sz w:val="21"/>
          <w:szCs w:val="21"/>
        </w:rPr>
        <w:t xml:space="preserve"> </w:t>
      </w:r>
      <w:r>
        <w:rPr>
          <w:rFonts w:ascii="SimSun" w:eastAsia="SimSun" w:hAnsi="SimSun" w:cs="SimSun"/>
          <w:spacing w:val="3"/>
          <w:sz w:val="21"/>
          <w:szCs w:val="21"/>
        </w:rPr>
        <w:t>邮编8</w:t>
      </w:r>
      <w:r>
        <w:rPr>
          <w:rFonts w:ascii="SimSun" w:eastAsia="SimSun" w:hAnsi="SimSun" w:cs="SimSun"/>
          <w:spacing w:val="2"/>
          <w:sz w:val="21"/>
          <w:szCs w:val="21"/>
        </w:rPr>
        <w:t>30002</w:t>
      </w:r>
    </w:p>
    <w:p>
      <w:pPr>
        <w:spacing w:before="61" w:line="219" w:lineRule="auto"/>
        <w:rPr>
          <w:rFonts w:ascii="SimSun" w:eastAsia="SimSun" w:hAnsi="SimSun" w:cs="SimSun"/>
          <w:sz w:val="21"/>
          <w:szCs w:val="21"/>
        </w:rPr>
      </w:pPr>
      <w:r>
        <w:rPr>
          <w:rFonts w:ascii="SimSun" w:eastAsia="SimSun" w:hAnsi="SimSun" w:cs="SimSun"/>
          <w:spacing w:val="5"/>
          <w:sz w:val="21"/>
          <w:szCs w:val="21"/>
        </w:rPr>
        <w:t>新疆维吾尔自治区气象服务中心</w:t>
      </w:r>
      <w:r>
        <w:rPr>
          <w:rFonts w:ascii="SimSun" w:eastAsia="SimSun" w:hAnsi="SimSun" w:cs="SimSun"/>
          <w:spacing w:val="20"/>
          <w:sz w:val="21"/>
          <w:szCs w:val="21"/>
        </w:rPr>
        <w:t xml:space="preserve">   </w:t>
      </w:r>
      <w:r>
        <w:rPr>
          <w:rFonts w:ascii="SimSun" w:eastAsia="SimSun" w:hAnsi="SimSun" w:cs="SimSun"/>
          <w:spacing w:val="5"/>
          <w:sz w:val="21"/>
          <w:szCs w:val="21"/>
        </w:rPr>
        <w:t>联系电话2662131</w:t>
      </w:r>
      <w:r>
        <w:rPr>
          <w:rFonts w:ascii="SimSun" w:eastAsia="SimSun" w:hAnsi="SimSun" w:cs="SimSun"/>
          <w:spacing w:val="64"/>
          <w:sz w:val="21"/>
          <w:szCs w:val="21"/>
        </w:rPr>
        <w:t xml:space="preserve"> </w:t>
      </w:r>
      <w:r>
        <w:rPr>
          <w:rFonts w:ascii="SimSun" w:eastAsia="SimSun" w:hAnsi="SimSun" w:cs="SimSun"/>
          <w:spacing w:val="5"/>
          <w:sz w:val="21"/>
          <w:szCs w:val="21"/>
        </w:rPr>
        <w:t>传真262</w:t>
      </w:r>
      <w:r>
        <w:rPr>
          <w:rFonts w:ascii="SimSun" w:eastAsia="SimSun" w:hAnsi="SimSun" w:cs="SimSun"/>
          <w:spacing w:val="4"/>
          <w:sz w:val="21"/>
          <w:szCs w:val="21"/>
        </w:rPr>
        <w:t>3430</w:t>
      </w:r>
      <w:r>
        <w:rPr>
          <w:rFonts w:ascii="SimSun" w:eastAsia="SimSun" w:hAnsi="SimSun" w:cs="SimSun"/>
          <w:spacing w:val="95"/>
          <w:sz w:val="21"/>
          <w:szCs w:val="21"/>
        </w:rPr>
        <w:t xml:space="preserve"> </w:t>
      </w:r>
      <w:r>
        <w:rPr>
          <w:rFonts w:ascii="SimSun" w:eastAsia="SimSun" w:hAnsi="SimSun" w:cs="SimSun"/>
          <w:spacing w:val="4"/>
          <w:sz w:val="21"/>
          <w:szCs w:val="21"/>
        </w:rPr>
        <w:t>邮编830002</w:t>
      </w:r>
    </w:p>
    <w:p>
      <w:pPr>
        <w:sectPr>
          <w:footerReference w:type="default" r:id="rId6"/>
          <w:pgSz w:w="11910" w:h="16840"/>
          <w:pgMar w:top="1338" w:right="1285" w:bottom="1530" w:left="1329" w:header="0" w:footer="1397" w:gutter="0"/>
          <w:pgNumType w:start="5"/>
          <w:cols w:space="708"/>
        </w:sectPr>
      </w:pPr>
    </w:p>
    <w:p>
      <w:pPr>
        <w:spacing w:before="62" w:line="188" w:lineRule="auto"/>
        <w:ind w:right="7"/>
        <w:jc w:val="right"/>
        <w:rPr>
          <w:rFonts w:ascii="Times New Roman" w:eastAsia="Times New Roman" w:hAnsi="Times New Roman" w:cs="Times New Roman"/>
          <w:sz w:val="18"/>
          <w:szCs w:val="18"/>
        </w:rPr>
      </w:pPr>
      <w:bookmarkStart w:id="2" w:name="_bookmark6"/>
      <w:bookmarkEnd w:id="2"/>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9"/>
          <w:sz w:val="18"/>
          <w:szCs w:val="18"/>
        </w:rPr>
        <w:t xml:space="preserve">     </w:t>
      </w:r>
      <w:r>
        <w:rPr>
          <w:rFonts w:ascii="Times New Roman" w:eastAsia="Times New Roman" w:hAnsi="Times New Roman" w:cs="Times New Roman"/>
          <w:b/>
          <w:bCs/>
          <w:spacing w:val="-1"/>
          <w:sz w:val="18"/>
          <w:szCs w:val="18"/>
        </w:rPr>
        <w:t>4236—2019</w:t>
      </w:r>
    </w:p>
    <w:p>
      <w:pPr>
        <w:spacing w:line="357" w:lineRule="auto"/>
        <w:rPr>
          <w:rFonts w:ascii="Arial"/>
          <w:sz w:val="21"/>
        </w:rPr>
      </w:pPr>
    </w:p>
    <w:p>
      <w:pPr>
        <w:spacing w:line="357" w:lineRule="auto"/>
        <w:rPr>
          <w:rFonts w:ascii="Arial"/>
          <w:sz w:val="21"/>
        </w:rPr>
      </w:pPr>
    </w:p>
    <w:p>
      <w:pPr>
        <w:spacing w:before="101" w:line="222" w:lineRule="auto"/>
        <w:ind w:left="2424"/>
        <w:rPr>
          <w:rFonts w:ascii="SimHei" w:eastAsia="SimHei" w:hAnsi="SimHei" w:cs="SimHei"/>
          <w:sz w:val="31"/>
          <w:szCs w:val="31"/>
        </w:rPr>
      </w:pPr>
      <w:r>
        <w:rPr>
          <w:rFonts w:ascii="SimHei" w:eastAsia="SimHei" w:hAnsi="SimHei" w:cs="SimHei"/>
          <w:b/>
          <w:bCs/>
          <w:spacing w:val="-2"/>
          <w:sz w:val="31"/>
          <w:szCs w:val="31"/>
        </w:rPr>
        <w:t>建设项目气象灾害风险评估规范</w:t>
      </w:r>
    </w:p>
    <w:p>
      <w:pPr>
        <w:spacing w:line="301" w:lineRule="auto"/>
        <w:rPr>
          <w:rFonts w:ascii="Arial"/>
          <w:sz w:val="21"/>
        </w:rPr>
      </w:pPr>
    </w:p>
    <w:p>
      <w:pPr>
        <w:spacing w:line="301"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99"/>
          <w:sz w:val="22"/>
          <w:szCs w:val="22"/>
        </w:rPr>
        <w:t xml:space="preserve"> </w:t>
      </w:r>
      <w:r>
        <w:rPr>
          <w:rFonts w:ascii="SimHei" w:eastAsia="SimHei" w:hAnsi="SimHei" w:cs="SimHei"/>
          <w:b/>
          <w:bCs/>
          <w:spacing w:val="-11"/>
          <w:sz w:val="22"/>
          <w:szCs w:val="22"/>
        </w:rPr>
        <w:t>范围</w:t>
      </w:r>
    </w:p>
    <w:p>
      <w:pPr>
        <w:spacing w:line="292" w:lineRule="auto"/>
        <w:rPr>
          <w:rFonts w:ascii="Arial"/>
          <w:sz w:val="21"/>
        </w:rPr>
      </w:pPr>
    </w:p>
    <w:p>
      <w:pPr>
        <w:spacing w:before="71" w:line="236" w:lineRule="auto"/>
        <w:ind w:firstLine="419"/>
        <w:rPr>
          <w:rFonts w:ascii="SimSun" w:eastAsia="SimSun" w:hAnsi="SimSun" w:cs="SimSun"/>
          <w:sz w:val="22"/>
          <w:szCs w:val="22"/>
        </w:rPr>
      </w:pPr>
      <w:r>
        <w:rPr>
          <w:rFonts w:ascii="SimSun" w:eastAsia="SimSun" w:hAnsi="SimSun" w:cs="SimSun"/>
          <w:spacing w:val="-21"/>
          <w:sz w:val="22"/>
          <w:szCs w:val="22"/>
        </w:rPr>
        <w:t>本标准规定了建设项目气象灾害风险评估术语和定义、原则、工作分级、工作步骤、工作流程、报告</w:t>
      </w:r>
      <w:r>
        <w:rPr>
          <w:rFonts w:ascii="SimSun" w:eastAsia="SimSun" w:hAnsi="SimSun" w:cs="SimSun"/>
          <w:spacing w:val="16"/>
          <w:sz w:val="22"/>
          <w:szCs w:val="22"/>
        </w:rPr>
        <w:t xml:space="preserve"> </w:t>
      </w:r>
      <w:r>
        <w:rPr>
          <w:rFonts w:ascii="SimSun" w:eastAsia="SimSun" w:hAnsi="SimSun" w:cs="SimSun"/>
          <w:spacing w:val="-14"/>
          <w:sz w:val="22"/>
          <w:szCs w:val="22"/>
        </w:rPr>
        <w:t>编写规范的要求。</w:t>
      </w:r>
    </w:p>
    <w:p>
      <w:pPr>
        <w:spacing w:before="58" w:line="243" w:lineRule="auto"/>
        <w:ind w:firstLine="419"/>
        <w:rPr>
          <w:rFonts w:ascii="SimSun" w:eastAsia="SimSun" w:hAnsi="SimSun" w:cs="SimSun"/>
          <w:sz w:val="22"/>
          <w:szCs w:val="22"/>
        </w:rPr>
      </w:pPr>
      <w:r>
        <w:rPr>
          <w:rFonts w:ascii="SimSun" w:eastAsia="SimSun" w:hAnsi="SimSun" w:cs="SimSun"/>
          <w:spacing w:val="-16"/>
          <w:sz w:val="22"/>
          <w:szCs w:val="22"/>
        </w:rPr>
        <w:t>本标准适用于建设工程、区域性经济开发项目、气象灾害易发区建设项目及其他需要进行气象灾害</w:t>
      </w:r>
      <w:r>
        <w:rPr>
          <w:rFonts w:ascii="SimSun" w:eastAsia="SimSun" w:hAnsi="SimSun" w:cs="SimSun"/>
          <w:sz w:val="22"/>
          <w:szCs w:val="22"/>
        </w:rPr>
        <w:t xml:space="preserve"> </w:t>
      </w:r>
      <w:r>
        <w:rPr>
          <w:rFonts w:ascii="SimSun" w:eastAsia="SimSun" w:hAnsi="SimSun" w:cs="SimSun"/>
          <w:spacing w:val="-15"/>
          <w:sz w:val="22"/>
          <w:szCs w:val="22"/>
        </w:rPr>
        <w:t>风险评估的项目的气象灾害风险评估。</w:t>
      </w:r>
    </w:p>
    <w:p>
      <w:pPr>
        <w:spacing w:line="284"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3"/>
          <w:sz w:val="22"/>
          <w:szCs w:val="22"/>
        </w:rPr>
        <w:t>2</w:t>
      </w:r>
      <w:r>
        <w:rPr>
          <w:rFonts w:ascii="SimHei" w:eastAsia="SimHei" w:hAnsi="SimHei" w:cs="SimHei"/>
          <w:spacing w:val="110"/>
          <w:sz w:val="22"/>
          <w:szCs w:val="22"/>
        </w:rPr>
        <w:t xml:space="preserve"> </w:t>
      </w:r>
      <w:r>
        <w:rPr>
          <w:rFonts w:ascii="SimHei" w:eastAsia="SimHei" w:hAnsi="SimHei" w:cs="SimHei"/>
          <w:b/>
          <w:bCs/>
          <w:spacing w:val="-13"/>
          <w:sz w:val="22"/>
          <w:szCs w:val="22"/>
        </w:rPr>
        <w:t>规范性引用文件</w:t>
      </w:r>
    </w:p>
    <w:p>
      <w:pPr>
        <w:spacing w:line="275" w:lineRule="auto"/>
        <w:rPr>
          <w:rFonts w:ascii="Arial"/>
          <w:sz w:val="21"/>
        </w:rPr>
      </w:pPr>
    </w:p>
    <w:p>
      <w:pPr>
        <w:spacing w:before="72" w:line="248" w:lineRule="auto"/>
        <w:ind w:right="112" w:firstLine="219"/>
        <w:rPr>
          <w:rFonts w:ascii="SimSun" w:eastAsia="SimSun" w:hAnsi="SimSun" w:cs="SimSun"/>
          <w:sz w:val="22"/>
          <w:szCs w:val="22"/>
        </w:rPr>
      </w:pPr>
      <w:r>
        <w:rPr>
          <w:rFonts w:ascii="SimSun" w:eastAsia="SimSun" w:hAnsi="SimSun" w:cs="SimSun"/>
          <w:spacing w:val="-14"/>
          <w:sz w:val="22"/>
          <w:szCs w:val="22"/>
        </w:rPr>
        <w:t>下列文件对于本文件的应用是必不可少的。凡是注日期的引用文件，仅所注日期的版本适用于本文</w:t>
      </w:r>
      <w:r>
        <w:rPr>
          <w:rFonts w:ascii="SimSun" w:eastAsia="SimSun" w:hAnsi="SimSun" w:cs="SimSun"/>
          <w:spacing w:val="2"/>
          <w:sz w:val="22"/>
          <w:szCs w:val="22"/>
        </w:rPr>
        <w:t xml:space="preserve"> </w:t>
      </w:r>
      <w:r>
        <w:rPr>
          <w:rFonts w:ascii="SimSun" w:eastAsia="SimSun" w:hAnsi="SimSun" w:cs="SimSun"/>
          <w:spacing w:val="-7"/>
          <w:sz w:val="22"/>
          <w:szCs w:val="22"/>
        </w:rPr>
        <w:t>件。凡是不注日期的引用文件，其最新版本(包括所有的</w:t>
      </w:r>
      <w:r>
        <w:rPr>
          <w:rFonts w:ascii="SimSun" w:eastAsia="SimSun" w:hAnsi="SimSun" w:cs="SimSun"/>
          <w:spacing w:val="-8"/>
          <w:sz w:val="22"/>
          <w:szCs w:val="22"/>
        </w:rPr>
        <w:t>修改单)适用于本文件。</w:t>
      </w:r>
    </w:p>
    <w:p>
      <w:pPr>
        <w:spacing w:before="40" w:line="219" w:lineRule="auto"/>
        <w:ind w:left="219"/>
        <w:rPr>
          <w:rFonts w:ascii="SimSun" w:eastAsia="SimSun" w:hAnsi="SimSun" w:cs="SimSun"/>
          <w:sz w:val="22"/>
          <w:szCs w:val="22"/>
        </w:rPr>
      </w:pPr>
      <w:r>
        <w:rPr>
          <w:rFonts w:ascii="SimSun" w:eastAsia="SimSun" w:hAnsi="SimSun" w:cs="SimSun"/>
          <w:spacing w:val="-7"/>
          <w:sz w:val="22"/>
          <w:szCs w:val="22"/>
        </w:rPr>
        <w:t>QX/T</w:t>
      </w:r>
      <w:r>
        <w:rPr>
          <w:rFonts w:ascii="SimSun" w:eastAsia="SimSun" w:hAnsi="SimSun" w:cs="SimSun"/>
          <w:spacing w:val="13"/>
          <w:sz w:val="22"/>
          <w:szCs w:val="22"/>
        </w:rPr>
        <w:t xml:space="preserve"> </w:t>
      </w:r>
      <w:r>
        <w:rPr>
          <w:rFonts w:ascii="SimSun" w:eastAsia="SimSun" w:hAnsi="SimSun" w:cs="SimSun"/>
          <w:spacing w:val="-7"/>
          <w:sz w:val="22"/>
          <w:szCs w:val="22"/>
        </w:rPr>
        <w:t>45</w:t>
      </w:r>
      <w:r>
        <w:rPr>
          <w:rFonts w:ascii="SimSun" w:eastAsia="SimSun" w:hAnsi="SimSun" w:cs="SimSun"/>
          <w:spacing w:val="-3"/>
          <w:sz w:val="22"/>
          <w:szCs w:val="22"/>
        </w:rPr>
        <w:t xml:space="preserve"> </w:t>
      </w:r>
      <w:r>
        <w:rPr>
          <w:rFonts w:ascii="SimSun" w:eastAsia="SimSun" w:hAnsi="SimSun" w:cs="SimSun"/>
          <w:spacing w:val="-7"/>
          <w:sz w:val="22"/>
          <w:szCs w:val="22"/>
        </w:rPr>
        <w:t>地面气象观测规范第1部分：总则</w:t>
      </w:r>
    </w:p>
    <w:p>
      <w:pPr>
        <w:spacing w:before="49" w:line="219" w:lineRule="auto"/>
        <w:ind w:left="219"/>
        <w:rPr>
          <w:rFonts w:ascii="SimSun" w:eastAsia="SimSun" w:hAnsi="SimSun" w:cs="SimSun"/>
          <w:sz w:val="22"/>
          <w:szCs w:val="22"/>
        </w:rPr>
      </w:pPr>
      <w:r>
        <w:rPr>
          <w:rFonts w:ascii="SimSun" w:eastAsia="SimSun" w:hAnsi="SimSun" w:cs="SimSun"/>
          <w:spacing w:val="-8"/>
          <w:sz w:val="22"/>
          <w:szCs w:val="22"/>
        </w:rPr>
        <w:t>QX/T</w:t>
      </w:r>
      <w:r>
        <w:rPr>
          <w:rFonts w:ascii="SimSun" w:eastAsia="SimSun" w:hAnsi="SimSun" w:cs="SimSun"/>
          <w:spacing w:val="11"/>
          <w:sz w:val="22"/>
          <w:szCs w:val="22"/>
        </w:rPr>
        <w:t xml:space="preserve"> </w:t>
      </w:r>
      <w:r>
        <w:rPr>
          <w:rFonts w:ascii="SimSun" w:eastAsia="SimSun" w:hAnsi="SimSun" w:cs="SimSun"/>
          <w:spacing w:val="-8"/>
          <w:sz w:val="22"/>
          <w:szCs w:val="22"/>
        </w:rPr>
        <w:t>61</w:t>
      </w:r>
      <w:r>
        <w:rPr>
          <w:rFonts w:ascii="SimSun" w:eastAsia="SimSun" w:hAnsi="SimSun" w:cs="SimSun"/>
          <w:spacing w:val="-1"/>
          <w:sz w:val="22"/>
          <w:szCs w:val="22"/>
        </w:rPr>
        <w:t xml:space="preserve"> </w:t>
      </w:r>
      <w:r>
        <w:rPr>
          <w:rFonts w:ascii="SimSun" w:eastAsia="SimSun" w:hAnsi="SimSun" w:cs="SimSun"/>
          <w:spacing w:val="-8"/>
          <w:sz w:val="22"/>
          <w:szCs w:val="22"/>
        </w:rPr>
        <w:t>地面气象观测规范第17部分：自动气象站观测</w:t>
      </w:r>
    </w:p>
    <w:p>
      <w:pPr>
        <w:spacing w:before="49" w:line="219" w:lineRule="auto"/>
        <w:ind w:left="219"/>
        <w:rPr>
          <w:rFonts w:ascii="SimSun" w:eastAsia="SimSun" w:hAnsi="SimSun" w:cs="SimSun"/>
          <w:sz w:val="22"/>
          <w:szCs w:val="22"/>
        </w:rPr>
      </w:pPr>
      <w:r>
        <w:rPr>
          <w:rFonts w:ascii="SimSun" w:eastAsia="SimSun" w:hAnsi="SimSun" w:cs="SimSun"/>
          <w:spacing w:val="-8"/>
          <w:sz w:val="22"/>
          <w:szCs w:val="22"/>
        </w:rPr>
        <w:t>QX/T</w:t>
      </w:r>
      <w:r>
        <w:rPr>
          <w:rFonts w:ascii="SimSun" w:eastAsia="SimSun" w:hAnsi="SimSun" w:cs="SimSun"/>
          <w:spacing w:val="4"/>
          <w:sz w:val="22"/>
          <w:szCs w:val="22"/>
        </w:rPr>
        <w:t xml:space="preserve"> </w:t>
      </w:r>
      <w:r>
        <w:rPr>
          <w:rFonts w:ascii="SimSun" w:eastAsia="SimSun" w:hAnsi="SimSun" w:cs="SimSun"/>
          <w:spacing w:val="-8"/>
          <w:sz w:val="22"/>
          <w:szCs w:val="22"/>
        </w:rPr>
        <w:t>65—2007</w:t>
      </w:r>
      <w:r>
        <w:rPr>
          <w:rFonts w:ascii="SimSun" w:eastAsia="SimSun" w:hAnsi="SimSun" w:cs="SimSun"/>
          <w:spacing w:val="-13"/>
          <w:sz w:val="22"/>
          <w:szCs w:val="22"/>
        </w:rPr>
        <w:t xml:space="preserve"> </w:t>
      </w:r>
      <w:r>
        <w:rPr>
          <w:rFonts w:ascii="SimSun" w:eastAsia="SimSun" w:hAnsi="SimSun" w:cs="SimSun"/>
          <w:spacing w:val="-8"/>
          <w:sz w:val="22"/>
          <w:szCs w:val="22"/>
        </w:rPr>
        <w:t>地面气象观测规范第21部分：</w:t>
      </w:r>
      <w:r>
        <w:rPr>
          <w:rFonts w:ascii="SimSun" w:eastAsia="SimSun" w:hAnsi="SimSun" w:cs="SimSun"/>
          <w:spacing w:val="-9"/>
          <w:sz w:val="22"/>
          <w:szCs w:val="22"/>
        </w:rPr>
        <w:t>缺测记录的处理和不完整记录的统计</w:t>
      </w:r>
    </w:p>
    <w:p>
      <w:pPr>
        <w:spacing w:line="30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1"/>
          <w:sz w:val="22"/>
          <w:szCs w:val="22"/>
        </w:rPr>
        <w:t>3</w:t>
      </w:r>
      <w:r>
        <w:rPr>
          <w:rFonts w:ascii="SimHei" w:eastAsia="SimHei" w:hAnsi="SimHei" w:cs="SimHei"/>
          <w:spacing w:val="108"/>
          <w:sz w:val="22"/>
          <w:szCs w:val="22"/>
        </w:rPr>
        <w:t xml:space="preserve"> </w:t>
      </w:r>
      <w:r>
        <w:rPr>
          <w:rFonts w:ascii="SimHei" w:eastAsia="SimHei" w:hAnsi="SimHei" w:cs="SimHei"/>
          <w:b/>
          <w:bCs/>
          <w:spacing w:val="-11"/>
          <w:sz w:val="22"/>
          <w:szCs w:val="22"/>
        </w:rPr>
        <w:t>术语和定义</w:t>
      </w:r>
    </w:p>
    <w:p>
      <w:pPr>
        <w:spacing w:line="284" w:lineRule="auto"/>
        <w:rPr>
          <w:rFonts w:ascii="Arial"/>
          <w:sz w:val="21"/>
        </w:rPr>
      </w:pPr>
    </w:p>
    <w:p>
      <w:pPr>
        <w:spacing w:before="72" w:line="487" w:lineRule="exact"/>
        <w:ind w:left="419"/>
        <w:rPr>
          <w:rFonts w:ascii="SimSun" w:eastAsia="SimSun" w:hAnsi="SimSun" w:cs="SimSun"/>
          <w:sz w:val="22"/>
          <w:szCs w:val="22"/>
        </w:rPr>
      </w:pPr>
      <w:r>
        <w:rPr>
          <w:rFonts w:ascii="SimSun" w:eastAsia="SimSun" w:hAnsi="SimSun" w:cs="SimSun"/>
          <w:spacing w:val="-16"/>
          <w:position w:val="20"/>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194" w:line="214" w:lineRule="auto"/>
        <w:ind w:left="422"/>
        <w:rPr>
          <w:rFonts w:ascii="SimSun" w:eastAsia="SimSun" w:hAnsi="SimSun" w:cs="SimSun"/>
          <w:sz w:val="22"/>
          <w:szCs w:val="22"/>
        </w:rPr>
      </w:pPr>
      <w:r>
        <w:rPr>
          <w:rFonts w:ascii="SimSun" w:eastAsia="SimSun" w:hAnsi="SimSun" w:cs="SimSun"/>
          <w:b/>
          <w:bCs/>
          <w:spacing w:val="-11"/>
          <w:sz w:val="22"/>
          <w:szCs w:val="22"/>
        </w:rPr>
        <w:t>气象灾</w:t>
      </w:r>
      <w:r>
        <w:rPr>
          <w:rFonts w:ascii="SimSun" w:eastAsia="SimSun" w:hAnsi="SimSun" w:cs="SimSun"/>
          <w:b/>
          <w:bCs/>
          <w:spacing w:val="-12"/>
          <w:sz w:val="22"/>
          <w:szCs w:val="22"/>
        </w:rPr>
        <w:t>害</w:t>
      </w:r>
      <w:r>
        <w:rPr>
          <w:rFonts w:ascii="SimSun" w:eastAsia="SimSun" w:hAnsi="SimSun" w:cs="SimSun"/>
          <w:spacing w:val="-18"/>
          <w:sz w:val="22"/>
          <w:szCs w:val="22"/>
        </w:rPr>
        <w:t xml:space="preserve"> </w:t>
      </w:r>
      <w:r>
        <w:rPr>
          <w:rFonts w:ascii="SimSun" w:eastAsia="SimSun" w:hAnsi="SimSun" w:cs="SimSun"/>
          <w:b/>
          <w:bCs/>
          <w:spacing w:val="-11"/>
          <w:sz w:val="22"/>
          <w:szCs w:val="22"/>
        </w:rPr>
        <w:t>meteorological</w:t>
      </w:r>
      <w:r>
        <w:rPr>
          <w:rFonts w:ascii="SimSun" w:eastAsia="SimSun" w:hAnsi="SimSun" w:cs="SimSun"/>
          <w:spacing w:val="5"/>
          <w:sz w:val="22"/>
          <w:szCs w:val="22"/>
        </w:rPr>
        <w:t xml:space="preserve"> </w:t>
      </w:r>
      <w:r>
        <w:rPr>
          <w:rFonts w:ascii="SimSun" w:eastAsia="SimSun" w:hAnsi="SimSun" w:cs="SimSun"/>
          <w:b/>
          <w:bCs/>
          <w:spacing w:val="-11"/>
          <w:sz w:val="22"/>
          <w:szCs w:val="22"/>
        </w:rPr>
        <w:t>disaster</w:t>
      </w:r>
    </w:p>
    <w:p>
      <w:pPr>
        <w:spacing w:before="245" w:line="497" w:lineRule="exact"/>
        <w:ind w:left="419"/>
        <w:rPr>
          <w:rFonts w:ascii="SimSun" w:eastAsia="SimSun" w:hAnsi="SimSun" w:cs="SimSun"/>
          <w:sz w:val="22"/>
          <w:szCs w:val="22"/>
        </w:rPr>
      </w:pPr>
      <w:r>
        <w:rPr>
          <w:rFonts w:ascii="SimSun" w:eastAsia="SimSun" w:hAnsi="SimSun" w:cs="SimSun"/>
          <w:spacing w:val="-14"/>
          <w:position w:val="21"/>
          <w:sz w:val="22"/>
          <w:szCs w:val="22"/>
        </w:rPr>
        <w:t>由气象原因直接或间接引起的，给人类和社会经济造成</w:t>
      </w:r>
      <w:r>
        <w:rPr>
          <w:rFonts w:ascii="SimSun" w:eastAsia="SimSun" w:hAnsi="SimSun" w:cs="SimSun"/>
          <w:spacing w:val="-15"/>
          <w:position w:val="21"/>
          <w:sz w:val="22"/>
          <w:szCs w:val="22"/>
        </w:rPr>
        <w:t>损失的灾害现象。</w:t>
      </w:r>
    </w:p>
    <w:p>
      <w:pPr>
        <w:spacing w:line="183" w:lineRule="auto"/>
        <w:rPr>
          <w:rFonts w:ascii="SimSun" w:eastAsia="SimSun" w:hAnsi="SimSun" w:cs="SimSun"/>
          <w:sz w:val="22"/>
          <w:szCs w:val="22"/>
        </w:rPr>
      </w:pPr>
      <w:r>
        <w:rPr>
          <w:rFonts w:ascii="SimSun" w:eastAsia="SimSun" w:hAnsi="SimSun" w:cs="SimSun"/>
          <w:spacing w:val="-3"/>
          <w:sz w:val="22"/>
          <w:szCs w:val="22"/>
        </w:rPr>
        <w:t>3.2</w:t>
      </w:r>
    </w:p>
    <w:p>
      <w:pPr>
        <w:spacing w:before="216" w:line="222" w:lineRule="auto"/>
        <w:ind w:left="422"/>
        <w:rPr>
          <w:rFonts w:ascii="SimSun" w:eastAsia="SimSun" w:hAnsi="SimSun" w:cs="SimSun"/>
          <w:sz w:val="22"/>
          <w:szCs w:val="22"/>
        </w:rPr>
      </w:pPr>
      <w:r>
        <w:rPr>
          <w:rFonts w:ascii="SimSun" w:eastAsia="SimSun" w:hAnsi="SimSun" w:cs="SimSun"/>
          <w:b/>
          <w:bCs/>
          <w:spacing w:val="-12"/>
          <w:sz w:val="22"/>
          <w:szCs w:val="22"/>
        </w:rPr>
        <w:t>参证站</w:t>
      </w:r>
      <w:r>
        <w:rPr>
          <w:rFonts w:ascii="SimSun" w:eastAsia="SimSun" w:hAnsi="SimSun" w:cs="SimSun"/>
          <w:spacing w:val="4"/>
          <w:sz w:val="22"/>
          <w:szCs w:val="22"/>
        </w:rPr>
        <w:t xml:space="preserve"> </w:t>
      </w:r>
      <w:r>
        <w:rPr>
          <w:rFonts w:ascii="SimSun" w:eastAsia="SimSun" w:hAnsi="SimSun" w:cs="SimSun"/>
          <w:b/>
          <w:bCs/>
          <w:spacing w:val="-12"/>
          <w:sz w:val="22"/>
          <w:szCs w:val="22"/>
        </w:rPr>
        <w:t>reference</w:t>
      </w:r>
      <w:r>
        <w:rPr>
          <w:rFonts w:ascii="SimSun" w:eastAsia="SimSun" w:hAnsi="SimSun" w:cs="SimSun"/>
          <w:spacing w:val="9"/>
          <w:sz w:val="22"/>
          <w:szCs w:val="22"/>
        </w:rPr>
        <w:t xml:space="preserve"> </w:t>
      </w:r>
      <w:r>
        <w:rPr>
          <w:rFonts w:ascii="SimSun" w:eastAsia="SimSun" w:hAnsi="SimSun" w:cs="SimSun"/>
          <w:b/>
          <w:bCs/>
          <w:spacing w:val="-12"/>
          <w:sz w:val="22"/>
          <w:szCs w:val="22"/>
        </w:rPr>
        <w:t>station</w:t>
      </w:r>
    </w:p>
    <w:p>
      <w:pPr>
        <w:spacing w:before="185" w:line="507" w:lineRule="exact"/>
        <w:ind w:left="419"/>
        <w:rPr>
          <w:rFonts w:ascii="SimSun" w:eastAsia="SimSun" w:hAnsi="SimSun" w:cs="SimSun"/>
          <w:sz w:val="22"/>
          <w:szCs w:val="22"/>
        </w:rPr>
      </w:pPr>
      <w:r>
        <w:rPr>
          <w:rFonts w:ascii="SimSun" w:eastAsia="SimSun" w:hAnsi="SimSun" w:cs="SimSun"/>
          <w:spacing w:val="-13"/>
          <w:position w:val="22"/>
          <w:sz w:val="22"/>
          <w:szCs w:val="22"/>
        </w:rPr>
        <w:t>与重大建设项目所在地的地理特征、气候特征相同或相似、最</w:t>
      </w:r>
      <w:r>
        <w:rPr>
          <w:rFonts w:ascii="SimSun" w:eastAsia="SimSun" w:hAnsi="SimSun" w:cs="SimSun"/>
          <w:spacing w:val="-14"/>
          <w:position w:val="22"/>
          <w:sz w:val="22"/>
          <w:szCs w:val="22"/>
        </w:rPr>
        <w:t>具代表性的气象站。</w:t>
      </w:r>
    </w:p>
    <w:p>
      <w:pPr>
        <w:spacing w:line="183" w:lineRule="auto"/>
        <w:rPr>
          <w:rFonts w:ascii="SimSun" w:eastAsia="SimSun" w:hAnsi="SimSun" w:cs="SimSun"/>
          <w:sz w:val="22"/>
          <w:szCs w:val="22"/>
        </w:rPr>
        <w:sectPr>
          <w:footerReference w:type="default" r:id="rId7"/>
          <w:pgSz w:w="11910" w:h="16840"/>
          <w:pgMar w:top="1431" w:right="1376" w:bottom="1248" w:left="1339" w:header="0" w:footer="1109" w:gutter="0"/>
          <w:pgNumType w:start="6"/>
          <w:cols w:space="708"/>
        </w:sectPr>
      </w:pPr>
      <w:r>
        <w:rPr>
          <w:rFonts w:ascii="SimSun" w:eastAsia="SimSun" w:hAnsi="SimSun" w:cs="SimSun"/>
          <w:spacing w:val="-3"/>
          <w:sz w:val="22"/>
          <w:szCs w:val="22"/>
        </w:rPr>
        <w:t>3.3</w:t>
      </w:r>
    </w:p>
    <w:p>
      <w:pPr>
        <w:spacing w:before="226" w:line="480" w:lineRule="exact"/>
        <w:ind w:left="419"/>
        <w:rPr>
          <w:rFonts w:ascii="SimSun" w:eastAsia="SimSun" w:hAnsi="SimSun" w:cs="SimSun"/>
          <w:sz w:val="22"/>
          <w:szCs w:val="22"/>
        </w:rPr>
      </w:pPr>
      <w:r>
        <w:rPr>
          <w:rFonts w:ascii="SimSun" w:eastAsia="SimSun" w:hAnsi="SimSun" w:cs="SimSun"/>
          <w:spacing w:val="-9"/>
          <w:position w:val="19"/>
          <w:sz w:val="22"/>
          <w:szCs w:val="22"/>
        </w:rPr>
        <w:t>参证站距离</w:t>
      </w:r>
      <w:r>
        <w:rPr>
          <w:rFonts w:ascii="SimSun" w:eastAsia="SimSun" w:hAnsi="SimSun" w:cs="SimSun"/>
          <w:spacing w:val="-33"/>
          <w:position w:val="19"/>
          <w:sz w:val="22"/>
          <w:szCs w:val="22"/>
        </w:rPr>
        <w:t xml:space="preserve"> </w:t>
      </w:r>
      <w:r>
        <w:rPr>
          <w:rFonts w:ascii="SimSun" w:eastAsia="SimSun" w:hAnsi="SimSun" w:cs="SimSun"/>
          <w:spacing w:val="-8"/>
          <w:position w:val="19"/>
          <w:sz w:val="22"/>
          <w:szCs w:val="22"/>
        </w:rPr>
        <w:t>distance</w:t>
      </w:r>
      <w:r>
        <w:rPr>
          <w:rFonts w:ascii="SimSun" w:eastAsia="SimSun" w:hAnsi="SimSun" w:cs="SimSun"/>
          <w:spacing w:val="-1"/>
          <w:position w:val="19"/>
          <w:sz w:val="22"/>
          <w:szCs w:val="22"/>
        </w:rPr>
        <w:t xml:space="preserve"> </w:t>
      </w:r>
      <w:r>
        <w:rPr>
          <w:rFonts w:ascii="SimSun" w:eastAsia="SimSun" w:hAnsi="SimSun" w:cs="SimSun"/>
          <w:spacing w:val="-8"/>
          <w:position w:val="19"/>
          <w:sz w:val="22"/>
          <w:szCs w:val="22"/>
        </w:rPr>
        <w:t>between</w:t>
      </w:r>
      <w:r>
        <w:rPr>
          <w:rFonts w:ascii="SimSun" w:eastAsia="SimSun" w:hAnsi="SimSun" w:cs="SimSun"/>
          <w:spacing w:val="7"/>
          <w:position w:val="19"/>
          <w:sz w:val="22"/>
          <w:szCs w:val="22"/>
        </w:rPr>
        <w:t xml:space="preserve"> </w:t>
      </w:r>
      <w:r>
        <w:rPr>
          <w:rFonts w:ascii="SimSun" w:eastAsia="SimSun" w:hAnsi="SimSun" w:cs="SimSun"/>
          <w:spacing w:val="-8"/>
          <w:position w:val="19"/>
          <w:sz w:val="22"/>
          <w:szCs w:val="22"/>
        </w:rPr>
        <w:t>the</w:t>
      </w:r>
      <w:r>
        <w:rPr>
          <w:rFonts w:ascii="SimSun" w:eastAsia="SimSun" w:hAnsi="SimSun" w:cs="SimSun"/>
          <w:spacing w:val="10"/>
          <w:position w:val="19"/>
          <w:sz w:val="22"/>
          <w:szCs w:val="22"/>
        </w:rPr>
        <w:t xml:space="preserve"> </w:t>
      </w:r>
      <w:r>
        <w:rPr>
          <w:rFonts w:ascii="SimSun" w:eastAsia="SimSun" w:hAnsi="SimSun" w:cs="SimSun"/>
          <w:spacing w:val="-8"/>
          <w:position w:val="19"/>
          <w:sz w:val="22"/>
          <w:szCs w:val="22"/>
        </w:rPr>
        <w:t>si</w:t>
      </w:r>
      <w:r>
        <w:rPr>
          <w:rFonts w:ascii="SimSun" w:eastAsia="SimSun" w:hAnsi="SimSun" w:cs="SimSun"/>
          <w:spacing w:val="-9"/>
          <w:position w:val="19"/>
          <w:sz w:val="22"/>
          <w:szCs w:val="22"/>
        </w:rPr>
        <w:t>te</w:t>
      </w:r>
      <w:r>
        <w:rPr>
          <w:rFonts w:ascii="SimSun" w:eastAsia="SimSun" w:hAnsi="SimSun" w:cs="SimSun"/>
          <w:spacing w:val="3"/>
          <w:position w:val="19"/>
          <w:sz w:val="22"/>
          <w:szCs w:val="22"/>
        </w:rPr>
        <w:t xml:space="preserve"> </w:t>
      </w:r>
      <w:r>
        <w:rPr>
          <w:rFonts w:ascii="SimSun" w:eastAsia="SimSun" w:hAnsi="SimSun" w:cs="SimSun"/>
          <w:spacing w:val="-9"/>
          <w:position w:val="19"/>
          <w:sz w:val="22"/>
          <w:szCs w:val="22"/>
        </w:rPr>
        <w:t>and</w:t>
      </w:r>
      <w:r>
        <w:rPr>
          <w:rFonts w:ascii="SimSun" w:eastAsia="SimSun" w:hAnsi="SimSun" w:cs="SimSun"/>
          <w:spacing w:val="7"/>
          <w:position w:val="19"/>
          <w:sz w:val="22"/>
          <w:szCs w:val="22"/>
        </w:rPr>
        <w:t xml:space="preserve"> </w:t>
      </w:r>
      <w:r>
        <w:rPr>
          <w:rFonts w:ascii="SimSun" w:eastAsia="SimSun" w:hAnsi="SimSun" w:cs="SimSun"/>
          <w:spacing w:val="-9"/>
          <w:position w:val="19"/>
          <w:sz w:val="22"/>
          <w:szCs w:val="22"/>
        </w:rPr>
        <w:t>the</w:t>
      </w:r>
      <w:r>
        <w:rPr>
          <w:rFonts w:ascii="SimSun" w:eastAsia="SimSun" w:hAnsi="SimSun" w:cs="SimSun"/>
          <w:spacing w:val="1"/>
          <w:position w:val="19"/>
          <w:sz w:val="22"/>
          <w:szCs w:val="22"/>
        </w:rPr>
        <w:t xml:space="preserve"> </w:t>
      </w:r>
      <w:r>
        <w:rPr>
          <w:rFonts w:ascii="SimSun" w:eastAsia="SimSun" w:hAnsi="SimSun" w:cs="SimSun"/>
          <w:spacing w:val="-9"/>
          <w:position w:val="19"/>
          <w:sz w:val="22"/>
          <w:szCs w:val="22"/>
        </w:rPr>
        <w:t>reference</w:t>
      </w:r>
      <w:r>
        <w:rPr>
          <w:rFonts w:ascii="SimSun" w:eastAsia="SimSun" w:hAnsi="SimSun" w:cs="SimSun"/>
          <w:spacing w:val="11"/>
          <w:position w:val="19"/>
          <w:sz w:val="22"/>
          <w:szCs w:val="22"/>
        </w:rPr>
        <w:t xml:space="preserve"> </w:t>
      </w:r>
      <w:r>
        <w:rPr>
          <w:rFonts w:ascii="SimSun" w:eastAsia="SimSun" w:hAnsi="SimSun" w:cs="SimSun"/>
          <w:spacing w:val="-9"/>
          <w:position w:val="19"/>
          <w:sz w:val="22"/>
          <w:szCs w:val="22"/>
        </w:rPr>
        <w:t>station</w:t>
      </w:r>
    </w:p>
    <w:p>
      <w:pPr>
        <w:spacing w:line="220" w:lineRule="auto"/>
        <w:ind w:left="419"/>
        <w:rPr>
          <w:rFonts w:ascii="SimSun" w:eastAsia="SimSun" w:hAnsi="SimSun" w:cs="SimSun"/>
          <w:sz w:val="22"/>
          <w:szCs w:val="22"/>
        </w:rPr>
      </w:pPr>
      <w:r>
        <w:rPr>
          <w:rFonts w:ascii="SimSun" w:eastAsia="SimSun" w:hAnsi="SimSun" w:cs="SimSun"/>
          <w:spacing w:val="-14"/>
          <w:sz w:val="22"/>
          <w:szCs w:val="22"/>
        </w:rPr>
        <w:t>重大建设项目中心区域与参证站的直线距离。</w:t>
      </w:r>
    </w:p>
    <w:p>
      <w:pPr>
        <w:spacing w:before="262" w:line="183" w:lineRule="auto"/>
        <w:rPr>
          <w:rFonts w:ascii="SimSun" w:eastAsia="SimSun" w:hAnsi="SimSun" w:cs="SimSun"/>
          <w:sz w:val="18"/>
          <w:szCs w:val="18"/>
        </w:rPr>
      </w:pPr>
      <w:r>
        <w:rPr>
          <w:rFonts w:ascii="SimSun" w:eastAsia="SimSun" w:hAnsi="SimSun" w:cs="SimSun"/>
          <w:spacing w:val="-3"/>
          <w:sz w:val="18"/>
          <w:szCs w:val="18"/>
        </w:rPr>
        <w:t>3.4</w:t>
      </w:r>
    </w:p>
    <w:p>
      <w:pPr>
        <w:spacing w:before="201" w:line="212" w:lineRule="auto"/>
        <w:ind w:left="422"/>
        <w:rPr>
          <w:rFonts w:ascii="Times New Roman" w:eastAsia="Times New Roman" w:hAnsi="Times New Roman" w:cs="Times New Roman"/>
          <w:sz w:val="22"/>
          <w:szCs w:val="22"/>
        </w:rPr>
      </w:pPr>
      <w:r>
        <w:rPr>
          <w:rFonts w:ascii="SimSun" w:eastAsia="SimSun" w:hAnsi="SimSun" w:cs="SimSun"/>
          <w:b/>
          <w:bCs/>
          <w:spacing w:val="-4"/>
          <w:sz w:val="22"/>
          <w:szCs w:val="22"/>
        </w:rPr>
        <w:t>气象灾害易发区</w:t>
      </w:r>
      <w:r>
        <w:rPr>
          <w:rFonts w:ascii="SimSun" w:eastAsia="SimSun" w:hAnsi="SimSun" w:cs="SimSun"/>
          <w:spacing w:val="-22"/>
          <w:sz w:val="22"/>
          <w:szCs w:val="22"/>
        </w:rPr>
        <w:t xml:space="preserve"> </w:t>
      </w:r>
      <w:r>
        <w:rPr>
          <w:rFonts w:ascii="Times New Roman" w:eastAsia="Times New Roman" w:hAnsi="Times New Roman" w:cs="Times New Roman"/>
          <w:spacing w:val="-4"/>
          <w:sz w:val="22"/>
          <w:szCs w:val="22"/>
        </w:rPr>
        <w:t>meteorological</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pacing w:val="-4"/>
          <w:sz w:val="22"/>
          <w:szCs w:val="22"/>
        </w:rPr>
        <w:t>disaster-Prone</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spacing w:val="-4"/>
          <w:sz w:val="22"/>
          <w:szCs w:val="22"/>
        </w:rPr>
        <w:t>area</w:t>
      </w:r>
    </w:p>
    <w:p>
      <w:pPr>
        <w:spacing w:before="243" w:line="487" w:lineRule="exact"/>
        <w:ind w:left="419"/>
        <w:rPr>
          <w:rFonts w:ascii="SimSun" w:eastAsia="SimSun" w:hAnsi="SimSun" w:cs="SimSun"/>
          <w:sz w:val="22"/>
          <w:szCs w:val="22"/>
        </w:rPr>
      </w:pPr>
      <w:r>
        <w:rPr>
          <w:rFonts w:ascii="SimSun" w:eastAsia="SimSun" w:hAnsi="SimSun" w:cs="SimSun"/>
          <w:spacing w:val="-14"/>
          <w:position w:val="20"/>
          <w:sz w:val="22"/>
          <w:szCs w:val="22"/>
        </w:rPr>
        <w:t>容易产生气象灾害的区域。</w:t>
      </w:r>
    </w:p>
    <w:p>
      <w:pPr>
        <w:spacing w:line="183" w:lineRule="auto"/>
        <w:rPr>
          <w:rFonts w:ascii="SimSun" w:eastAsia="SimSun" w:hAnsi="SimSun" w:cs="SimSun"/>
          <w:sz w:val="22"/>
          <w:szCs w:val="22"/>
        </w:rPr>
      </w:pPr>
      <w:r>
        <w:rPr>
          <w:rFonts w:ascii="SimSun" w:eastAsia="SimSun" w:hAnsi="SimSun" w:cs="SimSun"/>
          <w:spacing w:val="-3"/>
          <w:sz w:val="22"/>
          <w:szCs w:val="22"/>
        </w:rPr>
        <w:t>3.5</w:t>
      </w:r>
    </w:p>
    <w:p>
      <w:pPr>
        <w:sectPr>
          <w:footerReference w:type="default" r:id="rId8"/>
          <w:type w:val="nextPage"/>
          <w:pgSz w:w="11910" w:h="16840"/>
          <w:pgMar w:top="1431" w:right="1376" w:bottom="1248" w:left="1339" w:header="0" w:footer="1109" w:gutter="0"/>
          <w:pgNumType w:start="7"/>
          <w:cols w:space="708"/>
          <w:titlePg w:val="0"/>
        </w:sectPr>
      </w:pPr>
    </w:p>
    <w:p>
      <w:pPr>
        <w:spacing w:before="25" w:line="188" w:lineRule="auto"/>
        <w:ind w:right="22"/>
        <w:jc w:val="right"/>
        <w:rPr>
          <w:rFonts w:ascii="Times New Roman" w:eastAsia="Times New Roman" w:hAnsi="Times New Roman" w:cs="Times New Roman"/>
          <w:sz w:val="18"/>
          <w:szCs w:val="18"/>
        </w:rPr>
      </w:pPr>
      <w:bookmarkStart w:id="3" w:name="_bookmark7"/>
      <w:bookmarkEnd w:id="3"/>
      <w:bookmarkStart w:id="4" w:name="_bookmark8"/>
      <w:bookmarkEnd w:id="4"/>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4236—2019</w:t>
      </w:r>
    </w:p>
    <w:p>
      <w:pPr>
        <w:spacing w:before="228" w:line="183" w:lineRule="auto"/>
        <w:ind w:left="44"/>
        <w:rPr>
          <w:rFonts w:ascii="SimSun" w:eastAsia="SimSun" w:hAnsi="SimSun" w:cs="SimSun"/>
          <w:sz w:val="25"/>
          <w:szCs w:val="25"/>
        </w:rPr>
      </w:pPr>
      <w:r>
        <w:rPr>
          <w:rFonts w:ascii="SimSun" w:eastAsia="SimSun" w:hAnsi="SimSun" w:cs="SimSun"/>
          <w:spacing w:val="-10"/>
          <w:sz w:val="25"/>
          <w:szCs w:val="25"/>
        </w:rPr>
        <w:t>3.6</w:t>
      </w:r>
    </w:p>
    <w:p>
      <w:pPr>
        <w:spacing w:before="127" w:line="215" w:lineRule="auto"/>
        <w:ind w:left="467"/>
        <w:rPr>
          <w:rFonts w:ascii="SimSun" w:eastAsia="SimSun" w:hAnsi="SimSun" w:cs="SimSun"/>
          <w:sz w:val="21"/>
          <w:szCs w:val="21"/>
        </w:rPr>
      </w:pPr>
      <w:r>
        <w:rPr>
          <w:rFonts w:ascii="SimSun" w:eastAsia="SimSun" w:hAnsi="SimSun" w:cs="SimSun"/>
          <w:b/>
          <w:bCs/>
          <w:spacing w:val="-5"/>
          <w:sz w:val="21"/>
          <w:szCs w:val="21"/>
        </w:rPr>
        <w:t>气象敏感度</w:t>
      </w:r>
      <w:r>
        <w:rPr>
          <w:rFonts w:ascii="SimSun" w:eastAsia="SimSun" w:hAnsi="SimSun" w:cs="SimSun"/>
          <w:spacing w:val="1"/>
          <w:sz w:val="21"/>
          <w:szCs w:val="21"/>
        </w:rPr>
        <w:t xml:space="preserve"> </w:t>
      </w:r>
      <w:r>
        <w:rPr>
          <w:rFonts w:ascii="SimSun" w:eastAsia="SimSun" w:hAnsi="SimSun" w:cs="SimSun"/>
          <w:b/>
          <w:bCs/>
          <w:spacing w:val="-5"/>
          <w:sz w:val="21"/>
          <w:szCs w:val="21"/>
        </w:rPr>
        <w:t>weather</w:t>
      </w:r>
      <w:r>
        <w:rPr>
          <w:rFonts w:ascii="SimSun" w:eastAsia="SimSun" w:hAnsi="SimSun" w:cs="SimSun"/>
          <w:spacing w:val="16"/>
          <w:sz w:val="21"/>
          <w:szCs w:val="21"/>
        </w:rPr>
        <w:t xml:space="preserve"> </w:t>
      </w:r>
      <w:r>
        <w:rPr>
          <w:rFonts w:ascii="SimSun" w:eastAsia="SimSun" w:hAnsi="SimSun" w:cs="SimSun"/>
          <w:b/>
          <w:bCs/>
          <w:spacing w:val="-5"/>
          <w:sz w:val="21"/>
          <w:szCs w:val="21"/>
        </w:rPr>
        <w:t>sensitivity</w:t>
      </w:r>
    </w:p>
    <w:p>
      <w:pPr>
        <w:spacing w:before="173" w:line="386" w:lineRule="exact"/>
        <w:ind w:left="464"/>
        <w:rPr>
          <w:rFonts w:ascii="SimSun" w:eastAsia="SimSun" w:hAnsi="SimSun" w:cs="SimSun"/>
          <w:sz w:val="21"/>
          <w:szCs w:val="21"/>
        </w:rPr>
      </w:pPr>
      <w:r>
        <w:rPr>
          <w:rFonts w:ascii="SimSun" w:eastAsia="SimSun" w:hAnsi="SimSun" w:cs="SimSun"/>
          <w:spacing w:val="-3"/>
          <w:position w:val="13"/>
          <w:sz w:val="21"/>
          <w:szCs w:val="21"/>
        </w:rPr>
        <w:t>与气象参数关系密切程度或与气候环境相互影响程度。</w:t>
      </w:r>
    </w:p>
    <w:p>
      <w:pPr>
        <w:spacing w:line="183" w:lineRule="auto"/>
        <w:ind w:left="44"/>
        <w:rPr>
          <w:rFonts w:ascii="SimSun" w:eastAsia="SimSun" w:hAnsi="SimSun" w:cs="SimSun"/>
          <w:sz w:val="25"/>
          <w:szCs w:val="25"/>
        </w:rPr>
      </w:pPr>
      <w:r>
        <w:rPr>
          <w:rFonts w:ascii="SimSun" w:eastAsia="SimSun" w:hAnsi="SimSun" w:cs="SimSun"/>
          <w:spacing w:val="-10"/>
          <w:sz w:val="25"/>
          <w:szCs w:val="25"/>
        </w:rPr>
        <w:t>3.7</w:t>
      </w:r>
    </w:p>
    <w:p>
      <w:pPr>
        <w:spacing w:before="128" w:line="214" w:lineRule="auto"/>
        <w:ind w:left="467"/>
        <w:rPr>
          <w:rFonts w:ascii="SimSun" w:eastAsia="SimSun" w:hAnsi="SimSun" w:cs="SimSun"/>
          <w:sz w:val="21"/>
          <w:szCs w:val="21"/>
        </w:rPr>
      </w:pPr>
      <w:r>
        <w:rPr>
          <w:rFonts w:ascii="SimSun" w:eastAsia="SimSun" w:hAnsi="SimSun" w:cs="SimSun"/>
          <w:b/>
          <w:bCs/>
          <w:spacing w:val="-5"/>
          <w:sz w:val="21"/>
          <w:szCs w:val="21"/>
        </w:rPr>
        <w:t>复杂地形</w:t>
      </w:r>
      <w:r>
        <w:rPr>
          <w:rFonts w:ascii="SimSun" w:eastAsia="SimSun" w:hAnsi="SimSun" w:cs="SimSun"/>
          <w:spacing w:val="-40"/>
          <w:sz w:val="21"/>
          <w:szCs w:val="21"/>
        </w:rPr>
        <w:t xml:space="preserve"> </w:t>
      </w:r>
      <w:r>
        <w:rPr>
          <w:rFonts w:ascii="SimSun" w:eastAsia="SimSun" w:hAnsi="SimSun" w:cs="SimSun"/>
          <w:b/>
          <w:bCs/>
          <w:spacing w:val="-5"/>
          <w:sz w:val="21"/>
          <w:szCs w:val="21"/>
        </w:rPr>
        <w:t>complex</w:t>
      </w:r>
      <w:r>
        <w:rPr>
          <w:rFonts w:ascii="SimSun" w:eastAsia="SimSun" w:hAnsi="SimSun" w:cs="SimSun"/>
          <w:spacing w:val="13"/>
          <w:sz w:val="21"/>
          <w:szCs w:val="21"/>
        </w:rPr>
        <w:t xml:space="preserve"> </w:t>
      </w:r>
      <w:r>
        <w:rPr>
          <w:rFonts w:ascii="SimSun" w:eastAsia="SimSun" w:hAnsi="SimSun" w:cs="SimSun"/>
          <w:b/>
          <w:bCs/>
          <w:spacing w:val="-5"/>
          <w:sz w:val="21"/>
          <w:szCs w:val="21"/>
        </w:rPr>
        <w:t>terrain</w:t>
      </w:r>
    </w:p>
    <w:p>
      <w:pPr>
        <w:spacing w:before="165" w:line="219" w:lineRule="auto"/>
        <w:ind w:left="464"/>
        <w:rPr>
          <w:rFonts w:ascii="SimSun" w:eastAsia="SimSun" w:hAnsi="SimSun" w:cs="SimSun"/>
          <w:sz w:val="21"/>
          <w:szCs w:val="21"/>
        </w:rPr>
      </w:pPr>
      <w:r>
        <w:rPr>
          <w:rFonts w:ascii="SimSun" w:eastAsia="SimSun" w:hAnsi="SimSun" w:cs="SimSun"/>
          <w:spacing w:val="-5"/>
          <w:sz w:val="21"/>
          <w:szCs w:val="21"/>
        </w:rPr>
        <w:t>丘陵、山区、城区或靠近大面积水体的地方。</w:t>
      </w:r>
    </w:p>
    <w:p>
      <w:pPr>
        <w:spacing w:before="306" w:line="222" w:lineRule="auto"/>
        <w:ind w:left="47"/>
        <w:rPr>
          <w:rFonts w:ascii="SimHei" w:eastAsia="SimHei" w:hAnsi="SimHei" w:cs="SimHei"/>
          <w:sz w:val="21"/>
          <w:szCs w:val="21"/>
        </w:rPr>
      </w:pPr>
      <w:r>
        <w:rPr>
          <w:rFonts w:ascii="SimHei" w:eastAsia="SimHei" w:hAnsi="SimHei" w:cs="SimHei"/>
          <w:b/>
          <w:bCs/>
          <w:sz w:val="21"/>
          <w:szCs w:val="21"/>
        </w:rPr>
        <w:t>4</w:t>
      </w:r>
      <w:r>
        <w:rPr>
          <w:rFonts w:ascii="SimHei" w:eastAsia="SimHei" w:hAnsi="SimHei" w:cs="SimHei"/>
          <w:spacing w:val="3"/>
          <w:sz w:val="21"/>
          <w:szCs w:val="21"/>
        </w:rPr>
        <w:t xml:space="preserve">  </w:t>
      </w:r>
      <w:r>
        <w:rPr>
          <w:rFonts w:ascii="SimHei" w:eastAsia="SimHei" w:hAnsi="SimHei" w:cs="SimHei"/>
          <w:b/>
          <w:bCs/>
          <w:sz w:val="21"/>
          <w:szCs w:val="21"/>
        </w:rPr>
        <w:t>评估原则</w:t>
      </w:r>
    </w:p>
    <w:p>
      <w:pPr>
        <w:spacing w:before="308" w:line="222" w:lineRule="auto"/>
        <w:ind w:left="47"/>
        <w:outlineLvl w:val="0"/>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6"/>
          <w:sz w:val="21"/>
          <w:szCs w:val="21"/>
        </w:rPr>
        <w:t xml:space="preserve">  </w:t>
      </w:r>
      <w:r>
        <w:rPr>
          <w:rFonts w:ascii="SimHei" w:eastAsia="SimHei" w:hAnsi="SimHei" w:cs="SimHei"/>
          <w:b/>
          <w:bCs/>
          <w:spacing w:val="-4"/>
          <w:sz w:val="21"/>
          <w:szCs w:val="21"/>
        </w:rPr>
        <w:t>客观性原则</w:t>
      </w:r>
    </w:p>
    <w:p>
      <w:pPr>
        <w:spacing w:before="142" w:line="219" w:lineRule="auto"/>
        <w:ind w:left="464"/>
        <w:rPr>
          <w:rFonts w:ascii="SimSun" w:eastAsia="SimSun" w:hAnsi="SimSun" w:cs="SimSun"/>
          <w:sz w:val="21"/>
          <w:szCs w:val="21"/>
        </w:rPr>
      </w:pPr>
      <w:r>
        <w:rPr>
          <w:rFonts w:ascii="SimSun" w:eastAsia="SimSun" w:hAnsi="SimSun" w:cs="SimSun"/>
          <w:spacing w:val="-4"/>
          <w:sz w:val="21"/>
          <w:szCs w:val="21"/>
        </w:rPr>
        <w:t>应客观、真实地反映气象灾害敏感单位的气象灾害风险。</w:t>
      </w:r>
    </w:p>
    <w:p>
      <w:pPr>
        <w:spacing w:before="146" w:line="221" w:lineRule="auto"/>
        <w:ind w:left="47"/>
        <w:outlineLvl w:val="0"/>
        <w:rPr>
          <w:rFonts w:ascii="SimHei" w:eastAsia="SimHei" w:hAnsi="SimHei" w:cs="SimHei"/>
          <w:sz w:val="21"/>
          <w:szCs w:val="21"/>
        </w:rPr>
      </w:pPr>
      <w:r>
        <w:rPr>
          <w:rFonts w:ascii="SimHei" w:eastAsia="SimHei" w:hAnsi="SimHei" w:cs="SimHei"/>
          <w:b/>
          <w:bCs/>
          <w:spacing w:val="-4"/>
          <w:sz w:val="21"/>
          <w:szCs w:val="21"/>
        </w:rPr>
        <w:t>4.2</w:t>
      </w:r>
      <w:r>
        <w:rPr>
          <w:rFonts w:ascii="SimHei" w:eastAsia="SimHei" w:hAnsi="SimHei" w:cs="SimHei"/>
          <w:spacing w:val="26"/>
          <w:sz w:val="21"/>
          <w:szCs w:val="21"/>
        </w:rPr>
        <w:t xml:space="preserve"> </w:t>
      </w:r>
      <w:r>
        <w:rPr>
          <w:rFonts w:ascii="SimHei" w:eastAsia="SimHei" w:hAnsi="SimHei" w:cs="SimHei"/>
          <w:b/>
          <w:bCs/>
          <w:spacing w:val="-4"/>
          <w:sz w:val="21"/>
          <w:szCs w:val="21"/>
        </w:rPr>
        <w:t>科学性原则</w:t>
      </w:r>
    </w:p>
    <w:p>
      <w:pPr>
        <w:spacing w:before="142" w:line="219" w:lineRule="auto"/>
        <w:ind w:left="464"/>
        <w:rPr>
          <w:rFonts w:ascii="SimSun" w:eastAsia="SimSun" w:hAnsi="SimSun" w:cs="SimSun"/>
          <w:sz w:val="21"/>
          <w:szCs w:val="21"/>
        </w:rPr>
      </w:pPr>
      <w:r>
        <w:rPr>
          <w:rFonts w:ascii="SimSun" w:eastAsia="SimSun" w:hAnsi="SimSun" w:cs="SimSun"/>
          <w:spacing w:val="-3"/>
          <w:sz w:val="21"/>
          <w:szCs w:val="21"/>
        </w:rPr>
        <w:t>应采用科学的方法，依据本流程及国家现行有关标准的</w:t>
      </w:r>
      <w:r>
        <w:rPr>
          <w:rFonts w:ascii="SimSun" w:eastAsia="SimSun" w:hAnsi="SimSun" w:cs="SimSun"/>
          <w:spacing w:val="-4"/>
          <w:sz w:val="21"/>
          <w:szCs w:val="21"/>
        </w:rPr>
        <w:t>规定进行。</w:t>
      </w:r>
    </w:p>
    <w:p>
      <w:pPr>
        <w:spacing w:before="137" w:line="221" w:lineRule="auto"/>
        <w:ind w:left="47"/>
        <w:outlineLvl w:val="0"/>
        <w:rPr>
          <w:rFonts w:ascii="SimHei" w:eastAsia="SimHei" w:hAnsi="SimHei" w:cs="SimHei"/>
          <w:sz w:val="21"/>
          <w:szCs w:val="21"/>
        </w:rPr>
      </w:pPr>
      <w:r>
        <w:rPr>
          <w:rFonts w:ascii="SimHei" w:eastAsia="SimHei" w:hAnsi="SimHei" w:cs="SimHei"/>
          <w:b/>
          <w:bCs/>
          <w:spacing w:val="-4"/>
          <w:sz w:val="21"/>
          <w:szCs w:val="21"/>
        </w:rPr>
        <w:t>4.3</w:t>
      </w:r>
      <w:r>
        <w:rPr>
          <w:rFonts w:ascii="SimHei" w:eastAsia="SimHei" w:hAnsi="SimHei" w:cs="SimHei"/>
          <w:spacing w:val="23"/>
          <w:sz w:val="21"/>
          <w:szCs w:val="21"/>
        </w:rPr>
        <w:t xml:space="preserve"> </w:t>
      </w:r>
      <w:r>
        <w:rPr>
          <w:rFonts w:ascii="SimHei" w:eastAsia="SimHei" w:hAnsi="SimHei" w:cs="SimHei"/>
          <w:b/>
          <w:bCs/>
          <w:spacing w:val="-4"/>
          <w:sz w:val="21"/>
          <w:szCs w:val="21"/>
        </w:rPr>
        <w:t>系统性原则</w:t>
      </w:r>
    </w:p>
    <w:p>
      <w:pPr>
        <w:spacing w:before="154" w:line="219" w:lineRule="auto"/>
        <w:ind w:left="464"/>
        <w:rPr>
          <w:rFonts w:ascii="SimSun" w:eastAsia="SimSun" w:hAnsi="SimSun" w:cs="SimSun"/>
          <w:sz w:val="21"/>
          <w:szCs w:val="21"/>
        </w:rPr>
      </w:pPr>
      <w:r>
        <w:rPr>
          <w:rFonts w:ascii="SimSun" w:eastAsia="SimSun" w:hAnsi="SimSun" w:cs="SimSun"/>
          <w:spacing w:val="-4"/>
          <w:sz w:val="21"/>
          <w:szCs w:val="21"/>
        </w:rPr>
        <w:t>应综合分析气象灾害风险，作出全面系统的结论。</w:t>
      </w:r>
    </w:p>
    <w:p>
      <w:pPr>
        <w:spacing w:before="146" w:line="222" w:lineRule="auto"/>
        <w:ind w:left="47"/>
        <w:outlineLvl w:val="0"/>
        <w:rPr>
          <w:rFonts w:ascii="SimHei" w:eastAsia="SimHei" w:hAnsi="SimHei" w:cs="SimHei"/>
          <w:sz w:val="21"/>
          <w:szCs w:val="21"/>
        </w:rPr>
      </w:pPr>
      <w:r>
        <w:rPr>
          <w:rFonts w:ascii="SimHei" w:eastAsia="SimHei" w:hAnsi="SimHei" w:cs="SimHei"/>
          <w:b/>
          <w:bCs/>
          <w:spacing w:val="11"/>
          <w:sz w:val="21"/>
          <w:szCs w:val="21"/>
        </w:rPr>
        <w:t>4.4动态性原则</w:t>
      </w:r>
    </w:p>
    <w:p>
      <w:pPr>
        <w:spacing w:before="121" w:line="223" w:lineRule="auto"/>
        <w:ind w:left="44" w:right="17" w:firstLine="420"/>
        <w:rPr>
          <w:rFonts w:ascii="SimSun" w:eastAsia="SimSun" w:hAnsi="SimSun" w:cs="SimSun"/>
          <w:sz w:val="21"/>
          <w:szCs w:val="21"/>
        </w:rPr>
      </w:pPr>
      <w:r>
        <w:rPr>
          <w:rFonts w:ascii="SimSun" w:eastAsia="SimSun" w:hAnsi="SimSun" w:cs="SimSun"/>
          <w:spacing w:val="-5"/>
          <w:sz w:val="21"/>
          <w:szCs w:val="21"/>
        </w:rPr>
        <w:t>应坚持依据气象灾害所在地灾害性天气的动态变化特性，对导致气象灾害的风险源进行实时</w:t>
      </w:r>
      <w:r>
        <w:rPr>
          <w:rFonts w:ascii="SimSun" w:eastAsia="SimSun" w:hAnsi="SimSun" w:cs="SimSun"/>
          <w:spacing w:val="-6"/>
          <w:sz w:val="21"/>
          <w:szCs w:val="21"/>
        </w:rPr>
        <w:t>、适时</w:t>
      </w:r>
      <w:r>
        <w:rPr>
          <w:rFonts w:ascii="SimSun" w:eastAsia="SimSun" w:hAnsi="SimSun" w:cs="SimSun"/>
          <w:sz w:val="21"/>
          <w:szCs w:val="21"/>
        </w:rPr>
        <w:t xml:space="preserve"> </w:t>
      </w:r>
      <w:r>
        <w:rPr>
          <w:rFonts w:ascii="SimSun" w:eastAsia="SimSun" w:hAnsi="SimSun" w:cs="SimSun"/>
          <w:spacing w:val="-5"/>
          <w:sz w:val="21"/>
          <w:szCs w:val="21"/>
        </w:rPr>
        <w:t>和动态的评估。</w:t>
      </w:r>
    </w:p>
    <w:p>
      <w:pPr>
        <w:spacing w:before="179" w:line="221" w:lineRule="auto"/>
        <w:ind w:left="47"/>
        <w:rPr>
          <w:rFonts w:ascii="SimHei" w:eastAsia="SimHei" w:hAnsi="SimHei" w:cs="SimHei"/>
          <w:sz w:val="21"/>
          <w:szCs w:val="21"/>
        </w:rPr>
      </w:pPr>
      <w:r>
        <w:rPr>
          <w:rFonts w:ascii="SimHei" w:eastAsia="SimHei" w:hAnsi="SimHei" w:cs="SimHei"/>
          <w:b/>
          <w:bCs/>
          <w:spacing w:val="-10"/>
          <w:sz w:val="21"/>
          <w:szCs w:val="21"/>
        </w:rPr>
        <w:t>5</w:t>
      </w:r>
      <w:r>
        <w:rPr>
          <w:rFonts w:ascii="SimHei" w:eastAsia="SimHei" w:hAnsi="SimHei" w:cs="SimHei"/>
          <w:spacing w:val="20"/>
          <w:sz w:val="21"/>
          <w:szCs w:val="21"/>
        </w:rPr>
        <w:t xml:space="preserve">  </w:t>
      </w:r>
      <w:r>
        <w:rPr>
          <w:rFonts w:ascii="SimHei" w:eastAsia="SimHei" w:hAnsi="SimHei" w:cs="SimHei"/>
          <w:b/>
          <w:bCs/>
          <w:spacing w:val="-10"/>
          <w:sz w:val="21"/>
          <w:szCs w:val="21"/>
        </w:rPr>
        <w:t>评估工作分级</w:t>
      </w:r>
    </w:p>
    <w:p>
      <w:pPr>
        <w:spacing w:before="218" w:line="221" w:lineRule="auto"/>
        <w:ind w:left="47"/>
        <w:outlineLvl w:val="0"/>
        <w:rPr>
          <w:rFonts w:ascii="SimHei" w:eastAsia="SimHei" w:hAnsi="SimHei" w:cs="SimHei"/>
          <w:sz w:val="21"/>
          <w:szCs w:val="21"/>
        </w:rPr>
      </w:pPr>
      <w:r>
        <w:rPr>
          <w:rFonts w:ascii="SimHei" w:eastAsia="SimHei" w:hAnsi="SimHei" w:cs="SimHei"/>
          <w:b/>
          <w:bCs/>
          <w:spacing w:val="-4"/>
          <w:sz w:val="21"/>
          <w:szCs w:val="21"/>
        </w:rPr>
        <w:t>5.1</w:t>
      </w:r>
      <w:r>
        <w:rPr>
          <w:rFonts w:ascii="SimHei" w:eastAsia="SimHei" w:hAnsi="SimHei" w:cs="SimHei"/>
          <w:spacing w:val="20"/>
          <w:sz w:val="21"/>
          <w:szCs w:val="21"/>
        </w:rPr>
        <w:t xml:space="preserve"> </w:t>
      </w:r>
      <w:r>
        <w:rPr>
          <w:rFonts w:ascii="SimHei" w:eastAsia="SimHei" w:hAnsi="SimHei" w:cs="SimHei"/>
          <w:b/>
          <w:bCs/>
          <w:spacing w:val="-4"/>
          <w:sz w:val="21"/>
          <w:szCs w:val="21"/>
        </w:rPr>
        <w:t>参证站选取标准</w:t>
      </w:r>
    </w:p>
    <w:p>
      <w:pPr>
        <w:spacing w:before="202" w:line="251" w:lineRule="auto"/>
        <w:ind w:left="44" w:right="21" w:firstLine="420"/>
        <w:rPr>
          <w:rFonts w:ascii="SimSun" w:eastAsia="SimSun" w:hAnsi="SimSun" w:cs="SimSun"/>
          <w:sz w:val="21"/>
          <w:szCs w:val="21"/>
        </w:rPr>
      </w:pPr>
      <w:r>
        <w:rPr>
          <w:rFonts w:ascii="SimSun" w:eastAsia="SimSun" w:hAnsi="SimSun" w:cs="SimSun"/>
          <w:spacing w:val="-5"/>
          <w:sz w:val="21"/>
          <w:szCs w:val="21"/>
        </w:rPr>
        <w:t>参证站的选取应该从代表性、可靠性、完整性三方面综合考虑后来确定，并且历</w:t>
      </w:r>
      <w:r>
        <w:rPr>
          <w:rFonts w:ascii="SimSun" w:eastAsia="SimSun" w:hAnsi="SimSun" w:cs="SimSun"/>
          <w:spacing w:val="-6"/>
          <w:sz w:val="21"/>
          <w:szCs w:val="21"/>
        </w:rPr>
        <w:t>史气象数据序列达</w:t>
      </w:r>
      <w:r>
        <w:rPr>
          <w:rFonts w:ascii="SimSun" w:eastAsia="SimSun" w:hAnsi="SimSun" w:cs="SimSun"/>
          <w:sz w:val="21"/>
          <w:szCs w:val="21"/>
        </w:rPr>
        <w:t xml:space="preserve"> </w:t>
      </w:r>
      <w:r>
        <w:rPr>
          <w:rFonts w:ascii="SimSun" w:eastAsia="SimSun" w:hAnsi="SimSun" w:cs="SimSun"/>
          <w:spacing w:val="-3"/>
          <w:sz w:val="21"/>
          <w:szCs w:val="21"/>
        </w:rPr>
        <w:t>到30年以上。根据建设项目周围的地表特征和参证站距离，确定参证站的</w:t>
      </w:r>
      <w:r>
        <w:rPr>
          <w:rFonts w:ascii="SimSun" w:eastAsia="SimSun" w:hAnsi="SimSun" w:cs="SimSun"/>
          <w:spacing w:val="-4"/>
          <w:sz w:val="21"/>
          <w:szCs w:val="21"/>
        </w:rPr>
        <w:t>选取，见表1。</w:t>
      </w:r>
    </w:p>
    <w:p>
      <w:pPr>
        <w:spacing w:before="216" w:line="221" w:lineRule="auto"/>
        <w:ind w:left="3747"/>
        <w:rPr>
          <w:rFonts w:ascii="SimHei" w:eastAsia="SimHei" w:hAnsi="SimHei" w:cs="SimHei"/>
          <w:sz w:val="21"/>
          <w:szCs w:val="21"/>
        </w:rPr>
      </w:pPr>
      <w:r>
        <w:rPr>
          <w:rFonts w:ascii="SimHei" w:eastAsia="SimHei" w:hAnsi="SimHei" w:cs="SimHei"/>
          <w:b/>
          <w:bCs/>
          <w:spacing w:val="-7"/>
          <w:sz w:val="21"/>
          <w:szCs w:val="21"/>
        </w:rPr>
        <w:t>表</w:t>
      </w:r>
      <w:r>
        <w:rPr>
          <w:rFonts w:ascii="SimHei" w:eastAsia="SimHei" w:hAnsi="SimHei" w:cs="SimHei"/>
          <w:spacing w:val="-9"/>
          <w:sz w:val="21"/>
          <w:szCs w:val="21"/>
        </w:rPr>
        <w:t xml:space="preserve"> </w:t>
      </w:r>
      <w:r>
        <w:rPr>
          <w:rFonts w:ascii="SimHei" w:eastAsia="SimHei" w:hAnsi="SimHei" w:cs="SimHei"/>
          <w:b/>
          <w:bCs/>
          <w:spacing w:val="-7"/>
          <w:sz w:val="21"/>
          <w:szCs w:val="21"/>
        </w:rPr>
        <w:t>1</w:t>
      </w:r>
      <w:r>
        <w:rPr>
          <w:rFonts w:ascii="SimHei" w:eastAsia="SimHei" w:hAnsi="SimHei" w:cs="SimHei"/>
          <w:spacing w:val="-11"/>
          <w:sz w:val="21"/>
          <w:szCs w:val="21"/>
        </w:rPr>
        <w:t xml:space="preserve"> </w:t>
      </w:r>
      <w:r>
        <w:rPr>
          <w:rFonts w:ascii="SimHei" w:eastAsia="SimHei" w:hAnsi="SimHei" w:cs="SimHei"/>
          <w:b/>
          <w:bCs/>
          <w:spacing w:val="-7"/>
          <w:sz w:val="21"/>
          <w:szCs w:val="21"/>
        </w:rPr>
        <w:t>参证站选取标准</w:t>
      </w:r>
    </w:p>
    <w:p>
      <w:pPr>
        <w:spacing w:line="160" w:lineRule="exact"/>
      </w:pPr>
    </w:p>
    <w:tbl>
      <w:tblPr>
        <w:tblStyle w:val="TableNormal0"/>
        <w:tblW w:w="8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12"/>
        <w:gridCol w:w="2098"/>
        <w:gridCol w:w="2097"/>
        <w:gridCol w:w="2102"/>
      </w:tblGrid>
      <w:tr>
        <w:tblPrEx>
          <w:tblW w:w="8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2"/>
        </w:trPr>
        <w:tc>
          <w:tcPr>
            <w:tcW w:w="2112" w:type="dxa"/>
            <w:vMerge w:val="restart"/>
            <w:tcBorders>
              <w:bottom w:val="nil"/>
            </w:tcBorders>
            <w:vAlign w:val="top"/>
          </w:tcPr>
          <w:p>
            <w:pPr>
              <w:spacing w:before="282" w:line="219" w:lineRule="auto"/>
              <w:ind w:left="664"/>
              <w:rPr>
                <w:rFonts w:ascii="SimSun" w:eastAsia="SimSun" w:hAnsi="SimSun" w:cs="SimSun"/>
                <w:sz w:val="19"/>
                <w:szCs w:val="19"/>
              </w:rPr>
            </w:pPr>
            <w:r>
              <w:rPr>
                <w:rFonts w:ascii="SimSun" w:eastAsia="SimSun" w:hAnsi="SimSun" w:cs="SimSun"/>
                <w:spacing w:val="-2"/>
                <w:sz w:val="19"/>
                <w:szCs w:val="19"/>
              </w:rPr>
              <w:t>地表特征</w:t>
            </w:r>
          </w:p>
        </w:tc>
        <w:tc>
          <w:tcPr>
            <w:tcW w:w="6297" w:type="dxa"/>
            <w:gridSpan w:val="3"/>
            <w:vAlign w:val="top"/>
          </w:tcPr>
          <w:p>
            <w:pPr>
              <w:spacing w:before="123" w:line="220" w:lineRule="auto"/>
              <w:ind w:left="2472"/>
              <w:rPr>
                <w:rFonts w:ascii="SimSun" w:eastAsia="SimSun" w:hAnsi="SimSun" w:cs="SimSun"/>
                <w:sz w:val="19"/>
                <w:szCs w:val="19"/>
              </w:rPr>
            </w:pPr>
            <w:r>
              <w:rPr>
                <w:rFonts w:ascii="SimSun" w:eastAsia="SimSun" w:hAnsi="SimSun" w:cs="SimSun"/>
                <w:spacing w:val="5"/>
                <w:sz w:val="19"/>
                <w:szCs w:val="19"/>
              </w:rPr>
              <w:t>参证站距离(</w:t>
            </w:r>
            <w:r>
              <w:rPr>
                <w:rFonts w:ascii="SimSun" w:eastAsia="SimSun" w:hAnsi="SimSun" w:cs="SimSun"/>
                <w:sz w:val="19"/>
                <w:szCs w:val="19"/>
              </w:rPr>
              <w:t>km</w:t>
            </w:r>
            <w:r>
              <w:rPr>
                <w:rFonts w:ascii="SimSun" w:eastAsia="SimSun" w:hAnsi="SimSun" w:cs="SimSun"/>
                <w:spacing w:val="5"/>
                <w:sz w:val="19"/>
                <w:szCs w:val="19"/>
              </w:rPr>
              <w:t>)</w:t>
            </w:r>
          </w:p>
        </w:tc>
      </w:tr>
      <w:tr>
        <w:tblPrEx>
          <w:tblW w:w="8409" w:type="dxa"/>
          <w:tblInd w:w="5" w:type="dxa"/>
          <w:tblLayout w:type="fixed"/>
        </w:tblPrEx>
        <w:trPr>
          <w:trHeight w:val="307"/>
        </w:trPr>
        <w:tc>
          <w:tcPr>
            <w:tcW w:w="2112" w:type="dxa"/>
            <w:vMerge/>
            <w:tcBorders>
              <w:top w:val="nil"/>
            </w:tcBorders>
            <w:vAlign w:val="top"/>
          </w:tcPr>
          <w:p>
            <w:pPr>
              <w:rPr>
                <w:rFonts w:ascii="Arial"/>
                <w:sz w:val="21"/>
              </w:rPr>
            </w:pPr>
          </w:p>
        </w:tc>
        <w:tc>
          <w:tcPr>
            <w:tcW w:w="2098" w:type="dxa"/>
            <w:vAlign w:val="top"/>
          </w:tcPr>
          <w:p>
            <w:pPr>
              <w:spacing w:before="79" w:line="221" w:lineRule="auto"/>
              <w:ind w:left="892"/>
              <w:rPr>
                <w:rFonts w:ascii="SimSun" w:eastAsia="SimSun" w:hAnsi="SimSun" w:cs="SimSun"/>
                <w:sz w:val="19"/>
                <w:szCs w:val="19"/>
              </w:rPr>
            </w:pPr>
            <w:r>
              <w:rPr>
                <w:rFonts w:ascii="SimSun" w:eastAsia="SimSun" w:hAnsi="SimSun" w:cs="SimSun"/>
                <w:spacing w:val="-3"/>
                <w:sz w:val="19"/>
                <w:szCs w:val="19"/>
              </w:rPr>
              <w:t>&gt;30</w:t>
            </w:r>
          </w:p>
        </w:tc>
        <w:tc>
          <w:tcPr>
            <w:tcW w:w="2097" w:type="dxa"/>
            <w:vAlign w:val="top"/>
          </w:tcPr>
          <w:p>
            <w:pPr>
              <w:spacing w:before="108" w:line="184" w:lineRule="auto"/>
              <w:ind w:left="754"/>
              <w:rPr>
                <w:rFonts w:ascii="SimSun" w:eastAsia="SimSun" w:hAnsi="SimSun" w:cs="SimSun"/>
                <w:sz w:val="19"/>
                <w:szCs w:val="19"/>
              </w:rPr>
            </w:pPr>
            <w:r>
              <w:rPr>
                <w:rFonts w:ascii="SimSun" w:eastAsia="SimSun" w:hAnsi="SimSun" w:cs="SimSun"/>
                <w:spacing w:val="-2"/>
                <w:sz w:val="19"/>
                <w:szCs w:val="19"/>
              </w:rPr>
              <w:t>30～15</w:t>
            </w:r>
          </w:p>
        </w:tc>
        <w:tc>
          <w:tcPr>
            <w:tcW w:w="2102" w:type="dxa"/>
            <w:vAlign w:val="top"/>
          </w:tcPr>
          <w:p>
            <w:pPr>
              <w:spacing w:before="79" w:line="221" w:lineRule="auto"/>
              <w:ind w:left="897"/>
              <w:rPr>
                <w:rFonts w:ascii="SimSun" w:eastAsia="SimSun" w:hAnsi="SimSun" w:cs="SimSun"/>
                <w:sz w:val="19"/>
                <w:szCs w:val="19"/>
              </w:rPr>
            </w:pPr>
            <w:r>
              <w:rPr>
                <w:rFonts w:ascii="SimSun" w:eastAsia="SimSun" w:hAnsi="SimSun" w:cs="SimSun"/>
                <w:spacing w:val="-3"/>
                <w:sz w:val="19"/>
                <w:szCs w:val="19"/>
              </w:rPr>
              <w:t>&lt;15</w:t>
            </w:r>
          </w:p>
        </w:tc>
      </w:tr>
      <w:tr>
        <w:tblPrEx>
          <w:tblW w:w="8409" w:type="dxa"/>
          <w:tblInd w:w="5" w:type="dxa"/>
          <w:tblLayout w:type="fixed"/>
        </w:tblPrEx>
        <w:trPr>
          <w:trHeight w:val="308"/>
        </w:trPr>
        <w:tc>
          <w:tcPr>
            <w:tcW w:w="2112" w:type="dxa"/>
            <w:vAlign w:val="top"/>
          </w:tcPr>
          <w:p>
            <w:pPr>
              <w:spacing w:before="63" w:line="219" w:lineRule="auto"/>
              <w:ind w:left="664"/>
              <w:rPr>
                <w:rFonts w:ascii="SimSun" w:eastAsia="SimSun" w:hAnsi="SimSun" w:cs="SimSun"/>
                <w:sz w:val="19"/>
                <w:szCs w:val="19"/>
              </w:rPr>
            </w:pPr>
            <w:r>
              <w:rPr>
                <w:rFonts w:ascii="SimSun" w:eastAsia="SimSun" w:hAnsi="SimSun" w:cs="SimSun"/>
                <w:spacing w:val="2"/>
                <w:sz w:val="19"/>
                <w:szCs w:val="19"/>
              </w:rPr>
              <w:t>复杂地形</w:t>
            </w:r>
          </w:p>
        </w:tc>
        <w:tc>
          <w:tcPr>
            <w:tcW w:w="2098" w:type="dxa"/>
            <w:vAlign w:val="top"/>
          </w:tcPr>
          <w:p>
            <w:pPr>
              <w:spacing w:before="70" w:line="227" w:lineRule="auto"/>
              <w:ind w:left="942"/>
              <w:rPr>
                <w:rFonts w:ascii="SimSun" w:eastAsia="SimSun" w:hAnsi="SimSun" w:cs="SimSun"/>
                <w:sz w:val="19"/>
                <w:szCs w:val="19"/>
              </w:rPr>
            </w:pPr>
            <w:r>
              <w:rPr>
                <w:rFonts w:ascii="SimSun" w:eastAsia="SimSun" w:hAnsi="SimSun" w:cs="SimSun"/>
                <w:sz w:val="19"/>
                <w:szCs w:val="19"/>
              </w:rPr>
              <w:t>差</w:t>
            </w:r>
          </w:p>
        </w:tc>
        <w:tc>
          <w:tcPr>
            <w:tcW w:w="2097" w:type="dxa"/>
            <w:vAlign w:val="top"/>
          </w:tcPr>
          <w:p>
            <w:pPr>
              <w:spacing w:before="66" w:line="221" w:lineRule="auto"/>
              <w:ind w:left="854"/>
              <w:rPr>
                <w:rFonts w:ascii="SimSun" w:eastAsia="SimSun" w:hAnsi="SimSun" w:cs="SimSun"/>
                <w:sz w:val="19"/>
                <w:szCs w:val="19"/>
              </w:rPr>
            </w:pPr>
            <w:r>
              <w:rPr>
                <w:rFonts w:ascii="SimSun" w:eastAsia="SimSun" w:hAnsi="SimSun" w:cs="SimSun"/>
                <w:spacing w:val="-2"/>
                <w:sz w:val="19"/>
                <w:szCs w:val="19"/>
              </w:rPr>
              <w:t>较差</w:t>
            </w:r>
          </w:p>
        </w:tc>
        <w:tc>
          <w:tcPr>
            <w:tcW w:w="2102" w:type="dxa"/>
            <w:vAlign w:val="top"/>
          </w:tcPr>
          <w:p>
            <w:pPr>
              <w:spacing w:before="63" w:line="219" w:lineRule="auto"/>
              <w:ind w:left="857"/>
              <w:rPr>
                <w:rFonts w:ascii="SimSun" w:eastAsia="SimSun" w:hAnsi="SimSun" w:cs="SimSun"/>
                <w:sz w:val="19"/>
                <w:szCs w:val="19"/>
              </w:rPr>
            </w:pPr>
            <w:r>
              <w:rPr>
                <w:rFonts w:ascii="SimSun" w:eastAsia="SimSun" w:hAnsi="SimSun" w:cs="SimSun"/>
                <w:spacing w:val="-2"/>
                <w:sz w:val="19"/>
                <w:szCs w:val="19"/>
              </w:rPr>
              <w:t>较好</w:t>
            </w:r>
          </w:p>
        </w:tc>
      </w:tr>
      <w:tr>
        <w:tblPrEx>
          <w:tblW w:w="8409" w:type="dxa"/>
          <w:tblInd w:w="5" w:type="dxa"/>
          <w:tblLayout w:type="fixed"/>
        </w:tblPrEx>
        <w:trPr>
          <w:trHeight w:val="312"/>
        </w:trPr>
        <w:tc>
          <w:tcPr>
            <w:tcW w:w="2112" w:type="dxa"/>
            <w:vAlign w:val="top"/>
          </w:tcPr>
          <w:p>
            <w:pPr>
              <w:spacing w:before="68" w:line="221" w:lineRule="auto"/>
              <w:ind w:left="664"/>
              <w:rPr>
                <w:rFonts w:ascii="SimSun" w:eastAsia="SimSun" w:hAnsi="SimSun" w:cs="SimSun"/>
                <w:sz w:val="19"/>
                <w:szCs w:val="19"/>
              </w:rPr>
            </w:pPr>
            <w:r>
              <w:rPr>
                <w:rFonts w:ascii="SimSun" w:eastAsia="SimSun" w:hAnsi="SimSun" w:cs="SimSun"/>
                <w:spacing w:val="-2"/>
                <w:sz w:val="19"/>
                <w:szCs w:val="19"/>
              </w:rPr>
              <w:t>平坦地形</w:t>
            </w:r>
          </w:p>
        </w:tc>
        <w:tc>
          <w:tcPr>
            <w:tcW w:w="2098" w:type="dxa"/>
            <w:vAlign w:val="top"/>
          </w:tcPr>
          <w:p>
            <w:pPr>
              <w:spacing w:before="68" w:line="221" w:lineRule="auto"/>
              <w:ind w:left="852"/>
              <w:rPr>
                <w:rFonts w:ascii="SimSun" w:eastAsia="SimSun" w:hAnsi="SimSun" w:cs="SimSun"/>
                <w:sz w:val="19"/>
                <w:szCs w:val="19"/>
              </w:rPr>
            </w:pPr>
            <w:r>
              <w:rPr>
                <w:rFonts w:ascii="SimSun" w:eastAsia="SimSun" w:hAnsi="SimSun" w:cs="SimSun"/>
                <w:spacing w:val="-2"/>
                <w:sz w:val="19"/>
                <w:szCs w:val="19"/>
              </w:rPr>
              <w:t>较差</w:t>
            </w:r>
          </w:p>
        </w:tc>
        <w:tc>
          <w:tcPr>
            <w:tcW w:w="2097" w:type="dxa"/>
            <w:vAlign w:val="top"/>
          </w:tcPr>
          <w:p>
            <w:pPr>
              <w:spacing w:before="65" w:line="219" w:lineRule="auto"/>
              <w:ind w:left="854"/>
              <w:rPr>
                <w:rFonts w:ascii="SimSun" w:eastAsia="SimSun" w:hAnsi="SimSun" w:cs="SimSun"/>
                <w:sz w:val="19"/>
                <w:szCs w:val="19"/>
              </w:rPr>
            </w:pPr>
            <w:r>
              <w:rPr>
                <w:rFonts w:ascii="SimSun" w:eastAsia="SimSun" w:hAnsi="SimSun" w:cs="SimSun"/>
                <w:spacing w:val="-2"/>
                <w:sz w:val="19"/>
                <w:szCs w:val="19"/>
              </w:rPr>
              <w:t>较好</w:t>
            </w:r>
          </w:p>
        </w:tc>
        <w:tc>
          <w:tcPr>
            <w:tcW w:w="2102" w:type="dxa"/>
            <w:vAlign w:val="top"/>
          </w:tcPr>
          <w:p>
            <w:pPr>
              <w:spacing w:before="63" w:line="216" w:lineRule="auto"/>
              <w:ind w:left="897"/>
              <w:rPr>
                <w:rFonts w:ascii="SimSun" w:eastAsia="SimSun" w:hAnsi="SimSun" w:cs="SimSun"/>
                <w:sz w:val="19"/>
                <w:szCs w:val="19"/>
              </w:rPr>
            </w:pPr>
            <w:r>
              <w:rPr>
                <w:rFonts w:ascii="SimSun" w:eastAsia="SimSun" w:hAnsi="SimSun" w:cs="SimSun"/>
                <w:spacing w:val="6"/>
                <w:sz w:val="19"/>
                <w:szCs w:val="19"/>
              </w:rPr>
              <w:t>,好</w:t>
            </w:r>
          </w:p>
        </w:tc>
      </w:tr>
    </w:tbl>
    <w:p>
      <w:pPr>
        <w:spacing w:before="199" w:line="221" w:lineRule="auto"/>
        <w:ind w:left="47"/>
        <w:outlineLvl w:val="0"/>
        <w:rPr>
          <w:rFonts w:ascii="SimHei" w:eastAsia="SimHei" w:hAnsi="SimHei" w:cs="SimHei"/>
          <w:sz w:val="21"/>
          <w:szCs w:val="21"/>
        </w:rPr>
      </w:pPr>
      <w:r>
        <w:rPr>
          <w:rFonts w:ascii="SimHei" w:eastAsia="SimHei" w:hAnsi="SimHei" w:cs="SimHei"/>
          <w:b/>
          <w:bCs/>
          <w:spacing w:val="-4"/>
          <w:sz w:val="21"/>
          <w:szCs w:val="21"/>
        </w:rPr>
        <w:t>5.2</w:t>
      </w:r>
      <w:r>
        <w:rPr>
          <w:rFonts w:ascii="SimHei" w:eastAsia="SimHei" w:hAnsi="SimHei" w:cs="SimHei"/>
          <w:spacing w:val="6"/>
          <w:sz w:val="21"/>
          <w:szCs w:val="21"/>
        </w:rPr>
        <w:t xml:space="preserve">   </w:t>
      </w:r>
      <w:r>
        <w:rPr>
          <w:rFonts w:ascii="SimHei" w:eastAsia="SimHei" w:hAnsi="SimHei" w:cs="SimHei"/>
          <w:b/>
          <w:bCs/>
          <w:spacing w:val="-4"/>
          <w:sz w:val="21"/>
          <w:szCs w:val="21"/>
        </w:rPr>
        <w:t>气象灾害风险评估工作分级标准</w:t>
      </w:r>
    </w:p>
    <w:p>
      <w:pPr>
        <w:spacing w:before="192" w:line="255" w:lineRule="auto"/>
        <w:ind w:left="44" w:right="29" w:firstLine="420"/>
        <w:rPr>
          <w:rFonts w:ascii="SimSun" w:eastAsia="SimSun" w:hAnsi="SimSun" w:cs="SimSun"/>
          <w:sz w:val="21"/>
          <w:szCs w:val="21"/>
        </w:rPr>
      </w:pPr>
      <w:r>
        <w:rPr>
          <w:rFonts w:ascii="SimSun" w:eastAsia="SimSun" w:hAnsi="SimSun" w:cs="SimSun"/>
          <w:spacing w:val="-5"/>
          <w:sz w:val="21"/>
          <w:szCs w:val="21"/>
        </w:rPr>
        <w:t>根据建设项目的气象敏感度和参证站代表性，将气象灾害风险</w:t>
      </w:r>
      <w:r>
        <w:rPr>
          <w:rFonts w:ascii="SimSun" w:eastAsia="SimSun" w:hAnsi="SimSun" w:cs="SimSun"/>
          <w:spacing w:val="-6"/>
          <w:sz w:val="21"/>
          <w:szCs w:val="21"/>
        </w:rPr>
        <w:t>评估工作划分为一、二、三级，其分</w:t>
      </w:r>
      <w:r>
        <w:rPr>
          <w:rFonts w:ascii="SimSun" w:eastAsia="SimSun" w:hAnsi="SimSun" w:cs="SimSun"/>
          <w:sz w:val="21"/>
          <w:szCs w:val="21"/>
        </w:rPr>
        <w:t xml:space="preserve"> </w:t>
      </w:r>
      <w:r>
        <w:rPr>
          <w:rFonts w:ascii="SimSun" w:eastAsia="SimSun" w:hAnsi="SimSun" w:cs="SimSun"/>
          <w:spacing w:val="-6"/>
          <w:sz w:val="21"/>
          <w:szCs w:val="21"/>
        </w:rPr>
        <w:t>级标准见表2。</w:t>
      </w:r>
    </w:p>
    <w:p>
      <w:pPr>
        <w:spacing w:before="41" w:line="246" w:lineRule="auto"/>
        <w:ind w:left="843" w:right="20" w:hanging="379"/>
        <w:rPr>
          <w:rFonts w:ascii="SimSun" w:eastAsia="SimSun" w:hAnsi="SimSun" w:cs="SimSun"/>
          <w:sz w:val="21"/>
          <w:szCs w:val="21"/>
        </w:rPr>
        <w:sectPr>
          <w:footerReference w:type="default" r:id="rId9"/>
          <w:pgSz w:w="11910" w:h="16840"/>
          <w:pgMar w:top="1298" w:right="1410" w:bottom="1585" w:left="1205" w:header="0" w:footer="1436" w:gutter="0"/>
          <w:pgNumType w:start="8"/>
          <w:cols w:space="708"/>
        </w:sectPr>
      </w:pPr>
      <w:r>
        <w:rPr>
          <w:rFonts w:ascii="SimSun" w:eastAsia="SimSun" w:hAnsi="SimSun" w:cs="SimSun"/>
          <w:spacing w:val="-3"/>
          <w:sz w:val="21"/>
          <w:szCs w:val="21"/>
        </w:rPr>
        <w:t>a)</w:t>
      </w:r>
      <w:r>
        <w:rPr>
          <w:rFonts w:ascii="SimSun" w:eastAsia="SimSun" w:hAnsi="SimSun" w:cs="SimSun"/>
          <w:spacing w:val="14"/>
          <w:sz w:val="21"/>
          <w:szCs w:val="21"/>
        </w:rPr>
        <w:t xml:space="preserve"> </w:t>
      </w:r>
      <w:r>
        <w:rPr>
          <w:rFonts w:ascii="SimSun" w:eastAsia="SimSun" w:hAnsi="SimSun" w:cs="SimSun"/>
          <w:spacing w:val="-3"/>
          <w:sz w:val="21"/>
          <w:szCs w:val="21"/>
        </w:rPr>
        <w:t>一级包括气象敏感度属于敏感且参证站代表性差、较差或较好的情况，以及气象敏感度属</w:t>
      </w:r>
      <w:r>
        <w:rPr>
          <w:rFonts w:ascii="SimSun" w:eastAsia="SimSun" w:hAnsi="SimSun" w:cs="SimSun"/>
          <w:spacing w:val="-4"/>
          <w:sz w:val="21"/>
          <w:szCs w:val="21"/>
        </w:rPr>
        <w:t>于较</w:t>
      </w:r>
      <w:r>
        <w:rPr>
          <w:rFonts w:ascii="SimSun" w:eastAsia="SimSun" w:hAnsi="SimSun" w:cs="SimSun"/>
          <w:sz w:val="21"/>
          <w:szCs w:val="21"/>
        </w:rPr>
        <w:t xml:space="preserve"> </w:t>
      </w:r>
      <w:r>
        <w:rPr>
          <w:rFonts w:ascii="SimSun" w:eastAsia="SimSun" w:hAnsi="SimSun" w:cs="SimSun"/>
          <w:spacing w:val="-7"/>
          <w:sz w:val="21"/>
          <w:szCs w:val="21"/>
        </w:rPr>
        <w:t>敏感且参证站代表性差的情况；</w:t>
      </w:r>
    </w:p>
    <w:p>
      <w:pPr>
        <w:spacing w:before="60" w:line="246" w:lineRule="auto"/>
        <w:ind w:left="843" w:hanging="379"/>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1"/>
          <w:sz w:val="21"/>
          <w:szCs w:val="21"/>
        </w:rPr>
        <w:t xml:space="preserve"> </w:t>
      </w:r>
      <w:r>
        <w:rPr>
          <w:rFonts w:ascii="SimSun" w:eastAsia="SimSun" w:hAnsi="SimSun" w:cs="SimSun"/>
          <w:spacing w:val="-2"/>
          <w:sz w:val="21"/>
          <w:szCs w:val="21"/>
        </w:rPr>
        <w:t>二级包括气象敏感度属于敏感且参证站代表性好的情况，气象敏感度属</w:t>
      </w:r>
      <w:r>
        <w:rPr>
          <w:rFonts w:ascii="SimSun" w:eastAsia="SimSun" w:hAnsi="SimSun" w:cs="SimSun"/>
          <w:spacing w:val="-3"/>
          <w:sz w:val="21"/>
          <w:szCs w:val="21"/>
        </w:rPr>
        <w:t>于较敏感且参证站代表</w:t>
      </w:r>
      <w:r>
        <w:rPr>
          <w:rFonts w:ascii="SimSun" w:eastAsia="SimSun" w:hAnsi="SimSun" w:cs="SimSun"/>
          <w:sz w:val="21"/>
          <w:szCs w:val="21"/>
        </w:rPr>
        <w:t xml:space="preserve"> </w:t>
      </w:r>
      <w:r>
        <w:rPr>
          <w:rFonts w:ascii="SimSun" w:eastAsia="SimSun" w:hAnsi="SimSun" w:cs="SimSun"/>
          <w:spacing w:val="-4"/>
          <w:sz w:val="21"/>
          <w:szCs w:val="21"/>
        </w:rPr>
        <w:t>性较差或较好的情况，以及气象敏感度属于弱敏感且参证站代表性差或较差的</w:t>
      </w:r>
      <w:r>
        <w:rPr>
          <w:rFonts w:ascii="SimSun" w:eastAsia="SimSun" w:hAnsi="SimSun" w:cs="SimSun"/>
          <w:spacing w:val="-5"/>
          <w:sz w:val="21"/>
          <w:szCs w:val="21"/>
        </w:rPr>
        <w:t>情况；</w:t>
      </w:r>
    </w:p>
    <w:p>
      <w:pPr>
        <w:spacing w:before="60" w:line="246" w:lineRule="auto"/>
        <w:ind w:left="843" w:right="20" w:hanging="379"/>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1"/>
          <w:sz w:val="21"/>
          <w:szCs w:val="21"/>
        </w:rPr>
        <w:t xml:space="preserve"> </w:t>
      </w:r>
      <w:r>
        <w:rPr>
          <w:rFonts w:ascii="SimSun" w:eastAsia="SimSun" w:hAnsi="SimSun" w:cs="SimSun"/>
          <w:spacing w:val="-3"/>
          <w:sz w:val="21"/>
          <w:szCs w:val="21"/>
        </w:rPr>
        <w:t>三级包括气象敏感度属于较敏感且参证站代表性好的情况，以及气象敏感度属于弱敏感且参证</w:t>
      </w:r>
      <w:r>
        <w:rPr>
          <w:rFonts w:ascii="SimSun" w:eastAsia="SimSun" w:hAnsi="SimSun" w:cs="SimSun"/>
          <w:sz w:val="21"/>
          <w:szCs w:val="21"/>
        </w:rPr>
        <w:t xml:space="preserve"> </w:t>
      </w:r>
      <w:r>
        <w:rPr>
          <w:rFonts w:ascii="SimSun" w:eastAsia="SimSun" w:hAnsi="SimSun" w:cs="SimSun"/>
          <w:spacing w:val="-4"/>
          <w:sz w:val="21"/>
          <w:szCs w:val="21"/>
        </w:rPr>
        <w:t>站代表性较好或好的情况。</w:t>
      </w:r>
    </w:p>
    <w:p>
      <w:pPr>
        <w:sectPr>
          <w:footerReference w:type="default" r:id="rId10"/>
          <w:type w:val="nextPage"/>
          <w:pgSz w:w="11910" w:h="16840"/>
          <w:pgMar w:top="1298" w:right="1410" w:bottom="1585" w:left="1205" w:header="0" w:footer="1436" w:gutter="0"/>
          <w:pgNumType w:start="9"/>
          <w:cols w:space="708"/>
          <w:titlePg w:val="0"/>
        </w:sectPr>
      </w:pPr>
    </w:p>
    <w:p>
      <w:pPr>
        <w:spacing w:before="25" w:line="192" w:lineRule="auto"/>
        <w:ind w:right="22"/>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1"/>
          <w:sz w:val="18"/>
          <w:szCs w:val="18"/>
        </w:rPr>
        <w:t>4236—2019</w:t>
      </w:r>
    </w:p>
    <w:p>
      <w:pPr>
        <w:spacing w:before="287" w:line="221" w:lineRule="auto"/>
        <w:ind w:left="3047"/>
        <w:rPr>
          <w:rFonts w:ascii="SimHei" w:eastAsia="SimHei" w:hAnsi="SimHei" w:cs="SimHei"/>
          <w:sz w:val="21"/>
          <w:szCs w:val="21"/>
        </w:rPr>
      </w:pPr>
      <w:bookmarkStart w:id="5" w:name="_bookmark9"/>
      <w:bookmarkEnd w:id="5"/>
      <w:r>
        <w:rPr>
          <w:rFonts w:ascii="SimHei" w:eastAsia="SimHei" w:hAnsi="SimHei" w:cs="SimHei"/>
          <w:b/>
          <w:bCs/>
          <w:spacing w:val="-3"/>
          <w:sz w:val="21"/>
          <w:szCs w:val="21"/>
        </w:rPr>
        <w:t>表2</w:t>
      </w:r>
      <w:r>
        <w:rPr>
          <w:rFonts w:ascii="SimHei" w:eastAsia="SimHei" w:hAnsi="SimHei" w:cs="SimHei"/>
          <w:spacing w:val="10"/>
          <w:sz w:val="21"/>
          <w:szCs w:val="21"/>
        </w:rPr>
        <w:t xml:space="preserve"> </w:t>
      </w:r>
      <w:r>
        <w:rPr>
          <w:rFonts w:ascii="SimHei" w:eastAsia="SimHei" w:hAnsi="SimHei" w:cs="SimHei"/>
          <w:b/>
          <w:bCs/>
          <w:spacing w:val="-3"/>
          <w:sz w:val="21"/>
          <w:szCs w:val="21"/>
        </w:rPr>
        <w:t>气象灾害风险评估工作分级标准</w:t>
      </w:r>
    </w:p>
    <w:p>
      <w:pPr>
        <w:spacing w:line="159" w:lineRule="exact"/>
      </w:pPr>
    </w:p>
    <w:tbl>
      <w:tblPr>
        <w:tblStyle w:val="TableNormal1"/>
        <w:tblW w:w="83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92"/>
        <w:gridCol w:w="1678"/>
        <w:gridCol w:w="1678"/>
        <w:gridCol w:w="1668"/>
        <w:gridCol w:w="1683"/>
      </w:tblGrid>
      <w:tr>
        <w:tblPrEx>
          <w:tblW w:w="83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3"/>
        </w:trPr>
        <w:tc>
          <w:tcPr>
            <w:tcW w:w="1692" w:type="dxa"/>
            <w:vMerge w:val="restart"/>
            <w:tcBorders>
              <w:bottom w:val="nil"/>
            </w:tcBorders>
            <w:vAlign w:val="top"/>
          </w:tcPr>
          <w:p>
            <w:pPr>
              <w:spacing w:before="272" w:line="219" w:lineRule="auto"/>
              <w:ind w:left="384"/>
              <w:rPr>
                <w:rFonts w:ascii="SimSun" w:eastAsia="SimSun" w:hAnsi="SimSun" w:cs="SimSun"/>
                <w:sz w:val="18"/>
                <w:szCs w:val="18"/>
              </w:rPr>
            </w:pPr>
            <w:r>
              <w:rPr>
                <w:rFonts w:ascii="SimSun" w:eastAsia="SimSun" w:hAnsi="SimSun" w:cs="SimSun"/>
                <w:spacing w:val="-2"/>
                <w:sz w:val="18"/>
                <w:szCs w:val="18"/>
              </w:rPr>
              <w:t>气象敏感度</w:t>
            </w:r>
          </w:p>
        </w:tc>
        <w:tc>
          <w:tcPr>
            <w:tcW w:w="6707" w:type="dxa"/>
            <w:gridSpan w:val="4"/>
            <w:vAlign w:val="top"/>
          </w:tcPr>
          <w:p>
            <w:pPr>
              <w:spacing w:before="72" w:line="219" w:lineRule="auto"/>
              <w:ind w:left="2802"/>
              <w:rPr>
                <w:rFonts w:ascii="SimSun" w:eastAsia="SimSun" w:hAnsi="SimSun" w:cs="SimSun"/>
                <w:sz w:val="18"/>
                <w:szCs w:val="18"/>
              </w:rPr>
            </w:pPr>
            <w:r>
              <w:rPr>
                <w:rFonts w:ascii="SimSun" w:eastAsia="SimSun" w:hAnsi="SimSun" w:cs="SimSun"/>
                <w:spacing w:val="-2"/>
                <w:sz w:val="18"/>
                <w:szCs w:val="18"/>
              </w:rPr>
              <w:t>参证站代表性</w:t>
            </w:r>
          </w:p>
        </w:tc>
      </w:tr>
      <w:tr>
        <w:tblPrEx>
          <w:tblW w:w="8399" w:type="dxa"/>
          <w:tblInd w:w="5" w:type="dxa"/>
          <w:tblLayout w:type="fixed"/>
        </w:tblPrEx>
        <w:trPr>
          <w:trHeight w:val="388"/>
        </w:trPr>
        <w:tc>
          <w:tcPr>
            <w:tcW w:w="1692" w:type="dxa"/>
            <w:vMerge/>
            <w:tcBorders>
              <w:top w:val="nil"/>
            </w:tcBorders>
            <w:vAlign w:val="top"/>
          </w:tcPr>
          <w:p>
            <w:pPr>
              <w:rPr>
                <w:rFonts w:ascii="Arial"/>
                <w:sz w:val="21"/>
              </w:rPr>
            </w:pPr>
          </w:p>
        </w:tc>
        <w:tc>
          <w:tcPr>
            <w:tcW w:w="1678" w:type="dxa"/>
            <w:vAlign w:val="top"/>
          </w:tcPr>
          <w:p>
            <w:pPr>
              <w:spacing w:before="115" w:line="227" w:lineRule="auto"/>
              <w:ind w:left="743"/>
              <w:rPr>
                <w:rFonts w:ascii="SimSun" w:eastAsia="SimSun" w:hAnsi="SimSun" w:cs="SimSun"/>
                <w:sz w:val="18"/>
                <w:szCs w:val="18"/>
              </w:rPr>
            </w:pPr>
            <w:r>
              <w:rPr>
                <w:rFonts w:ascii="SimSun" w:eastAsia="SimSun" w:hAnsi="SimSun" w:cs="SimSun"/>
                <w:sz w:val="18"/>
                <w:szCs w:val="18"/>
              </w:rPr>
              <w:t>差</w:t>
            </w:r>
          </w:p>
        </w:tc>
        <w:tc>
          <w:tcPr>
            <w:tcW w:w="1678" w:type="dxa"/>
            <w:vAlign w:val="top"/>
          </w:tcPr>
          <w:p>
            <w:pPr>
              <w:spacing w:before="111" w:line="221" w:lineRule="auto"/>
              <w:ind w:left="654"/>
              <w:rPr>
                <w:rFonts w:ascii="SimSun" w:eastAsia="SimSun" w:hAnsi="SimSun" w:cs="SimSun"/>
                <w:sz w:val="18"/>
                <w:szCs w:val="18"/>
              </w:rPr>
            </w:pPr>
            <w:r>
              <w:rPr>
                <w:rFonts w:ascii="SimSun" w:eastAsia="SimSun" w:hAnsi="SimSun" w:cs="SimSun"/>
                <w:spacing w:val="-2"/>
                <w:sz w:val="18"/>
                <w:szCs w:val="18"/>
              </w:rPr>
              <w:t>较差</w:t>
            </w:r>
          </w:p>
        </w:tc>
        <w:tc>
          <w:tcPr>
            <w:tcW w:w="1668" w:type="dxa"/>
            <w:vAlign w:val="top"/>
          </w:tcPr>
          <w:p>
            <w:pPr>
              <w:spacing w:before="109" w:line="219" w:lineRule="auto"/>
              <w:ind w:left="646"/>
              <w:rPr>
                <w:rFonts w:ascii="SimSun" w:eastAsia="SimSun" w:hAnsi="SimSun" w:cs="SimSun"/>
                <w:sz w:val="18"/>
                <w:szCs w:val="18"/>
              </w:rPr>
            </w:pPr>
            <w:r>
              <w:rPr>
                <w:rFonts w:ascii="SimSun" w:eastAsia="SimSun" w:hAnsi="SimSun" w:cs="SimSun"/>
                <w:spacing w:val="-2"/>
                <w:sz w:val="18"/>
                <w:szCs w:val="18"/>
              </w:rPr>
              <w:t>较好</w:t>
            </w:r>
          </w:p>
        </w:tc>
        <w:tc>
          <w:tcPr>
            <w:tcW w:w="1683" w:type="dxa"/>
            <w:vAlign w:val="top"/>
          </w:tcPr>
          <w:p>
            <w:pPr>
              <w:spacing w:before="109" w:line="219" w:lineRule="auto"/>
              <w:ind w:left="748"/>
              <w:rPr>
                <w:rFonts w:ascii="SimSun" w:eastAsia="SimSun" w:hAnsi="SimSun" w:cs="SimSun"/>
                <w:sz w:val="18"/>
                <w:szCs w:val="18"/>
              </w:rPr>
            </w:pPr>
            <w:r>
              <w:rPr>
                <w:rFonts w:ascii="SimSun" w:eastAsia="SimSun" w:hAnsi="SimSun" w:cs="SimSun"/>
                <w:sz w:val="18"/>
                <w:szCs w:val="18"/>
              </w:rPr>
              <w:t>好</w:t>
            </w:r>
          </w:p>
        </w:tc>
      </w:tr>
      <w:tr>
        <w:tblPrEx>
          <w:tblW w:w="8399" w:type="dxa"/>
          <w:tblInd w:w="5" w:type="dxa"/>
          <w:tblLayout w:type="fixed"/>
        </w:tblPrEx>
        <w:trPr>
          <w:trHeight w:val="308"/>
        </w:trPr>
        <w:tc>
          <w:tcPr>
            <w:tcW w:w="1692" w:type="dxa"/>
            <w:vAlign w:val="top"/>
          </w:tcPr>
          <w:p>
            <w:pPr>
              <w:spacing w:before="71" w:line="219" w:lineRule="auto"/>
              <w:ind w:left="654"/>
              <w:rPr>
                <w:rFonts w:ascii="SimSun" w:eastAsia="SimSun" w:hAnsi="SimSun" w:cs="SimSun"/>
                <w:sz w:val="18"/>
                <w:szCs w:val="18"/>
              </w:rPr>
            </w:pPr>
            <w:r>
              <w:rPr>
                <w:rFonts w:ascii="SimSun" w:eastAsia="SimSun" w:hAnsi="SimSun" w:cs="SimSun"/>
                <w:spacing w:val="-2"/>
                <w:sz w:val="18"/>
                <w:szCs w:val="18"/>
              </w:rPr>
              <w:t>敏感</w:t>
            </w:r>
          </w:p>
        </w:tc>
        <w:tc>
          <w:tcPr>
            <w:tcW w:w="1678" w:type="dxa"/>
            <w:vAlign w:val="top"/>
          </w:tcPr>
          <w:p>
            <w:pPr>
              <w:spacing w:before="73" w:line="221" w:lineRule="auto"/>
              <w:ind w:left="652"/>
              <w:rPr>
                <w:rFonts w:ascii="SimSun" w:eastAsia="SimSun" w:hAnsi="SimSun" w:cs="SimSun"/>
                <w:sz w:val="18"/>
                <w:szCs w:val="18"/>
              </w:rPr>
            </w:pPr>
            <w:r>
              <w:rPr>
                <w:rFonts w:ascii="SimSun" w:eastAsia="SimSun" w:hAnsi="SimSun" w:cs="SimSun"/>
                <w:spacing w:val="10"/>
                <w:sz w:val="18"/>
                <w:szCs w:val="18"/>
              </w:rPr>
              <w:t>一级</w:t>
            </w:r>
          </w:p>
        </w:tc>
        <w:tc>
          <w:tcPr>
            <w:tcW w:w="1678" w:type="dxa"/>
            <w:vAlign w:val="top"/>
          </w:tcPr>
          <w:p>
            <w:pPr>
              <w:spacing w:before="73" w:line="221" w:lineRule="auto"/>
              <w:ind w:left="654"/>
              <w:rPr>
                <w:rFonts w:ascii="SimSun" w:eastAsia="SimSun" w:hAnsi="SimSun" w:cs="SimSun"/>
                <w:sz w:val="18"/>
                <w:szCs w:val="18"/>
              </w:rPr>
            </w:pPr>
            <w:r>
              <w:rPr>
                <w:rFonts w:ascii="SimSun" w:eastAsia="SimSun" w:hAnsi="SimSun" w:cs="SimSun"/>
                <w:spacing w:val="10"/>
                <w:sz w:val="18"/>
                <w:szCs w:val="18"/>
              </w:rPr>
              <w:t>一级</w:t>
            </w:r>
          </w:p>
        </w:tc>
        <w:tc>
          <w:tcPr>
            <w:tcW w:w="1668" w:type="dxa"/>
            <w:vAlign w:val="top"/>
          </w:tcPr>
          <w:p>
            <w:pPr>
              <w:spacing w:before="73" w:line="221" w:lineRule="auto"/>
              <w:ind w:left="646"/>
              <w:rPr>
                <w:rFonts w:ascii="SimSun" w:eastAsia="SimSun" w:hAnsi="SimSun" w:cs="SimSun"/>
                <w:sz w:val="18"/>
                <w:szCs w:val="18"/>
              </w:rPr>
            </w:pPr>
            <w:r>
              <w:rPr>
                <w:rFonts w:ascii="SimSun" w:eastAsia="SimSun" w:hAnsi="SimSun" w:cs="SimSun"/>
                <w:spacing w:val="10"/>
                <w:sz w:val="18"/>
                <w:szCs w:val="18"/>
              </w:rPr>
              <w:t>一级</w:t>
            </w:r>
          </w:p>
        </w:tc>
        <w:tc>
          <w:tcPr>
            <w:tcW w:w="1683" w:type="dxa"/>
            <w:vAlign w:val="top"/>
          </w:tcPr>
          <w:p>
            <w:pPr>
              <w:spacing w:before="73" w:line="221" w:lineRule="auto"/>
              <w:ind w:left="658"/>
              <w:rPr>
                <w:rFonts w:ascii="SimSun" w:eastAsia="SimSun" w:hAnsi="SimSun" w:cs="SimSun"/>
                <w:sz w:val="18"/>
                <w:szCs w:val="18"/>
              </w:rPr>
            </w:pPr>
            <w:r>
              <w:rPr>
                <w:rFonts w:ascii="SimSun" w:eastAsia="SimSun" w:hAnsi="SimSun" w:cs="SimSun"/>
                <w:spacing w:val="5"/>
                <w:sz w:val="18"/>
                <w:szCs w:val="18"/>
              </w:rPr>
              <w:t>二级</w:t>
            </w:r>
          </w:p>
        </w:tc>
      </w:tr>
      <w:tr>
        <w:tblPrEx>
          <w:tblW w:w="8399" w:type="dxa"/>
          <w:tblInd w:w="5" w:type="dxa"/>
          <w:tblLayout w:type="fixed"/>
        </w:tblPrEx>
        <w:trPr>
          <w:trHeight w:val="308"/>
        </w:trPr>
        <w:tc>
          <w:tcPr>
            <w:tcW w:w="1692" w:type="dxa"/>
            <w:vAlign w:val="top"/>
          </w:tcPr>
          <w:p>
            <w:pPr>
              <w:spacing w:before="73" w:line="219" w:lineRule="auto"/>
              <w:ind w:left="564"/>
              <w:rPr>
                <w:rFonts w:ascii="SimSun" w:eastAsia="SimSun" w:hAnsi="SimSun" w:cs="SimSun"/>
                <w:sz w:val="18"/>
                <w:szCs w:val="18"/>
              </w:rPr>
            </w:pPr>
            <w:r>
              <w:rPr>
                <w:rFonts w:ascii="SimSun" w:eastAsia="SimSun" w:hAnsi="SimSun" w:cs="SimSun"/>
                <w:spacing w:val="-2"/>
                <w:sz w:val="18"/>
                <w:szCs w:val="18"/>
              </w:rPr>
              <w:t>较敏感</w:t>
            </w:r>
          </w:p>
        </w:tc>
        <w:tc>
          <w:tcPr>
            <w:tcW w:w="1678" w:type="dxa"/>
            <w:vAlign w:val="top"/>
          </w:tcPr>
          <w:p>
            <w:pPr>
              <w:spacing w:before="75" w:line="221" w:lineRule="auto"/>
              <w:ind w:left="652"/>
              <w:rPr>
                <w:rFonts w:ascii="SimSun" w:eastAsia="SimSun" w:hAnsi="SimSun" w:cs="SimSun"/>
                <w:sz w:val="18"/>
                <w:szCs w:val="18"/>
              </w:rPr>
            </w:pPr>
            <w:r>
              <w:rPr>
                <w:rFonts w:ascii="SimSun" w:eastAsia="SimSun" w:hAnsi="SimSun" w:cs="SimSun"/>
                <w:spacing w:val="10"/>
                <w:sz w:val="18"/>
                <w:szCs w:val="18"/>
              </w:rPr>
              <w:t>一级</w:t>
            </w:r>
          </w:p>
        </w:tc>
        <w:tc>
          <w:tcPr>
            <w:tcW w:w="1678" w:type="dxa"/>
            <w:vAlign w:val="top"/>
          </w:tcPr>
          <w:p>
            <w:pPr>
              <w:spacing w:before="75" w:line="221" w:lineRule="auto"/>
              <w:ind w:left="654"/>
              <w:rPr>
                <w:rFonts w:ascii="SimSun" w:eastAsia="SimSun" w:hAnsi="SimSun" w:cs="SimSun"/>
                <w:sz w:val="18"/>
                <w:szCs w:val="18"/>
              </w:rPr>
            </w:pPr>
            <w:r>
              <w:rPr>
                <w:rFonts w:ascii="SimSun" w:eastAsia="SimSun" w:hAnsi="SimSun" w:cs="SimSun"/>
                <w:spacing w:val="5"/>
                <w:sz w:val="18"/>
                <w:szCs w:val="18"/>
              </w:rPr>
              <w:t>二级</w:t>
            </w:r>
          </w:p>
        </w:tc>
        <w:tc>
          <w:tcPr>
            <w:tcW w:w="1668" w:type="dxa"/>
            <w:vAlign w:val="top"/>
          </w:tcPr>
          <w:p>
            <w:pPr>
              <w:spacing w:before="75" w:line="221" w:lineRule="auto"/>
              <w:ind w:left="646"/>
              <w:rPr>
                <w:rFonts w:ascii="SimSun" w:eastAsia="SimSun" w:hAnsi="SimSun" w:cs="SimSun"/>
                <w:sz w:val="18"/>
                <w:szCs w:val="18"/>
              </w:rPr>
            </w:pPr>
            <w:r>
              <w:rPr>
                <w:rFonts w:ascii="SimSun" w:eastAsia="SimSun" w:hAnsi="SimSun" w:cs="SimSun"/>
                <w:spacing w:val="5"/>
                <w:sz w:val="18"/>
                <w:szCs w:val="18"/>
              </w:rPr>
              <w:t>二级</w:t>
            </w:r>
          </w:p>
        </w:tc>
        <w:tc>
          <w:tcPr>
            <w:tcW w:w="1683" w:type="dxa"/>
            <w:vAlign w:val="top"/>
          </w:tcPr>
          <w:p>
            <w:pPr>
              <w:spacing w:before="75" w:line="221" w:lineRule="auto"/>
              <w:ind w:left="658"/>
              <w:rPr>
                <w:rFonts w:ascii="SimSun" w:eastAsia="SimSun" w:hAnsi="SimSun" w:cs="SimSun"/>
                <w:sz w:val="18"/>
                <w:szCs w:val="18"/>
              </w:rPr>
            </w:pPr>
            <w:r>
              <w:rPr>
                <w:rFonts w:ascii="SimSun" w:eastAsia="SimSun" w:hAnsi="SimSun" w:cs="SimSun"/>
                <w:spacing w:val="-2"/>
                <w:sz w:val="18"/>
                <w:szCs w:val="18"/>
              </w:rPr>
              <w:t>三级</w:t>
            </w:r>
          </w:p>
        </w:tc>
      </w:tr>
      <w:tr>
        <w:tblPrEx>
          <w:tblW w:w="8399" w:type="dxa"/>
          <w:tblInd w:w="5" w:type="dxa"/>
          <w:tblLayout w:type="fixed"/>
        </w:tblPrEx>
        <w:trPr>
          <w:trHeight w:val="313"/>
        </w:trPr>
        <w:tc>
          <w:tcPr>
            <w:tcW w:w="1692" w:type="dxa"/>
            <w:vAlign w:val="top"/>
          </w:tcPr>
          <w:p>
            <w:pPr>
              <w:spacing w:before="75" w:line="219" w:lineRule="auto"/>
              <w:ind w:left="564"/>
              <w:rPr>
                <w:rFonts w:ascii="SimSun" w:eastAsia="SimSun" w:hAnsi="SimSun" w:cs="SimSun"/>
                <w:sz w:val="18"/>
                <w:szCs w:val="18"/>
              </w:rPr>
            </w:pPr>
            <w:r>
              <w:rPr>
                <w:rFonts w:ascii="SimSun" w:eastAsia="SimSun" w:hAnsi="SimSun" w:cs="SimSun"/>
                <w:spacing w:val="-3"/>
                <w:sz w:val="18"/>
                <w:szCs w:val="18"/>
              </w:rPr>
              <w:t>弱敏感</w:t>
            </w:r>
          </w:p>
        </w:tc>
        <w:tc>
          <w:tcPr>
            <w:tcW w:w="1678" w:type="dxa"/>
            <w:vAlign w:val="top"/>
          </w:tcPr>
          <w:p>
            <w:pPr>
              <w:spacing w:before="77" w:line="221" w:lineRule="auto"/>
              <w:ind w:left="652"/>
              <w:rPr>
                <w:rFonts w:ascii="SimSun" w:eastAsia="SimSun" w:hAnsi="SimSun" w:cs="SimSun"/>
                <w:sz w:val="18"/>
                <w:szCs w:val="18"/>
              </w:rPr>
            </w:pPr>
            <w:r>
              <w:rPr>
                <w:rFonts w:ascii="SimSun" w:eastAsia="SimSun" w:hAnsi="SimSun" w:cs="SimSun"/>
                <w:spacing w:val="5"/>
                <w:sz w:val="18"/>
                <w:szCs w:val="18"/>
              </w:rPr>
              <w:t>二级</w:t>
            </w:r>
          </w:p>
        </w:tc>
        <w:tc>
          <w:tcPr>
            <w:tcW w:w="1678" w:type="dxa"/>
            <w:vAlign w:val="top"/>
          </w:tcPr>
          <w:p>
            <w:pPr>
              <w:spacing w:before="77" w:line="221" w:lineRule="auto"/>
              <w:ind w:left="654"/>
              <w:rPr>
                <w:rFonts w:ascii="SimSun" w:eastAsia="SimSun" w:hAnsi="SimSun" w:cs="SimSun"/>
                <w:sz w:val="18"/>
                <w:szCs w:val="18"/>
              </w:rPr>
            </w:pPr>
            <w:r>
              <w:rPr>
                <w:rFonts w:ascii="SimSun" w:eastAsia="SimSun" w:hAnsi="SimSun" w:cs="SimSun"/>
                <w:spacing w:val="5"/>
                <w:sz w:val="18"/>
                <w:szCs w:val="18"/>
              </w:rPr>
              <w:t>二级</w:t>
            </w:r>
          </w:p>
        </w:tc>
        <w:tc>
          <w:tcPr>
            <w:tcW w:w="1668" w:type="dxa"/>
            <w:vAlign w:val="top"/>
          </w:tcPr>
          <w:p>
            <w:pPr>
              <w:spacing w:before="77" w:line="221" w:lineRule="auto"/>
              <w:ind w:left="646"/>
              <w:rPr>
                <w:rFonts w:ascii="SimSun" w:eastAsia="SimSun" w:hAnsi="SimSun" w:cs="SimSun"/>
                <w:sz w:val="18"/>
                <w:szCs w:val="18"/>
              </w:rPr>
            </w:pPr>
            <w:r>
              <w:rPr>
                <w:rFonts w:ascii="SimSun" w:eastAsia="SimSun" w:hAnsi="SimSun" w:cs="SimSun"/>
                <w:spacing w:val="-2"/>
                <w:sz w:val="18"/>
                <w:szCs w:val="18"/>
              </w:rPr>
              <w:t>三级</w:t>
            </w:r>
          </w:p>
        </w:tc>
        <w:tc>
          <w:tcPr>
            <w:tcW w:w="1683" w:type="dxa"/>
            <w:vAlign w:val="top"/>
          </w:tcPr>
          <w:p>
            <w:pPr>
              <w:spacing w:before="77" w:line="221" w:lineRule="auto"/>
              <w:ind w:left="658"/>
              <w:rPr>
                <w:rFonts w:ascii="SimSun" w:eastAsia="SimSun" w:hAnsi="SimSun" w:cs="SimSun"/>
                <w:sz w:val="18"/>
                <w:szCs w:val="18"/>
              </w:rPr>
            </w:pPr>
            <w:r>
              <w:rPr>
                <w:rFonts w:ascii="SimSun" w:eastAsia="SimSun" w:hAnsi="SimSun" w:cs="SimSun"/>
                <w:spacing w:val="-2"/>
                <w:sz w:val="18"/>
                <w:szCs w:val="18"/>
              </w:rPr>
              <w:t>三级</w:t>
            </w:r>
          </w:p>
        </w:tc>
      </w:tr>
    </w:tbl>
    <w:p>
      <w:pPr>
        <w:spacing w:before="218" w:line="221" w:lineRule="auto"/>
        <w:ind w:left="97"/>
        <w:outlineLvl w:val="0"/>
        <w:rPr>
          <w:rFonts w:ascii="SimHei" w:eastAsia="SimHei" w:hAnsi="SimHei" w:cs="SimHei"/>
          <w:sz w:val="21"/>
          <w:szCs w:val="21"/>
        </w:rPr>
      </w:pPr>
      <w:r>
        <w:rPr>
          <w:rFonts w:ascii="SimHei" w:eastAsia="SimHei" w:hAnsi="SimHei" w:cs="SimHei"/>
          <w:b/>
          <w:bCs/>
          <w:spacing w:val="-2"/>
          <w:sz w:val="21"/>
          <w:szCs w:val="21"/>
        </w:rPr>
        <w:t>5.3</w:t>
      </w:r>
      <w:r>
        <w:rPr>
          <w:rFonts w:ascii="SimHei" w:eastAsia="SimHei" w:hAnsi="SimHei" w:cs="SimHei"/>
          <w:spacing w:val="71"/>
          <w:sz w:val="21"/>
          <w:szCs w:val="21"/>
        </w:rPr>
        <w:t xml:space="preserve"> </w:t>
      </w:r>
      <w:r>
        <w:rPr>
          <w:rFonts w:ascii="SimHei" w:eastAsia="SimHei" w:hAnsi="SimHei" w:cs="SimHei"/>
          <w:b/>
          <w:bCs/>
          <w:spacing w:val="-2"/>
          <w:sz w:val="21"/>
          <w:szCs w:val="21"/>
        </w:rPr>
        <w:t>各级工作的内容</w:t>
      </w:r>
    </w:p>
    <w:p>
      <w:pPr>
        <w:spacing w:before="212" w:line="218" w:lineRule="auto"/>
        <w:ind w:left="514"/>
        <w:rPr>
          <w:rFonts w:ascii="SimSun" w:eastAsia="SimSun" w:hAnsi="SimSun" w:cs="SimSun"/>
          <w:sz w:val="21"/>
          <w:szCs w:val="21"/>
        </w:rPr>
      </w:pPr>
      <w:r>
        <w:rPr>
          <w:rFonts w:ascii="SimSun" w:eastAsia="SimSun" w:hAnsi="SimSun" w:cs="SimSun"/>
          <w:spacing w:val="-3"/>
          <w:sz w:val="21"/>
          <w:szCs w:val="21"/>
        </w:rPr>
        <w:t>根据气象灾害风险评估工作等级，确定各级气象灾害风险评估工作内容，见表3。</w:t>
      </w:r>
    </w:p>
    <w:p>
      <w:pPr>
        <w:spacing w:before="219" w:line="221" w:lineRule="auto"/>
        <w:ind w:left="3057"/>
        <w:rPr>
          <w:rFonts w:ascii="SimHei" w:eastAsia="SimHei" w:hAnsi="SimHei" w:cs="SimHei"/>
          <w:sz w:val="21"/>
          <w:szCs w:val="21"/>
        </w:rPr>
      </w:pPr>
      <w:r>
        <w:rPr>
          <w:rFonts w:ascii="SimHei" w:eastAsia="SimHei" w:hAnsi="SimHei" w:cs="SimHei"/>
          <w:b/>
          <w:bCs/>
          <w:spacing w:val="-4"/>
          <w:sz w:val="21"/>
          <w:szCs w:val="21"/>
        </w:rPr>
        <w:t>表</w:t>
      </w:r>
      <w:r>
        <w:rPr>
          <w:rFonts w:ascii="SimHei" w:eastAsia="SimHei" w:hAnsi="SimHei" w:cs="SimHei"/>
          <w:spacing w:val="-46"/>
          <w:sz w:val="21"/>
          <w:szCs w:val="21"/>
        </w:rPr>
        <w:t xml:space="preserve"> </w:t>
      </w:r>
      <w:r>
        <w:rPr>
          <w:rFonts w:ascii="SimHei" w:eastAsia="SimHei" w:hAnsi="SimHei" w:cs="SimHei"/>
          <w:b/>
          <w:bCs/>
          <w:spacing w:val="-4"/>
          <w:sz w:val="21"/>
          <w:szCs w:val="21"/>
        </w:rPr>
        <w:t>3</w:t>
      </w:r>
      <w:r>
        <w:rPr>
          <w:rFonts w:ascii="SimHei" w:eastAsia="SimHei" w:hAnsi="SimHei" w:cs="SimHei"/>
          <w:sz w:val="21"/>
          <w:szCs w:val="21"/>
        </w:rPr>
        <w:t xml:space="preserve"> </w:t>
      </w:r>
      <w:r>
        <w:rPr>
          <w:rFonts w:ascii="SimHei" w:eastAsia="SimHei" w:hAnsi="SimHei" w:cs="SimHei"/>
          <w:b/>
          <w:bCs/>
          <w:spacing w:val="-4"/>
          <w:sz w:val="21"/>
          <w:szCs w:val="21"/>
        </w:rPr>
        <w:t>各级气象灾害风险评估工作内容</w:t>
      </w:r>
    </w:p>
    <w:p>
      <w:pPr>
        <w:spacing w:line="160" w:lineRule="exact"/>
      </w:pPr>
    </w:p>
    <w:tbl>
      <w:tblPr>
        <w:tblStyle w:val="TableNormal1"/>
        <w:tblW w:w="840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4"/>
        <w:gridCol w:w="1528"/>
        <w:gridCol w:w="1548"/>
        <w:gridCol w:w="1388"/>
        <w:gridCol w:w="1399"/>
        <w:gridCol w:w="1583"/>
      </w:tblGrid>
      <w:tr>
        <w:tblPrEx>
          <w:tblW w:w="840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3"/>
        </w:trPr>
        <w:tc>
          <w:tcPr>
            <w:tcW w:w="954" w:type="dxa"/>
            <w:vMerge w:val="restart"/>
            <w:tcBorders>
              <w:bottom w:val="nil"/>
            </w:tcBorders>
            <w:vAlign w:val="top"/>
          </w:tcPr>
          <w:p>
            <w:pPr>
              <w:spacing w:line="322" w:lineRule="auto"/>
              <w:rPr>
                <w:rFonts w:ascii="Arial"/>
                <w:sz w:val="21"/>
              </w:rPr>
            </w:pPr>
          </w:p>
          <w:p>
            <w:pPr>
              <w:spacing w:before="58" w:line="220" w:lineRule="auto"/>
              <w:ind w:left="285"/>
              <w:rPr>
                <w:rFonts w:ascii="SimSun" w:eastAsia="SimSun" w:hAnsi="SimSun" w:cs="SimSun"/>
                <w:sz w:val="18"/>
                <w:szCs w:val="18"/>
              </w:rPr>
            </w:pPr>
            <w:r>
              <w:rPr>
                <w:rFonts w:ascii="SimSun" w:eastAsia="SimSun" w:hAnsi="SimSun" w:cs="SimSun"/>
                <w:spacing w:val="7"/>
                <w:sz w:val="18"/>
                <w:szCs w:val="18"/>
              </w:rPr>
              <w:t>级别</w:t>
            </w:r>
          </w:p>
        </w:tc>
        <w:tc>
          <w:tcPr>
            <w:tcW w:w="7446" w:type="dxa"/>
            <w:gridSpan w:val="5"/>
            <w:vAlign w:val="top"/>
          </w:tcPr>
          <w:p>
            <w:pPr>
              <w:spacing w:before="72" w:line="219" w:lineRule="auto"/>
              <w:ind w:left="3350"/>
              <w:rPr>
                <w:rFonts w:ascii="SimSun" w:eastAsia="SimSun" w:hAnsi="SimSun" w:cs="SimSun"/>
                <w:sz w:val="18"/>
                <w:szCs w:val="18"/>
              </w:rPr>
            </w:pPr>
            <w:r>
              <w:rPr>
                <w:rFonts w:ascii="SimSun" w:eastAsia="SimSun" w:hAnsi="SimSun" w:cs="SimSun"/>
                <w:spacing w:val="-2"/>
                <w:sz w:val="18"/>
                <w:szCs w:val="18"/>
              </w:rPr>
              <w:t>工作内容</w:t>
            </w:r>
          </w:p>
        </w:tc>
      </w:tr>
      <w:tr>
        <w:tblPrEx>
          <w:tblW w:w="8400" w:type="dxa"/>
          <w:tblInd w:w="34" w:type="dxa"/>
          <w:tblLayout w:type="fixed"/>
        </w:tblPrEx>
        <w:trPr>
          <w:trHeight w:val="617"/>
        </w:trPr>
        <w:tc>
          <w:tcPr>
            <w:tcW w:w="954" w:type="dxa"/>
            <w:vMerge/>
            <w:tcBorders>
              <w:top w:val="nil"/>
            </w:tcBorders>
            <w:vAlign w:val="top"/>
          </w:tcPr>
          <w:p>
            <w:pPr>
              <w:rPr>
                <w:rFonts w:ascii="Arial"/>
                <w:sz w:val="21"/>
              </w:rPr>
            </w:pPr>
          </w:p>
        </w:tc>
        <w:tc>
          <w:tcPr>
            <w:tcW w:w="1528" w:type="dxa"/>
            <w:vAlign w:val="top"/>
          </w:tcPr>
          <w:p>
            <w:pPr>
              <w:spacing w:before="69" w:line="254" w:lineRule="auto"/>
              <w:ind w:left="659" w:right="144" w:hanging="539"/>
              <w:rPr>
                <w:rFonts w:ascii="SimSun" w:eastAsia="SimSun" w:hAnsi="SimSun" w:cs="SimSun"/>
                <w:sz w:val="18"/>
                <w:szCs w:val="18"/>
              </w:rPr>
            </w:pPr>
            <w:r>
              <w:rPr>
                <w:rFonts w:ascii="SimSun" w:eastAsia="SimSun" w:hAnsi="SimSun" w:cs="SimSun"/>
                <w:spacing w:val="-2"/>
                <w:sz w:val="18"/>
                <w:szCs w:val="18"/>
              </w:rPr>
              <w:t>基本气候背景分</w:t>
            </w:r>
            <w:r>
              <w:rPr>
                <w:rFonts w:ascii="SimSun" w:eastAsia="SimSun" w:hAnsi="SimSun" w:cs="SimSun"/>
                <w:spacing w:val="5"/>
                <w:sz w:val="18"/>
                <w:szCs w:val="18"/>
              </w:rPr>
              <w:t xml:space="preserve"> </w:t>
            </w:r>
            <w:r>
              <w:rPr>
                <w:rFonts w:ascii="SimSun" w:eastAsia="SimSun" w:hAnsi="SimSun" w:cs="SimSun"/>
                <w:sz w:val="18"/>
                <w:szCs w:val="18"/>
              </w:rPr>
              <w:t>析</w:t>
            </w:r>
          </w:p>
        </w:tc>
        <w:tc>
          <w:tcPr>
            <w:tcW w:w="1548" w:type="dxa"/>
            <w:vAlign w:val="top"/>
          </w:tcPr>
          <w:p>
            <w:pPr>
              <w:spacing w:before="57" w:line="218" w:lineRule="auto"/>
              <w:ind w:left="223"/>
              <w:rPr>
                <w:rFonts w:ascii="SimSun" w:eastAsia="SimSun" w:hAnsi="SimSun" w:cs="SimSun"/>
                <w:sz w:val="18"/>
                <w:szCs w:val="18"/>
              </w:rPr>
            </w:pPr>
            <w:r>
              <w:rPr>
                <w:rFonts w:ascii="SimSun" w:eastAsia="SimSun" w:hAnsi="SimSun" w:cs="SimSun"/>
                <w:spacing w:val="-2"/>
                <w:sz w:val="18"/>
                <w:szCs w:val="18"/>
              </w:rPr>
              <w:t>气象灾害评估</w:t>
            </w:r>
          </w:p>
        </w:tc>
        <w:tc>
          <w:tcPr>
            <w:tcW w:w="1388" w:type="dxa"/>
            <w:vAlign w:val="top"/>
          </w:tcPr>
          <w:p>
            <w:pPr>
              <w:spacing w:before="48" w:line="274" w:lineRule="auto"/>
              <w:ind w:left="505" w:right="162" w:hanging="360"/>
              <w:rPr>
                <w:rFonts w:ascii="SimSun" w:eastAsia="SimSun" w:hAnsi="SimSun" w:cs="SimSun"/>
                <w:sz w:val="18"/>
                <w:szCs w:val="18"/>
              </w:rPr>
            </w:pPr>
            <w:r>
              <w:rPr>
                <w:rFonts w:ascii="SimSun" w:eastAsia="SimSun" w:hAnsi="SimSun" w:cs="SimSun"/>
                <w:spacing w:val="-2"/>
                <w:sz w:val="18"/>
                <w:szCs w:val="18"/>
              </w:rPr>
              <w:t>工程气象参数</w:t>
            </w:r>
            <w:r>
              <w:rPr>
                <w:rFonts w:ascii="SimSun" w:eastAsia="SimSun" w:hAnsi="SimSun" w:cs="SimSun"/>
                <w:spacing w:val="1"/>
                <w:sz w:val="18"/>
                <w:szCs w:val="18"/>
              </w:rPr>
              <w:t xml:space="preserve"> </w:t>
            </w:r>
            <w:r>
              <w:rPr>
                <w:rFonts w:ascii="SimSun" w:eastAsia="SimSun" w:hAnsi="SimSun" w:cs="SimSun"/>
                <w:spacing w:val="-2"/>
                <w:sz w:val="18"/>
                <w:szCs w:val="18"/>
              </w:rPr>
              <w:t>推算</w:t>
            </w:r>
          </w:p>
        </w:tc>
        <w:tc>
          <w:tcPr>
            <w:tcW w:w="1399" w:type="dxa"/>
            <w:vAlign w:val="top"/>
          </w:tcPr>
          <w:p>
            <w:pPr>
              <w:spacing w:before="79" w:line="264" w:lineRule="auto"/>
              <w:ind w:left="516" w:right="159" w:hanging="359"/>
              <w:rPr>
                <w:rFonts w:ascii="SimSun" w:eastAsia="SimSun" w:hAnsi="SimSun" w:cs="SimSun"/>
                <w:sz w:val="18"/>
                <w:szCs w:val="18"/>
              </w:rPr>
            </w:pPr>
            <w:r>
              <w:rPr>
                <w:rFonts w:ascii="SimSun" w:eastAsia="SimSun" w:hAnsi="SimSun" w:cs="SimSun"/>
                <w:spacing w:val="-2"/>
                <w:sz w:val="18"/>
                <w:szCs w:val="18"/>
              </w:rPr>
              <w:t>气候环境现状</w:t>
            </w:r>
            <w:r>
              <w:rPr>
                <w:rFonts w:ascii="SimSun" w:eastAsia="SimSun" w:hAnsi="SimSun" w:cs="SimSun"/>
                <w:spacing w:val="3"/>
                <w:sz w:val="18"/>
                <w:szCs w:val="18"/>
              </w:rPr>
              <w:t xml:space="preserve"> </w:t>
            </w:r>
            <w:r>
              <w:rPr>
                <w:rFonts w:ascii="SimSun" w:eastAsia="SimSun" w:hAnsi="SimSun" w:cs="SimSun"/>
                <w:spacing w:val="7"/>
                <w:sz w:val="18"/>
                <w:szCs w:val="18"/>
              </w:rPr>
              <w:t>观测</w:t>
            </w:r>
          </w:p>
        </w:tc>
        <w:tc>
          <w:tcPr>
            <w:tcW w:w="1583" w:type="dxa"/>
            <w:vAlign w:val="top"/>
          </w:tcPr>
          <w:p>
            <w:pPr>
              <w:spacing w:before="60" w:line="272" w:lineRule="auto"/>
              <w:ind w:left="88" w:right="232"/>
              <w:rPr>
                <w:rFonts w:ascii="SimSun" w:eastAsia="SimSun" w:hAnsi="SimSun" w:cs="SimSun"/>
                <w:sz w:val="18"/>
                <w:szCs w:val="18"/>
              </w:rPr>
            </w:pPr>
            <w:r>
              <w:rPr>
                <w:rFonts w:ascii="SimSun" w:eastAsia="SimSun" w:hAnsi="SimSun" w:cs="SimSun"/>
                <w:spacing w:val="-2"/>
                <w:sz w:val="18"/>
                <w:szCs w:val="18"/>
              </w:rPr>
              <w:t>气候环境影响预</w:t>
            </w:r>
            <w:r>
              <w:rPr>
                <w:rFonts w:ascii="SimSun" w:eastAsia="SimSun" w:hAnsi="SimSun" w:cs="SimSun"/>
                <w:spacing w:val="5"/>
                <w:sz w:val="18"/>
                <w:szCs w:val="18"/>
              </w:rPr>
              <w:t xml:space="preserve"> </w:t>
            </w:r>
            <w:r>
              <w:rPr>
                <w:rFonts w:ascii="SimSun" w:eastAsia="SimSun" w:hAnsi="SimSun" w:cs="SimSun"/>
                <w:spacing w:val="-2"/>
                <w:sz w:val="18"/>
                <w:szCs w:val="18"/>
              </w:rPr>
              <w:t>评估</w:t>
            </w:r>
          </w:p>
        </w:tc>
      </w:tr>
      <w:tr>
        <w:tblPrEx>
          <w:tblW w:w="8400" w:type="dxa"/>
          <w:tblInd w:w="34" w:type="dxa"/>
          <w:tblLayout w:type="fixed"/>
        </w:tblPrEx>
        <w:trPr>
          <w:trHeight w:val="318"/>
        </w:trPr>
        <w:tc>
          <w:tcPr>
            <w:tcW w:w="954" w:type="dxa"/>
            <w:vAlign w:val="top"/>
          </w:tcPr>
          <w:p>
            <w:pPr>
              <w:spacing w:before="74" w:line="221" w:lineRule="auto"/>
              <w:ind w:left="285"/>
              <w:rPr>
                <w:rFonts w:ascii="SimSun" w:eastAsia="SimSun" w:hAnsi="SimSun" w:cs="SimSun"/>
                <w:sz w:val="18"/>
                <w:szCs w:val="18"/>
              </w:rPr>
            </w:pPr>
            <w:r>
              <w:rPr>
                <w:rFonts w:ascii="SimSun" w:eastAsia="SimSun" w:hAnsi="SimSun" w:cs="SimSun"/>
                <w:spacing w:val="10"/>
                <w:sz w:val="18"/>
                <w:szCs w:val="18"/>
              </w:rPr>
              <w:t>一级</w:t>
            </w:r>
          </w:p>
        </w:tc>
        <w:tc>
          <w:tcPr>
            <w:tcW w:w="1528" w:type="dxa"/>
            <w:vAlign w:val="top"/>
          </w:tcPr>
          <w:p>
            <w:pPr>
              <w:spacing w:before="90" w:line="233" w:lineRule="auto"/>
              <w:ind w:left="660"/>
              <w:rPr>
                <w:rFonts w:ascii="SimSun" w:eastAsia="SimSun" w:hAnsi="SimSun" w:cs="SimSun"/>
                <w:sz w:val="18"/>
                <w:szCs w:val="18"/>
              </w:rPr>
            </w:pPr>
            <w:r>
              <w:rPr>
                <w:rFonts w:ascii="SimSun" w:eastAsia="SimSun" w:hAnsi="SimSun" w:cs="SimSun"/>
                <w:sz w:val="18"/>
                <w:szCs w:val="18"/>
              </w:rPr>
              <w:t>√</w:t>
            </w:r>
          </w:p>
        </w:tc>
        <w:tc>
          <w:tcPr>
            <w:tcW w:w="1548" w:type="dxa"/>
            <w:vAlign w:val="top"/>
          </w:tcPr>
          <w:p>
            <w:pPr>
              <w:spacing w:before="90" w:line="233" w:lineRule="auto"/>
              <w:ind w:left="673"/>
              <w:rPr>
                <w:rFonts w:ascii="SimSun" w:eastAsia="SimSun" w:hAnsi="SimSun" w:cs="SimSun"/>
                <w:sz w:val="18"/>
                <w:szCs w:val="18"/>
              </w:rPr>
            </w:pPr>
            <w:r>
              <w:rPr>
                <w:rFonts w:ascii="SimSun" w:eastAsia="SimSun" w:hAnsi="SimSun" w:cs="SimSun"/>
                <w:sz w:val="18"/>
                <w:szCs w:val="18"/>
              </w:rPr>
              <w:t>√</w:t>
            </w:r>
          </w:p>
        </w:tc>
        <w:tc>
          <w:tcPr>
            <w:tcW w:w="1388" w:type="dxa"/>
            <w:vAlign w:val="top"/>
          </w:tcPr>
          <w:p>
            <w:pPr>
              <w:spacing w:before="90" w:line="233" w:lineRule="auto"/>
              <w:ind w:left="595"/>
              <w:rPr>
                <w:rFonts w:ascii="SimSun" w:eastAsia="SimSun" w:hAnsi="SimSun" w:cs="SimSun"/>
                <w:sz w:val="18"/>
                <w:szCs w:val="18"/>
              </w:rPr>
            </w:pPr>
            <w:r>
              <w:rPr>
                <w:rFonts w:ascii="SimSun" w:eastAsia="SimSun" w:hAnsi="SimSun" w:cs="SimSun"/>
                <w:sz w:val="18"/>
                <w:szCs w:val="18"/>
              </w:rPr>
              <w:t>√</w:t>
            </w:r>
          </w:p>
        </w:tc>
        <w:tc>
          <w:tcPr>
            <w:tcW w:w="1399" w:type="dxa"/>
            <w:vAlign w:val="top"/>
          </w:tcPr>
          <w:p>
            <w:pPr>
              <w:spacing w:before="90" w:line="233" w:lineRule="auto"/>
              <w:ind w:left="607"/>
              <w:rPr>
                <w:rFonts w:ascii="SimSun" w:eastAsia="SimSun" w:hAnsi="SimSun" w:cs="SimSun"/>
                <w:sz w:val="18"/>
                <w:szCs w:val="18"/>
              </w:rPr>
            </w:pPr>
            <w:r>
              <w:rPr>
                <w:rFonts w:ascii="SimSun" w:eastAsia="SimSun" w:hAnsi="SimSun" w:cs="SimSun"/>
                <w:sz w:val="18"/>
                <w:szCs w:val="18"/>
              </w:rPr>
              <w:t>√</w:t>
            </w:r>
          </w:p>
        </w:tc>
        <w:tc>
          <w:tcPr>
            <w:tcW w:w="1583" w:type="dxa"/>
            <w:vAlign w:val="top"/>
          </w:tcPr>
          <w:p>
            <w:pPr>
              <w:spacing w:before="90" w:line="233" w:lineRule="auto"/>
              <w:ind w:left="728"/>
              <w:rPr>
                <w:rFonts w:ascii="SimSun" w:eastAsia="SimSun" w:hAnsi="SimSun" w:cs="SimSun"/>
                <w:sz w:val="18"/>
                <w:szCs w:val="18"/>
              </w:rPr>
            </w:pPr>
            <w:r>
              <w:rPr>
                <w:rFonts w:ascii="SimSun" w:eastAsia="SimSun" w:hAnsi="SimSun" w:cs="SimSun"/>
                <w:sz w:val="18"/>
                <w:szCs w:val="18"/>
              </w:rPr>
              <w:t>√</w:t>
            </w:r>
          </w:p>
        </w:tc>
      </w:tr>
      <w:tr>
        <w:tblPrEx>
          <w:tblW w:w="8400" w:type="dxa"/>
          <w:tblInd w:w="34" w:type="dxa"/>
          <w:tblLayout w:type="fixed"/>
        </w:tblPrEx>
        <w:trPr>
          <w:trHeight w:val="299"/>
        </w:trPr>
        <w:tc>
          <w:tcPr>
            <w:tcW w:w="954" w:type="dxa"/>
            <w:vAlign w:val="top"/>
          </w:tcPr>
          <w:p>
            <w:pPr>
              <w:spacing w:before="66" w:line="221" w:lineRule="auto"/>
              <w:ind w:left="285"/>
              <w:rPr>
                <w:rFonts w:ascii="SimSun" w:eastAsia="SimSun" w:hAnsi="SimSun" w:cs="SimSun"/>
                <w:sz w:val="18"/>
                <w:szCs w:val="18"/>
              </w:rPr>
            </w:pPr>
            <w:r>
              <w:rPr>
                <w:rFonts w:ascii="SimSun" w:eastAsia="SimSun" w:hAnsi="SimSun" w:cs="SimSun"/>
                <w:spacing w:val="5"/>
                <w:sz w:val="18"/>
                <w:szCs w:val="18"/>
              </w:rPr>
              <w:t>二级</w:t>
            </w:r>
          </w:p>
        </w:tc>
        <w:tc>
          <w:tcPr>
            <w:tcW w:w="1528" w:type="dxa"/>
            <w:vAlign w:val="top"/>
          </w:tcPr>
          <w:p>
            <w:pPr>
              <w:spacing w:before="82" w:line="222" w:lineRule="auto"/>
              <w:ind w:left="660"/>
              <w:rPr>
                <w:rFonts w:ascii="SimSun" w:eastAsia="SimSun" w:hAnsi="SimSun" w:cs="SimSun"/>
                <w:sz w:val="18"/>
                <w:szCs w:val="18"/>
              </w:rPr>
            </w:pPr>
            <w:r>
              <w:rPr>
                <w:rFonts w:ascii="SimSun" w:eastAsia="SimSun" w:hAnsi="SimSun" w:cs="SimSun"/>
                <w:sz w:val="18"/>
                <w:szCs w:val="18"/>
              </w:rPr>
              <w:t>√</w:t>
            </w:r>
          </w:p>
        </w:tc>
        <w:tc>
          <w:tcPr>
            <w:tcW w:w="1548" w:type="dxa"/>
            <w:vAlign w:val="top"/>
          </w:tcPr>
          <w:p>
            <w:pPr>
              <w:spacing w:before="82" w:line="222" w:lineRule="auto"/>
              <w:ind w:left="673"/>
              <w:rPr>
                <w:rFonts w:ascii="SimSun" w:eastAsia="SimSun" w:hAnsi="SimSun" w:cs="SimSun"/>
                <w:sz w:val="18"/>
                <w:szCs w:val="18"/>
              </w:rPr>
            </w:pPr>
            <w:r>
              <w:rPr>
                <w:rFonts w:ascii="SimSun" w:eastAsia="SimSun" w:hAnsi="SimSun" w:cs="SimSun"/>
                <w:sz w:val="18"/>
                <w:szCs w:val="18"/>
              </w:rPr>
              <w:t>√</w:t>
            </w:r>
          </w:p>
        </w:tc>
        <w:tc>
          <w:tcPr>
            <w:tcW w:w="1388" w:type="dxa"/>
            <w:vAlign w:val="top"/>
          </w:tcPr>
          <w:p>
            <w:pPr>
              <w:spacing w:before="82" w:line="222" w:lineRule="auto"/>
              <w:ind w:left="595"/>
              <w:rPr>
                <w:rFonts w:ascii="SimSun" w:eastAsia="SimSun" w:hAnsi="SimSun" w:cs="SimSun"/>
                <w:sz w:val="18"/>
                <w:szCs w:val="18"/>
              </w:rPr>
            </w:pPr>
            <w:r>
              <w:rPr>
                <w:rFonts w:ascii="SimSun" w:eastAsia="SimSun" w:hAnsi="SimSun" w:cs="SimSun"/>
                <w:sz w:val="18"/>
                <w:szCs w:val="18"/>
              </w:rPr>
              <w:t>√</w:t>
            </w:r>
          </w:p>
        </w:tc>
        <w:tc>
          <w:tcPr>
            <w:tcW w:w="1399" w:type="dxa"/>
            <w:vAlign w:val="top"/>
          </w:tcPr>
          <w:p>
            <w:pPr>
              <w:spacing w:before="82" w:line="222" w:lineRule="auto"/>
              <w:ind w:left="607"/>
              <w:rPr>
                <w:rFonts w:ascii="SimSun" w:eastAsia="SimSun" w:hAnsi="SimSun" w:cs="SimSun"/>
                <w:sz w:val="18"/>
                <w:szCs w:val="18"/>
              </w:rPr>
            </w:pPr>
            <w:r>
              <w:rPr>
                <w:rFonts w:ascii="SimSun" w:eastAsia="SimSun" w:hAnsi="SimSun" w:cs="SimSun"/>
                <w:sz w:val="18"/>
                <w:szCs w:val="18"/>
              </w:rPr>
              <w:t>√</w:t>
            </w:r>
          </w:p>
        </w:tc>
        <w:tc>
          <w:tcPr>
            <w:tcW w:w="1583" w:type="dxa"/>
            <w:vAlign w:val="top"/>
          </w:tcPr>
          <w:p>
            <w:pPr>
              <w:rPr>
                <w:rFonts w:ascii="Arial"/>
                <w:sz w:val="21"/>
              </w:rPr>
            </w:pPr>
          </w:p>
        </w:tc>
      </w:tr>
      <w:tr>
        <w:tblPrEx>
          <w:tblW w:w="8400" w:type="dxa"/>
          <w:tblInd w:w="34" w:type="dxa"/>
          <w:tblLayout w:type="fixed"/>
        </w:tblPrEx>
        <w:trPr>
          <w:trHeight w:val="303"/>
        </w:trPr>
        <w:tc>
          <w:tcPr>
            <w:tcW w:w="954" w:type="dxa"/>
            <w:vAlign w:val="top"/>
          </w:tcPr>
          <w:p>
            <w:pPr>
              <w:spacing w:before="67" w:line="221" w:lineRule="auto"/>
              <w:ind w:left="285"/>
              <w:rPr>
                <w:rFonts w:ascii="SimSun" w:eastAsia="SimSun" w:hAnsi="SimSun" w:cs="SimSun"/>
                <w:sz w:val="18"/>
                <w:szCs w:val="18"/>
              </w:rPr>
            </w:pPr>
            <w:r>
              <w:rPr>
                <w:rFonts w:ascii="SimSun" w:eastAsia="SimSun" w:hAnsi="SimSun" w:cs="SimSun"/>
                <w:spacing w:val="-2"/>
                <w:sz w:val="18"/>
                <w:szCs w:val="18"/>
              </w:rPr>
              <w:t>三级</w:t>
            </w:r>
          </w:p>
        </w:tc>
        <w:tc>
          <w:tcPr>
            <w:tcW w:w="1528" w:type="dxa"/>
            <w:vAlign w:val="top"/>
          </w:tcPr>
          <w:p>
            <w:pPr>
              <w:spacing w:before="83" w:line="225" w:lineRule="auto"/>
              <w:ind w:left="660"/>
              <w:rPr>
                <w:rFonts w:ascii="SimSun" w:eastAsia="SimSun" w:hAnsi="SimSun" w:cs="SimSun"/>
                <w:sz w:val="18"/>
                <w:szCs w:val="18"/>
              </w:rPr>
            </w:pPr>
            <w:r>
              <w:rPr>
                <w:rFonts w:ascii="SimSun" w:eastAsia="SimSun" w:hAnsi="SimSun" w:cs="SimSun"/>
                <w:sz w:val="18"/>
                <w:szCs w:val="18"/>
              </w:rPr>
              <w:t>√</w:t>
            </w:r>
          </w:p>
        </w:tc>
        <w:tc>
          <w:tcPr>
            <w:tcW w:w="1548" w:type="dxa"/>
            <w:vAlign w:val="top"/>
          </w:tcPr>
          <w:p>
            <w:pPr>
              <w:spacing w:before="83" w:line="225" w:lineRule="auto"/>
              <w:ind w:left="673"/>
              <w:rPr>
                <w:rFonts w:ascii="SimSun" w:eastAsia="SimSun" w:hAnsi="SimSun" w:cs="SimSun"/>
                <w:sz w:val="18"/>
                <w:szCs w:val="18"/>
              </w:rPr>
            </w:pPr>
            <w:r>
              <w:rPr>
                <w:rFonts w:ascii="SimSun" w:eastAsia="SimSun" w:hAnsi="SimSun" w:cs="SimSun"/>
                <w:sz w:val="18"/>
                <w:szCs w:val="18"/>
              </w:rPr>
              <w:t>√</w:t>
            </w:r>
          </w:p>
        </w:tc>
        <w:tc>
          <w:tcPr>
            <w:tcW w:w="1388" w:type="dxa"/>
            <w:vAlign w:val="top"/>
          </w:tcPr>
          <w:p>
            <w:pPr>
              <w:spacing w:before="83" w:line="225" w:lineRule="auto"/>
              <w:ind w:left="595"/>
              <w:rPr>
                <w:rFonts w:ascii="SimSun" w:eastAsia="SimSun" w:hAnsi="SimSun" w:cs="SimSun"/>
                <w:sz w:val="18"/>
                <w:szCs w:val="18"/>
              </w:rPr>
            </w:pPr>
            <w:r>
              <w:rPr>
                <w:rFonts w:ascii="SimSun" w:eastAsia="SimSun" w:hAnsi="SimSun" w:cs="SimSun"/>
                <w:sz w:val="18"/>
                <w:szCs w:val="18"/>
              </w:rPr>
              <w:t>√</w:t>
            </w:r>
          </w:p>
        </w:tc>
        <w:tc>
          <w:tcPr>
            <w:tcW w:w="1399" w:type="dxa"/>
            <w:vAlign w:val="top"/>
          </w:tcPr>
          <w:p>
            <w:pPr>
              <w:rPr>
                <w:rFonts w:ascii="Arial"/>
                <w:sz w:val="21"/>
              </w:rPr>
            </w:pPr>
          </w:p>
        </w:tc>
        <w:tc>
          <w:tcPr>
            <w:tcW w:w="1583" w:type="dxa"/>
            <w:vAlign w:val="top"/>
          </w:tcPr>
          <w:p>
            <w:pPr>
              <w:rPr>
                <w:rFonts w:ascii="Arial"/>
                <w:sz w:val="21"/>
              </w:rPr>
            </w:pPr>
          </w:p>
        </w:tc>
      </w:tr>
    </w:tbl>
    <w:p>
      <w:pPr>
        <w:spacing w:before="218" w:line="221" w:lineRule="auto"/>
        <w:ind w:left="97"/>
        <w:rPr>
          <w:rFonts w:ascii="SimHei" w:eastAsia="SimHei" w:hAnsi="SimHei" w:cs="SimHei"/>
          <w:sz w:val="21"/>
          <w:szCs w:val="21"/>
        </w:rPr>
      </w:pPr>
      <w:r>
        <w:rPr>
          <w:rFonts w:ascii="SimHei" w:eastAsia="SimHei" w:hAnsi="SimHei" w:cs="SimHei"/>
          <w:b/>
          <w:bCs/>
          <w:spacing w:val="-5"/>
          <w:sz w:val="21"/>
          <w:szCs w:val="21"/>
        </w:rPr>
        <w:t>6</w:t>
      </w:r>
      <w:r>
        <w:rPr>
          <w:rFonts w:ascii="SimHei" w:eastAsia="SimHei" w:hAnsi="SimHei" w:cs="SimHei"/>
          <w:spacing w:val="102"/>
          <w:sz w:val="21"/>
          <w:szCs w:val="21"/>
        </w:rPr>
        <w:t xml:space="preserve"> </w:t>
      </w:r>
      <w:r>
        <w:rPr>
          <w:rFonts w:ascii="SimHei" w:eastAsia="SimHei" w:hAnsi="SimHei" w:cs="SimHei"/>
          <w:b/>
          <w:bCs/>
          <w:spacing w:val="-5"/>
          <w:sz w:val="21"/>
          <w:szCs w:val="21"/>
        </w:rPr>
        <w:t>评估工作步骤</w:t>
      </w:r>
    </w:p>
    <w:p>
      <w:pPr>
        <w:spacing w:before="221" w:line="222" w:lineRule="auto"/>
        <w:ind w:left="97"/>
        <w:outlineLvl w:val="0"/>
        <w:rPr>
          <w:rFonts w:ascii="SimHei" w:eastAsia="SimHei" w:hAnsi="SimHei" w:cs="SimHei"/>
          <w:sz w:val="21"/>
          <w:szCs w:val="21"/>
        </w:rPr>
      </w:pPr>
      <w:r>
        <w:rPr>
          <w:rFonts w:ascii="SimHei" w:eastAsia="SimHei" w:hAnsi="SimHei" w:cs="SimHei"/>
          <w:b/>
          <w:bCs/>
          <w:spacing w:val="-4"/>
          <w:sz w:val="21"/>
          <w:szCs w:val="21"/>
        </w:rPr>
        <w:t>6.1</w:t>
      </w:r>
      <w:r>
        <w:rPr>
          <w:rFonts w:ascii="SimHei" w:eastAsia="SimHei" w:hAnsi="SimHei" w:cs="SimHei"/>
          <w:spacing w:val="1"/>
          <w:sz w:val="21"/>
          <w:szCs w:val="21"/>
        </w:rPr>
        <w:t xml:space="preserve">  </w:t>
      </w:r>
      <w:r>
        <w:rPr>
          <w:rFonts w:ascii="SimHei" w:eastAsia="SimHei" w:hAnsi="SimHei" w:cs="SimHei"/>
          <w:b/>
          <w:bCs/>
          <w:spacing w:val="-4"/>
          <w:sz w:val="21"/>
          <w:szCs w:val="21"/>
        </w:rPr>
        <w:t>基本情况调查</w:t>
      </w:r>
    </w:p>
    <w:p>
      <w:pPr>
        <w:spacing w:before="200" w:line="246" w:lineRule="auto"/>
        <w:ind w:left="94" w:right="3"/>
        <w:rPr>
          <w:rFonts w:ascii="SimSun" w:eastAsia="SimSun" w:hAnsi="SimSun" w:cs="SimSun"/>
          <w:sz w:val="21"/>
          <w:szCs w:val="21"/>
        </w:rPr>
      </w:pPr>
      <w:r>
        <w:rPr>
          <w:rFonts w:ascii="SimSun" w:eastAsia="SimSun" w:hAnsi="SimSun" w:cs="SimSun"/>
          <w:spacing w:val="-3"/>
          <w:sz w:val="21"/>
          <w:szCs w:val="21"/>
        </w:rPr>
        <w:t>6.1.1</w:t>
      </w:r>
      <w:r>
        <w:rPr>
          <w:rFonts w:ascii="SimSun" w:eastAsia="SimSun" w:hAnsi="SimSun" w:cs="SimSun"/>
          <w:spacing w:val="9"/>
          <w:sz w:val="21"/>
          <w:szCs w:val="21"/>
        </w:rPr>
        <w:t xml:space="preserve">  </w:t>
      </w:r>
      <w:r>
        <w:rPr>
          <w:rFonts w:ascii="SimSun" w:eastAsia="SimSun" w:hAnsi="SimSun" w:cs="SimSun"/>
          <w:spacing w:val="-3"/>
          <w:sz w:val="21"/>
          <w:szCs w:val="21"/>
        </w:rPr>
        <w:t>收集建设项目所在地及其参证站的经度、纬度、海拔高度等资料，调查项目周围的地形地貌特</w:t>
      </w:r>
      <w:r>
        <w:rPr>
          <w:rFonts w:ascii="SimSun" w:eastAsia="SimSun" w:hAnsi="SimSun" w:cs="SimSun"/>
          <w:spacing w:val="1"/>
          <w:sz w:val="21"/>
          <w:szCs w:val="21"/>
        </w:rPr>
        <w:t xml:space="preserve"> </w:t>
      </w:r>
      <w:r>
        <w:rPr>
          <w:rFonts w:ascii="SimSun" w:eastAsia="SimSun" w:hAnsi="SimSun" w:cs="SimSun"/>
          <w:spacing w:val="-4"/>
          <w:sz w:val="21"/>
          <w:szCs w:val="21"/>
        </w:rPr>
        <w:t>征，包括山地、水域、林地以及大型人工构筑物等。</w:t>
      </w:r>
    </w:p>
    <w:p>
      <w:pPr>
        <w:spacing w:before="61" w:line="219" w:lineRule="auto"/>
        <w:ind w:left="94"/>
        <w:rPr>
          <w:rFonts w:ascii="SimSun" w:eastAsia="SimSun" w:hAnsi="SimSun" w:cs="SimSun"/>
          <w:sz w:val="21"/>
          <w:szCs w:val="21"/>
        </w:rPr>
      </w:pPr>
      <w:r>
        <w:rPr>
          <w:rFonts w:ascii="SimSun" w:eastAsia="SimSun" w:hAnsi="SimSun" w:cs="SimSun"/>
          <w:spacing w:val="-4"/>
          <w:sz w:val="21"/>
          <w:szCs w:val="21"/>
        </w:rPr>
        <w:t>6.1.2</w:t>
      </w:r>
      <w:r>
        <w:rPr>
          <w:rFonts w:ascii="SimSun" w:eastAsia="SimSun" w:hAnsi="SimSun" w:cs="SimSun"/>
          <w:spacing w:val="16"/>
          <w:sz w:val="21"/>
          <w:szCs w:val="21"/>
        </w:rPr>
        <w:t xml:space="preserve"> </w:t>
      </w:r>
      <w:r>
        <w:rPr>
          <w:rFonts w:ascii="SimSun" w:eastAsia="SimSun" w:hAnsi="SimSun" w:cs="SimSun"/>
          <w:spacing w:val="-4"/>
          <w:sz w:val="21"/>
          <w:szCs w:val="21"/>
        </w:rPr>
        <w:t>调查建设项目对气候资料的需求情况。</w:t>
      </w:r>
    </w:p>
    <w:p>
      <w:pPr>
        <w:spacing w:before="226" w:line="221" w:lineRule="auto"/>
        <w:ind w:left="97"/>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29"/>
          <w:sz w:val="21"/>
          <w:szCs w:val="21"/>
        </w:rPr>
        <w:t xml:space="preserve">  </w:t>
      </w:r>
      <w:r>
        <w:rPr>
          <w:rFonts w:ascii="SimHei" w:eastAsia="SimHei" w:hAnsi="SimHei" w:cs="SimHei"/>
          <w:b/>
          <w:bCs/>
          <w:spacing w:val="-4"/>
          <w:sz w:val="21"/>
          <w:szCs w:val="21"/>
        </w:rPr>
        <w:t>基础气象资料收集要求</w:t>
      </w:r>
    </w:p>
    <w:p>
      <w:pPr>
        <w:spacing w:before="192" w:line="219" w:lineRule="auto"/>
        <w:ind w:left="94"/>
        <w:rPr>
          <w:rFonts w:ascii="SimSun" w:eastAsia="SimSun" w:hAnsi="SimSun" w:cs="SimSun"/>
          <w:sz w:val="21"/>
          <w:szCs w:val="21"/>
        </w:rPr>
      </w:pPr>
      <w:r>
        <w:rPr>
          <w:rFonts w:ascii="SimSun" w:eastAsia="SimSun" w:hAnsi="SimSun" w:cs="SimSun"/>
          <w:spacing w:val="-3"/>
          <w:sz w:val="21"/>
          <w:szCs w:val="21"/>
        </w:rPr>
        <w:t>6.2.1</w:t>
      </w:r>
      <w:r>
        <w:rPr>
          <w:rFonts w:ascii="SimSun" w:eastAsia="SimSun" w:hAnsi="SimSun" w:cs="SimSun"/>
          <w:spacing w:val="2"/>
          <w:sz w:val="21"/>
          <w:szCs w:val="21"/>
        </w:rPr>
        <w:t xml:space="preserve">  </w:t>
      </w:r>
      <w:r>
        <w:rPr>
          <w:rFonts w:ascii="SimSun" w:eastAsia="SimSun" w:hAnsi="SimSun" w:cs="SimSun"/>
          <w:spacing w:val="-3"/>
          <w:sz w:val="21"/>
          <w:szCs w:val="21"/>
        </w:rPr>
        <w:t>收集的气象资料应由气象主管机构提供或者经过其审核，并能充分</w:t>
      </w:r>
      <w:r>
        <w:rPr>
          <w:rFonts w:ascii="SimSun" w:eastAsia="SimSun" w:hAnsi="SimSun" w:cs="SimSun"/>
          <w:spacing w:val="-4"/>
          <w:sz w:val="21"/>
          <w:szCs w:val="21"/>
        </w:rPr>
        <w:t>代表当地的气候状况。</w:t>
      </w:r>
    </w:p>
    <w:p>
      <w:pPr>
        <w:spacing w:before="81" w:line="219" w:lineRule="auto"/>
        <w:ind w:left="94"/>
        <w:rPr>
          <w:rFonts w:ascii="SimSun" w:eastAsia="SimSun" w:hAnsi="SimSun" w:cs="SimSun"/>
          <w:sz w:val="21"/>
          <w:szCs w:val="21"/>
        </w:rPr>
      </w:pPr>
      <w:r>
        <w:rPr>
          <w:rFonts w:ascii="SimSun" w:eastAsia="SimSun" w:hAnsi="SimSun" w:cs="SimSun"/>
          <w:spacing w:val="-3"/>
          <w:sz w:val="21"/>
          <w:szCs w:val="21"/>
        </w:rPr>
        <w:t>6.2.2</w:t>
      </w:r>
      <w:r>
        <w:rPr>
          <w:rFonts w:ascii="SimSun" w:eastAsia="SimSun" w:hAnsi="SimSun" w:cs="SimSun"/>
          <w:spacing w:val="28"/>
          <w:sz w:val="21"/>
          <w:szCs w:val="21"/>
        </w:rPr>
        <w:t xml:space="preserve">  </w:t>
      </w:r>
      <w:r>
        <w:rPr>
          <w:rFonts w:ascii="SimSun" w:eastAsia="SimSun" w:hAnsi="SimSun" w:cs="SimSun"/>
          <w:spacing w:val="-3"/>
          <w:sz w:val="21"/>
          <w:szCs w:val="21"/>
        </w:rPr>
        <w:t>气象资料的收集、处理和表达形式应采用统一方式。</w:t>
      </w:r>
    </w:p>
    <w:p>
      <w:pPr>
        <w:spacing w:before="209" w:line="222" w:lineRule="auto"/>
        <w:ind w:left="97"/>
        <w:outlineLvl w:val="0"/>
        <w:rPr>
          <w:rFonts w:ascii="SimHei" w:eastAsia="SimHei" w:hAnsi="SimHei" w:cs="SimHei"/>
          <w:sz w:val="21"/>
          <w:szCs w:val="21"/>
        </w:rPr>
      </w:pPr>
      <w:r>
        <w:rPr>
          <w:rFonts w:ascii="SimHei" w:eastAsia="SimHei" w:hAnsi="SimHei" w:cs="SimHei"/>
          <w:b/>
          <w:bCs/>
          <w:spacing w:val="-5"/>
          <w:sz w:val="21"/>
          <w:szCs w:val="21"/>
        </w:rPr>
        <w:t>6.3</w:t>
      </w:r>
      <w:r>
        <w:rPr>
          <w:rFonts w:ascii="SimHei" w:eastAsia="SimHei" w:hAnsi="SimHei" w:cs="SimHei"/>
          <w:spacing w:val="103"/>
          <w:sz w:val="21"/>
          <w:szCs w:val="21"/>
        </w:rPr>
        <w:t xml:space="preserve"> </w:t>
      </w:r>
      <w:r>
        <w:rPr>
          <w:rFonts w:ascii="SimHei" w:eastAsia="SimHei" w:hAnsi="SimHei" w:cs="SimHei"/>
          <w:b/>
          <w:bCs/>
          <w:spacing w:val="-5"/>
          <w:sz w:val="21"/>
          <w:szCs w:val="21"/>
        </w:rPr>
        <w:t>气象数据采集</w:t>
      </w:r>
    </w:p>
    <w:p>
      <w:pPr>
        <w:spacing w:before="200" w:line="248" w:lineRule="auto"/>
        <w:ind w:left="94" w:right="41"/>
        <w:rPr>
          <w:rFonts w:ascii="SimSun" w:eastAsia="SimSun" w:hAnsi="SimSun" w:cs="SimSun"/>
          <w:sz w:val="21"/>
          <w:szCs w:val="21"/>
        </w:rPr>
        <w:sectPr>
          <w:footerReference w:type="default" r:id="rId11"/>
          <w:pgSz w:w="11910" w:h="16840"/>
          <w:pgMar w:top="1335" w:right="1379" w:bottom="1535" w:left="1205" w:header="0" w:footer="1386" w:gutter="0"/>
          <w:pgNumType w:start="10"/>
          <w:cols w:space="708"/>
        </w:sectPr>
      </w:pPr>
      <w:r>
        <w:rPr>
          <w:rFonts w:ascii="Times New Roman" w:eastAsia="Times New Roman" w:hAnsi="Times New Roman" w:cs="Times New Roman"/>
          <w:b/>
          <w:bCs/>
          <w:spacing w:val="-3"/>
          <w:sz w:val="21"/>
          <w:szCs w:val="21"/>
        </w:rPr>
        <w:t>6.3.1</w:t>
      </w:r>
      <w:r>
        <w:rPr>
          <w:rFonts w:ascii="Times New Roman" w:eastAsia="Times New Roman" w:hAnsi="Times New Roman" w:cs="Times New Roman"/>
          <w:spacing w:val="5"/>
          <w:sz w:val="21"/>
          <w:szCs w:val="21"/>
        </w:rPr>
        <w:t xml:space="preserve">     </w:t>
      </w:r>
      <w:r>
        <w:rPr>
          <w:rFonts w:ascii="SimSun" w:eastAsia="SimSun" w:hAnsi="SimSun" w:cs="SimSun"/>
          <w:spacing w:val="-3"/>
          <w:sz w:val="21"/>
          <w:szCs w:val="21"/>
        </w:rPr>
        <w:t>对于一级气象灾害风险评估，应在项目建设前期、建设期和运行期进行连续的气象</w:t>
      </w:r>
      <w:r>
        <w:rPr>
          <w:rFonts w:ascii="SimSun" w:eastAsia="SimSun" w:hAnsi="SimSun" w:cs="SimSun"/>
          <w:spacing w:val="-4"/>
          <w:sz w:val="21"/>
          <w:szCs w:val="21"/>
        </w:rPr>
        <w:t>跟踪观测，</w:t>
      </w:r>
      <w:r>
        <w:rPr>
          <w:rFonts w:ascii="SimSun" w:eastAsia="SimSun" w:hAnsi="SimSun" w:cs="SimSun"/>
          <w:sz w:val="21"/>
          <w:szCs w:val="21"/>
        </w:rPr>
        <w:t xml:space="preserve"> </w:t>
      </w:r>
      <w:r>
        <w:rPr>
          <w:rFonts w:ascii="SimSun" w:eastAsia="SimSun" w:hAnsi="SimSun" w:cs="SimSun"/>
          <w:spacing w:val="-6"/>
          <w:sz w:val="21"/>
          <w:szCs w:val="21"/>
        </w:rPr>
        <w:t>了解项目所在地稳定的天气气候状况，对建设项目做出客观合理的气象灾害风险评估，并对建设项目对</w:t>
      </w:r>
      <w:r>
        <w:rPr>
          <w:rFonts w:ascii="SimSun" w:eastAsia="SimSun" w:hAnsi="SimSun" w:cs="SimSun"/>
          <w:spacing w:val="7"/>
          <w:sz w:val="21"/>
          <w:szCs w:val="21"/>
        </w:rPr>
        <w:t xml:space="preserve"> </w:t>
      </w:r>
      <w:r>
        <w:rPr>
          <w:rFonts w:ascii="SimSun" w:eastAsia="SimSun" w:hAnsi="SimSun" w:cs="SimSun"/>
          <w:spacing w:val="-5"/>
          <w:sz w:val="21"/>
          <w:szCs w:val="21"/>
        </w:rPr>
        <w:t>该地区气候产生的影响给予评估。</w:t>
      </w:r>
    </w:p>
    <w:p>
      <w:pPr>
        <w:spacing w:before="54" w:line="249" w:lineRule="auto"/>
        <w:ind w:left="94"/>
        <w:rPr>
          <w:rFonts w:ascii="SimSun" w:eastAsia="SimSun" w:hAnsi="SimSun" w:cs="SimSun"/>
          <w:sz w:val="21"/>
          <w:szCs w:val="21"/>
        </w:rPr>
      </w:pPr>
      <w:r>
        <w:rPr>
          <w:rFonts w:ascii="SimSun" w:eastAsia="SimSun" w:hAnsi="SimSun" w:cs="SimSun"/>
          <w:spacing w:val="-2"/>
          <w:sz w:val="21"/>
          <w:szCs w:val="21"/>
        </w:rPr>
        <w:t>6.3.2</w:t>
      </w:r>
      <w:r>
        <w:rPr>
          <w:rFonts w:ascii="SimSun" w:eastAsia="SimSun" w:hAnsi="SimSun" w:cs="SimSun"/>
          <w:spacing w:val="89"/>
          <w:sz w:val="21"/>
          <w:szCs w:val="21"/>
        </w:rPr>
        <w:t xml:space="preserve"> </w:t>
      </w:r>
      <w:r>
        <w:rPr>
          <w:rFonts w:ascii="SimSun" w:eastAsia="SimSun" w:hAnsi="SimSun" w:cs="SimSun"/>
          <w:spacing w:val="-2"/>
          <w:sz w:val="21"/>
          <w:szCs w:val="21"/>
        </w:rPr>
        <w:t>对于二级气象灾害风险评估，应在建设项目所在地设立现场气象观测站，以</w:t>
      </w:r>
      <w:r>
        <w:rPr>
          <w:rFonts w:ascii="SimSun" w:eastAsia="SimSun" w:hAnsi="SimSun" w:cs="SimSun"/>
          <w:spacing w:val="-3"/>
          <w:sz w:val="21"/>
          <w:szCs w:val="21"/>
        </w:rPr>
        <w:t>获取与参证站进行</w:t>
      </w:r>
      <w:r>
        <w:rPr>
          <w:rFonts w:ascii="SimSun" w:eastAsia="SimSun" w:hAnsi="SimSun" w:cs="SimSun"/>
          <w:sz w:val="21"/>
          <w:szCs w:val="21"/>
        </w:rPr>
        <w:t xml:space="preserve"> </w:t>
      </w:r>
      <w:r>
        <w:rPr>
          <w:rFonts w:ascii="SimSun" w:eastAsia="SimSun" w:hAnsi="SimSun" w:cs="SimSun"/>
          <w:spacing w:val="-8"/>
          <w:sz w:val="21"/>
          <w:szCs w:val="21"/>
        </w:rPr>
        <w:t>对比分析的气象资料序列。</w:t>
      </w:r>
      <w:r>
        <w:rPr>
          <w:rFonts w:ascii="SimSun" w:eastAsia="SimSun" w:hAnsi="SimSun" w:cs="SimSun"/>
          <w:spacing w:val="38"/>
          <w:sz w:val="21"/>
          <w:szCs w:val="21"/>
        </w:rPr>
        <w:t xml:space="preserve"> </w:t>
      </w:r>
      <w:r>
        <w:rPr>
          <w:rFonts w:ascii="SimSun" w:eastAsia="SimSun" w:hAnsi="SimSun" w:cs="SimSun"/>
          <w:spacing w:val="-8"/>
          <w:sz w:val="21"/>
          <w:szCs w:val="21"/>
        </w:rPr>
        <w:t>一般应进行一年连续观测，如缺乏连续观测手</w:t>
      </w:r>
      <w:r>
        <w:rPr>
          <w:rFonts w:ascii="SimSun" w:eastAsia="SimSun" w:hAnsi="SimSun" w:cs="SimSun"/>
          <w:spacing w:val="-9"/>
          <w:sz w:val="21"/>
          <w:szCs w:val="21"/>
        </w:rPr>
        <w:t>段，则进行春、夏、秋、冬四</w:t>
      </w:r>
      <w:r>
        <w:rPr>
          <w:rFonts w:ascii="SimSun" w:eastAsia="SimSun" w:hAnsi="SimSun" w:cs="SimSun"/>
          <w:sz w:val="21"/>
          <w:szCs w:val="21"/>
        </w:rPr>
        <w:t xml:space="preserve"> </w:t>
      </w:r>
      <w:r>
        <w:rPr>
          <w:rFonts w:ascii="SimSun" w:eastAsia="SimSun" w:hAnsi="SimSun" w:cs="SimSun"/>
          <w:spacing w:val="-3"/>
          <w:sz w:val="21"/>
          <w:szCs w:val="21"/>
        </w:rPr>
        <w:t>季代表月的观测，至少也应在冬、夏季的代表月各进行15</w:t>
      </w:r>
      <w:r>
        <w:rPr>
          <w:rFonts w:ascii="SimSun" w:eastAsia="SimSun" w:hAnsi="SimSun" w:cs="SimSun"/>
          <w:spacing w:val="-2"/>
          <w:sz w:val="21"/>
          <w:szCs w:val="21"/>
        </w:rPr>
        <w:t xml:space="preserve"> </w:t>
      </w:r>
      <w:r>
        <w:rPr>
          <w:rFonts w:ascii="SimSun" w:eastAsia="SimSun" w:hAnsi="SimSun" w:cs="SimSun"/>
          <w:spacing w:val="-3"/>
          <w:sz w:val="21"/>
          <w:szCs w:val="21"/>
        </w:rPr>
        <w:t>d以上的观</w:t>
      </w:r>
      <w:r>
        <w:rPr>
          <w:rFonts w:ascii="SimSun" w:eastAsia="SimSun" w:hAnsi="SimSun" w:cs="SimSun"/>
          <w:spacing w:val="-4"/>
          <w:sz w:val="21"/>
          <w:szCs w:val="21"/>
        </w:rPr>
        <w:t>测。</w:t>
      </w:r>
    </w:p>
    <w:p>
      <w:pPr>
        <w:spacing w:before="48" w:line="218" w:lineRule="auto"/>
        <w:ind w:left="94"/>
        <w:rPr>
          <w:rFonts w:ascii="SimSun" w:eastAsia="SimSun" w:hAnsi="SimSun" w:cs="SimSun"/>
          <w:sz w:val="21"/>
          <w:szCs w:val="21"/>
        </w:rPr>
      </w:pPr>
      <w:r>
        <w:rPr>
          <w:rFonts w:ascii="SimSun" w:eastAsia="SimSun" w:hAnsi="SimSun" w:cs="SimSun"/>
          <w:spacing w:val="-3"/>
          <w:sz w:val="21"/>
          <w:szCs w:val="21"/>
        </w:rPr>
        <w:t>6.3.3</w:t>
      </w:r>
      <w:r>
        <w:rPr>
          <w:rFonts w:ascii="SimSun" w:eastAsia="SimSun" w:hAnsi="SimSun" w:cs="SimSun"/>
          <w:spacing w:val="94"/>
          <w:sz w:val="21"/>
          <w:szCs w:val="21"/>
        </w:rPr>
        <w:t xml:space="preserve"> </w:t>
      </w:r>
      <w:r>
        <w:rPr>
          <w:rFonts w:ascii="SimSun" w:eastAsia="SimSun" w:hAnsi="SimSun" w:cs="SimSun"/>
          <w:spacing w:val="-3"/>
          <w:sz w:val="21"/>
          <w:szCs w:val="21"/>
        </w:rPr>
        <w:t>对于三级气象灾害风险评估，可直接收集参证站的气象资料进行分析、评估。</w:t>
      </w:r>
    </w:p>
    <w:p>
      <w:pPr>
        <w:spacing w:before="55" w:line="219" w:lineRule="auto"/>
        <w:ind w:left="94"/>
        <w:rPr>
          <w:rFonts w:ascii="SimSun" w:eastAsia="SimSun" w:hAnsi="SimSun" w:cs="SimSun"/>
          <w:sz w:val="21"/>
          <w:szCs w:val="21"/>
        </w:rPr>
      </w:pPr>
      <w:r>
        <w:rPr>
          <w:rFonts w:ascii="SimSun" w:eastAsia="SimSun" w:hAnsi="SimSun" w:cs="SimSun"/>
          <w:spacing w:val="-3"/>
          <w:sz w:val="21"/>
          <w:szCs w:val="21"/>
        </w:rPr>
        <w:t>6.3.4</w:t>
      </w:r>
      <w:r>
        <w:rPr>
          <w:rFonts w:ascii="SimSun" w:eastAsia="SimSun" w:hAnsi="SimSun" w:cs="SimSun"/>
          <w:spacing w:val="23"/>
          <w:sz w:val="21"/>
          <w:szCs w:val="21"/>
        </w:rPr>
        <w:t xml:space="preserve">  </w:t>
      </w:r>
      <w:r>
        <w:rPr>
          <w:rFonts w:ascii="SimSun" w:eastAsia="SimSun" w:hAnsi="SimSun" w:cs="SimSun"/>
          <w:spacing w:val="-3"/>
          <w:sz w:val="21"/>
          <w:szCs w:val="21"/>
        </w:rPr>
        <w:t>对气象条件有特殊要求的项目需要进行现场气象观测的，以项目要求为准。</w:t>
      </w:r>
    </w:p>
    <w:p>
      <w:pPr>
        <w:spacing w:before="50" w:line="219" w:lineRule="auto"/>
        <w:ind w:left="94"/>
        <w:rPr>
          <w:rFonts w:ascii="SimSun" w:eastAsia="SimSun" w:hAnsi="SimSun" w:cs="SimSun"/>
          <w:sz w:val="21"/>
          <w:szCs w:val="21"/>
        </w:rPr>
      </w:pPr>
      <w:r>
        <w:rPr>
          <w:rFonts w:ascii="Times New Roman" w:eastAsia="Times New Roman" w:hAnsi="Times New Roman" w:cs="Times New Roman"/>
          <w:b/>
          <w:bCs/>
          <w:spacing w:val="-3"/>
          <w:sz w:val="21"/>
          <w:szCs w:val="21"/>
        </w:rPr>
        <w:t>6.3.5</w:t>
      </w:r>
      <w:r>
        <w:rPr>
          <w:rFonts w:ascii="Times New Roman" w:eastAsia="Times New Roman" w:hAnsi="Times New Roman" w:cs="Times New Roman"/>
          <w:spacing w:val="7"/>
          <w:sz w:val="21"/>
          <w:szCs w:val="21"/>
        </w:rPr>
        <w:t xml:space="preserve">      </w:t>
      </w:r>
      <w:r>
        <w:rPr>
          <w:rFonts w:ascii="SimSun" w:eastAsia="SimSun" w:hAnsi="SimSun" w:cs="SimSun"/>
          <w:spacing w:val="-3"/>
          <w:sz w:val="21"/>
          <w:szCs w:val="21"/>
        </w:rPr>
        <w:t>现场气象观测站的设立数量根据重大建设项目场址条件的复杂程度来确定。</w:t>
      </w:r>
    </w:p>
    <w:p>
      <w:pPr>
        <w:spacing w:before="31" w:line="212" w:lineRule="auto"/>
        <w:ind w:left="94"/>
        <w:rPr>
          <w:rFonts w:ascii="SimSun" w:eastAsia="SimSun" w:hAnsi="SimSun" w:cs="SimSun"/>
          <w:sz w:val="21"/>
          <w:szCs w:val="21"/>
        </w:rPr>
      </w:pPr>
      <w:r>
        <w:rPr>
          <w:rFonts w:ascii="Times New Roman" w:eastAsia="Times New Roman" w:hAnsi="Times New Roman" w:cs="Times New Roman"/>
          <w:b/>
          <w:bCs/>
          <w:spacing w:val="-3"/>
          <w:sz w:val="21"/>
          <w:szCs w:val="21"/>
        </w:rPr>
        <w:t>6.3.6</w:t>
      </w:r>
      <w:r>
        <w:rPr>
          <w:rFonts w:ascii="Times New Roman" w:eastAsia="Times New Roman" w:hAnsi="Times New Roman" w:cs="Times New Roman"/>
          <w:spacing w:val="7"/>
          <w:sz w:val="21"/>
          <w:szCs w:val="21"/>
        </w:rPr>
        <w:t xml:space="preserve">     </w:t>
      </w:r>
      <w:r>
        <w:rPr>
          <w:rFonts w:ascii="SimSun" w:eastAsia="SimSun" w:hAnsi="SimSun" w:cs="SimSun"/>
          <w:spacing w:val="-3"/>
          <w:sz w:val="21"/>
          <w:szCs w:val="21"/>
        </w:rPr>
        <w:t>现场气象观测方式采用自动气象站进行观测，自动气象站</w:t>
      </w:r>
      <w:r>
        <w:rPr>
          <w:rFonts w:ascii="SimSun" w:eastAsia="SimSun" w:hAnsi="SimSun" w:cs="SimSun"/>
          <w:spacing w:val="-4"/>
          <w:sz w:val="21"/>
          <w:szCs w:val="21"/>
        </w:rPr>
        <w:t>设立应按</w:t>
      </w:r>
      <w:r>
        <w:rPr>
          <w:rFonts w:ascii="Times New Roman" w:eastAsia="Times New Roman" w:hAnsi="Times New Roman" w:cs="Times New Roman"/>
          <w:spacing w:val="-3"/>
          <w:sz w:val="21"/>
          <w:szCs w:val="21"/>
        </w:rPr>
        <w:t>QX</w:t>
      </w:r>
      <w:r>
        <w:rPr>
          <w:rFonts w:ascii="Times New Roman" w:eastAsia="Times New Roman" w:hAnsi="Times New Roman" w:cs="Times New Roman"/>
          <w:spacing w:val="-4"/>
          <w:sz w:val="21"/>
          <w:szCs w:val="21"/>
        </w:rPr>
        <w:t>/T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4"/>
          <w:sz w:val="21"/>
          <w:szCs w:val="21"/>
        </w:rPr>
        <w:t>61</w:t>
      </w:r>
      <w:r>
        <w:rPr>
          <w:rFonts w:ascii="SimSun" w:eastAsia="SimSun" w:hAnsi="SimSun" w:cs="SimSun"/>
          <w:spacing w:val="-4"/>
          <w:sz w:val="21"/>
          <w:szCs w:val="21"/>
        </w:rPr>
        <w:t>的规定进行。</w:t>
      </w:r>
    </w:p>
    <w:p>
      <w:pPr>
        <w:spacing w:before="79" w:line="219" w:lineRule="auto"/>
        <w:ind w:left="94"/>
        <w:rPr>
          <w:rFonts w:ascii="SimSun" w:eastAsia="SimSun" w:hAnsi="SimSun" w:cs="SimSun"/>
          <w:sz w:val="21"/>
          <w:szCs w:val="21"/>
        </w:rPr>
      </w:pPr>
      <w:r>
        <w:rPr>
          <w:rFonts w:ascii="Times New Roman" w:eastAsia="Times New Roman" w:hAnsi="Times New Roman" w:cs="Times New Roman"/>
          <w:b/>
          <w:bCs/>
          <w:spacing w:val="-3"/>
          <w:sz w:val="21"/>
          <w:szCs w:val="21"/>
        </w:rPr>
        <w:t>6.3.7</w:t>
      </w:r>
      <w:r>
        <w:rPr>
          <w:rFonts w:ascii="Times New Roman" w:eastAsia="Times New Roman" w:hAnsi="Times New Roman" w:cs="Times New Roman"/>
          <w:spacing w:val="8"/>
          <w:sz w:val="21"/>
          <w:szCs w:val="21"/>
        </w:rPr>
        <w:t xml:space="preserve">     </w:t>
      </w:r>
      <w:r>
        <w:rPr>
          <w:rFonts w:ascii="SimSun" w:eastAsia="SimSun" w:hAnsi="SimSun" w:cs="SimSun"/>
          <w:spacing w:val="-3"/>
          <w:sz w:val="21"/>
          <w:szCs w:val="21"/>
        </w:rPr>
        <w:t>观测的内容一般包括气温、气压、风向、风速和湿度。</w:t>
      </w:r>
    </w:p>
    <w:p>
      <w:pPr>
        <w:spacing w:before="51" w:line="219" w:lineRule="auto"/>
        <w:ind w:left="94"/>
        <w:rPr>
          <w:rFonts w:ascii="SimSun" w:eastAsia="SimSun" w:hAnsi="SimSun" w:cs="SimSun"/>
          <w:sz w:val="21"/>
          <w:szCs w:val="21"/>
        </w:rPr>
      </w:pPr>
      <w:r>
        <w:rPr>
          <w:rFonts w:ascii="SimSun" w:eastAsia="SimSun" w:hAnsi="SimSun" w:cs="SimSun"/>
          <w:spacing w:val="-3"/>
          <w:sz w:val="21"/>
          <w:szCs w:val="21"/>
        </w:rPr>
        <w:t>6.3.8</w:t>
      </w:r>
      <w:r>
        <w:rPr>
          <w:rFonts w:ascii="SimSun" w:eastAsia="SimSun" w:hAnsi="SimSun" w:cs="SimSun"/>
          <w:spacing w:val="99"/>
          <w:sz w:val="21"/>
          <w:szCs w:val="21"/>
        </w:rPr>
        <w:t xml:space="preserve"> </w:t>
      </w:r>
      <w:r>
        <w:rPr>
          <w:rFonts w:ascii="SimSun" w:eastAsia="SimSun" w:hAnsi="SimSun" w:cs="SimSun"/>
          <w:spacing w:val="-3"/>
          <w:sz w:val="21"/>
          <w:szCs w:val="21"/>
        </w:rPr>
        <w:t>观测环境、观测仪器应符合QX/T</w:t>
      </w:r>
      <w:r>
        <w:rPr>
          <w:rFonts w:ascii="SimSun" w:eastAsia="SimSun" w:hAnsi="SimSun" w:cs="SimSun"/>
          <w:spacing w:val="7"/>
          <w:sz w:val="21"/>
          <w:szCs w:val="21"/>
        </w:rPr>
        <w:t xml:space="preserve"> </w:t>
      </w:r>
      <w:r>
        <w:rPr>
          <w:rFonts w:ascii="SimSun" w:eastAsia="SimSun" w:hAnsi="SimSun" w:cs="SimSun"/>
          <w:spacing w:val="-3"/>
          <w:sz w:val="21"/>
          <w:szCs w:val="21"/>
        </w:rPr>
        <w:t>45的有关要求</w:t>
      </w:r>
      <w:r>
        <w:rPr>
          <w:rFonts w:ascii="SimSun" w:eastAsia="SimSun" w:hAnsi="SimSun" w:cs="SimSun"/>
          <w:spacing w:val="-4"/>
          <w:sz w:val="21"/>
          <w:szCs w:val="21"/>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kern w:val="0"/>
            <w:sz w:val="30"/>
            <w:szCs w:val="30"/>
            <w:u w:val="single" w:color="0000EE"/>
          </w:rPr>
          <w:t>https://d.book118.com/158037053014006033</w:t>
        </w:r>
      </w:hyperlink>
    </w:p>
    <w:p/>
    <w:sectPr>
      <w:footerReference w:type="default" r:id="rId13"/>
      <w:type w:val="nextPage"/>
      <w:pgSz w:w="11910" w:h="16840"/>
      <w:pgMar w:top="1335" w:right="1379" w:bottom="1535" w:left="1205" w:header="0" w:footer="1386"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97"/>
      <w:jc w:val="right"/>
      <w:rPr>
        <w:rFonts w:ascii="SimSun" w:eastAsia="SimSun" w:hAnsi="SimSun" w:cs="SimSun"/>
        <w:sz w:val="32"/>
        <w:szCs w:val="32"/>
      </w:rPr>
    </w:pPr>
    <w:r>
      <w:rPr>
        <w:rFonts w:ascii="SimSun" w:eastAsia="SimSun" w:hAnsi="SimSun" w:cs="SimSun"/>
        <w:sz w:val="32"/>
        <w:szCs w:val="32"/>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26"/>
      <w:jc w:val="right"/>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3"/>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3"/>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174"/>
      <w:jc w:val="right"/>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174"/>
      <w:jc w:val="right"/>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55"/>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55"/>
      <w:jc w:val="right"/>
      <w:rPr>
        <w:rFonts w:ascii="SimSun" w:eastAsia="SimSun" w:hAnsi="SimSun" w:cs="SimSun"/>
        <w:sz w:val="15"/>
        <w:szCs w:val="15"/>
      </w:rPr>
    </w:pPr>
    <w:r>
      <w:rPr>
        <w:rFonts w:ascii="SimSun" w:eastAsia="SimSun" w:hAnsi="SimSun" w:cs="SimSun"/>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hyperlink" Target="https://d.book118.com/158037053014006033" TargetMode="External" /><Relationship Id="rId13" Type="http://schemas.openxmlformats.org/officeDocument/2006/relationships/footer" Target="footer8.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2023-05-19T11:19:46Z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2023-05-19T11:19:48Z</vt:filetime>
  </property>
  <property fmtid="{D5CDD505-2E9C-101B-9397-08002B2CF9AE}" pid="3" name="CRO">
    <vt:lpwstr>wqlLaW5nc29mdCBQREYgdG8gV1BTIDg1</vt:lpwstr>
  </property>
  <property fmtid="{D5CDD505-2E9C-101B-9397-08002B2CF9AE}" pid="4" name="UsrData">
    <vt:lpwstr>6466eabafa57af001ff0ee3f</vt:lpwstr>
  </property>
</Properties>
</file>