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测波仪相关行业公司成立方案及可行性研究报告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193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_Toc11193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03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_Toc27803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01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_Toc32001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65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_Toc28765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84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_Toc3984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13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_Toc20813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92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_Toc19592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06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_Toc32306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69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_Toc4369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05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_Toc27405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09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_Toc18109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08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_Toc21108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4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_Toc32746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99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_Toc16099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74" w:history="1">
        <w:r>
          <w:rPr>
            <w:rFonts w:ascii="仿宋" w:eastAsia="仿宋" w:hAnsi="仿宋" w:cs="仿宋" w:hint="eastAsia"/>
            <w:lang w:eastAsia="zh-CN"/>
          </w:rPr>
          <w:t>三、测波仪项目概况</w:t>
        </w:r>
        <w:r>
          <w:tab/>
        </w:r>
        <w:r>
          <w:fldChar w:fldCharType="begin"/>
        </w:r>
        <w:r>
          <w:instrText xml:space="preserve"> PAGEREF _Toc16474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7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_Toc897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98" w:history="1">
        <w:r>
          <w:rPr>
            <w:rFonts w:ascii="仿宋" w:eastAsia="仿宋" w:hAnsi="仿宋" w:cs="仿宋" w:hint="eastAsia"/>
            <w:lang w:eastAsia="zh-CN"/>
          </w:rPr>
          <w:t>(二)、测波仪项目提出的理由</w:t>
        </w:r>
        <w:r>
          <w:tab/>
        </w:r>
        <w:r>
          <w:fldChar w:fldCharType="begin"/>
        </w:r>
        <w:r>
          <w:instrText xml:space="preserve"> PAGEREF _Toc6998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77" w:history="1">
        <w:r>
          <w:rPr>
            <w:rFonts w:ascii="仿宋" w:eastAsia="仿宋" w:hAnsi="仿宋" w:cs="仿宋" w:hint="eastAsia"/>
            <w:lang w:eastAsia="zh-CN"/>
          </w:rPr>
          <w:t>(三)、测波仪项目选址</w:t>
        </w:r>
        <w:r>
          <w:tab/>
        </w:r>
        <w:r>
          <w:fldChar w:fldCharType="begin"/>
        </w:r>
        <w:r>
          <w:instrText xml:space="preserve"> PAGEREF _Toc18477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72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_Toc23572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58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_Toc10958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57" w:history="1">
        <w:r>
          <w:rPr>
            <w:rFonts w:ascii="仿宋" w:eastAsia="仿宋" w:hAnsi="仿宋" w:cs="仿宋" w:hint="eastAsia"/>
            <w:lang w:eastAsia="zh-CN"/>
          </w:rPr>
          <w:t>(六)、测波仪项目投资</w:t>
        </w:r>
        <w:r>
          <w:tab/>
        </w:r>
        <w:r>
          <w:fldChar w:fldCharType="begin"/>
        </w:r>
        <w:r>
          <w:instrText xml:space="preserve"> PAGEREF _Toc21057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86" w:history="1">
        <w:r>
          <w:rPr>
            <w:rFonts w:ascii="仿宋" w:eastAsia="仿宋" w:hAnsi="仿宋" w:cs="仿宋" w:hint="eastAsia"/>
            <w:lang w:eastAsia="zh-CN"/>
          </w:rPr>
          <w:t>(七)、测波仪项目进度规划</w:t>
        </w:r>
        <w:r>
          <w:tab/>
        </w:r>
        <w:r>
          <w:fldChar w:fldCharType="begin"/>
        </w:r>
        <w:r>
          <w:instrText xml:space="preserve"> PAGEREF _Toc18486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08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_Toc27608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68" w:history="1">
        <w:r>
          <w:rPr>
            <w:rFonts w:ascii="仿宋" w:eastAsia="仿宋" w:hAnsi="仿宋" w:cs="仿宋" w:hint="eastAsia"/>
            <w:lang w:eastAsia="zh-CN"/>
          </w:rPr>
          <w:t>(九)、测波仪项目综合评价</w:t>
        </w:r>
        <w:r>
          <w:tab/>
        </w:r>
        <w:r>
          <w:fldChar w:fldCharType="begin"/>
        </w:r>
        <w:r>
          <w:instrText xml:space="preserve"> PAGEREF _Toc20768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41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_Toc20141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22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_Toc13322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49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_Toc30549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91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_Toc27391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64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_Toc20564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49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_Toc13449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2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_Toc3002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79" w:history="1">
        <w:r>
          <w:rPr>
            <w:rFonts w:ascii="仿宋" w:eastAsia="仿宋" w:hAnsi="仿宋" w:cs="仿宋" w:hint="eastAsia"/>
            <w:lang w:eastAsia="zh-CN"/>
          </w:rPr>
          <w:t>(七)、测波仪项目建设必要性分析</w:t>
        </w:r>
        <w:r>
          <w:tab/>
        </w:r>
        <w:r>
          <w:fldChar w:fldCharType="begin"/>
        </w:r>
        <w:r>
          <w:instrText xml:space="preserve"> PAGEREF _Toc31079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99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_Toc6799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35" w:history="1">
        <w:r>
          <w:rPr>
            <w:rFonts w:ascii="仿宋" w:eastAsia="仿宋" w:hAnsi="仿宋" w:cs="仿宋" w:hint="eastAsia"/>
            <w:lang w:eastAsia="zh-CN"/>
          </w:rPr>
          <w:t>(一)、测波仪项目选址原则</w:t>
        </w:r>
        <w:r>
          <w:tab/>
        </w:r>
        <w:r>
          <w:fldChar w:fldCharType="begin"/>
        </w:r>
        <w:r>
          <w:instrText xml:space="preserve"> PAGEREF _Toc27835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29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_Toc14529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98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_Toc8898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94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_Toc31094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31" w:history="1">
        <w:r>
          <w:rPr>
            <w:rFonts w:ascii="仿宋" w:eastAsia="仿宋" w:hAnsi="仿宋" w:cs="仿宋" w:hint="eastAsia"/>
            <w:lang w:eastAsia="zh-CN"/>
          </w:rPr>
          <w:t>(五)、测波仪项目选址综合评价</w:t>
        </w:r>
        <w:r>
          <w:tab/>
        </w:r>
        <w:r>
          <w:fldChar w:fldCharType="begin"/>
        </w:r>
        <w:r>
          <w:instrText xml:space="preserve"> PAGEREF _Toc31331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00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_Toc24300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47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_Toc22547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77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_Toc8777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815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_Toc25815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70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_Toc13070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56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_Toc23156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55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_Toc29455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7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_Toc28174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26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_Toc6926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06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_Toc13506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84" w:history="1">
        <w:r>
          <w:rPr>
            <w:rFonts w:ascii="仿宋" w:eastAsia="仿宋" w:hAnsi="仿宋" w:cs="仿宋" w:hint="eastAsia"/>
            <w:lang w:eastAsia="zh-CN"/>
          </w:rPr>
          <w:t>(五)、测波仪项目总投资</w:t>
        </w:r>
        <w:r>
          <w:tab/>
        </w:r>
        <w:r>
          <w:fldChar w:fldCharType="begin"/>
        </w:r>
        <w:r>
          <w:instrText xml:space="preserve"> PAGEREF _Toc21884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27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_Toc31227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08" w:history="1">
        <w:r>
          <w:rPr>
            <w:rFonts w:ascii="仿宋" w:eastAsia="仿宋" w:hAnsi="仿宋" w:cs="仿宋" w:hint="eastAsia"/>
            <w:lang w:eastAsia="zh-CN"/>
          </w:rPr>
          <w:t>八、测波仪项目风险分析</w:t>
        </w:r>
        <w:r>
          <w:tab/>
        </w:r>
        <w:r>
          <w:fldChar w:fldCharType="begin"/>
        </w:r>
        <w:r>
          <w:instrText xml:space="preserve"> PAGEREF _Toc18408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51" w:history="1">
        <w:r>
          <w:rPr>
            <w:rFonts w:ascii="仿宋" w:eastAsia="仿宋" w:hAnsi="仿宋" w:cs="仿宋" w:hint="eastAsia"/>
            <w:lang w:eastAsia="zh-CN"/>
          </w:rPr>
          <w:t>(一)、测波仪项目风险分析</w:t>
        </w:r>
        <w:r>
          <w:tab/>
        </w:r>
        <w:r>
          <w:fldChar w:fldCharType="begin"/>
        </w:r>
        <w:r>
          <w:instrText xml:space="preserve"> PAGEREF _Toc32151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12" w:history="1">
        <w:r>
          <w:rPr>
            <w:rFonts w:ascii="仿宋" w:eastAsia="仿宋" w:hAnsi="仿宋" w:cs="仿宋" w:hint="eastAsia"/>
            <w:lang w:eastAsia="zh-CN"/>
          </w:rPr>
          <w:t>(二)、测波仪项目风险对策</w:t>
        </w:r>
        <w:r>
          <w:tab/>
        </w:r>
        <w:r>
          <w:fldChar w:fldCharType="begin"/>
        </w:r>
        <w:r>
          <w:instrText xml:space="preserve"> PAGEREF _Toc18712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_Toc25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32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_Toc12532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72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_Toc30072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86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_Toc22686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7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_Toc15176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1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_Toc21611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40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_Toc21840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18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_Toc32418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1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_Toc3031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71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_Toc24871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61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_Toc24861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35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_Toc15735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54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_Toc16354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90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_Toc11690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42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_Toc4842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40" w:history="1">
        <w:r>
          <w:rPr>
            <w:rFonts w:ascii="仿宋" w:eastAsia="仿宋" w:hAnsi="仿宋" w:cs="仿宋" w:hint="eastAsia"/>
            <w:lang w:eastAsia="zh-CN"/>
          </w:rPr>
          <w:t>(一)、测波仪项目进度安排</w:t>
        </w:r>
        <w:r>
          <w:tab/>
        </w:r>
        <w:r>
          <w:fldChar w:fldCharType="begin"/>
        </w:r>
        <w:r>
          <w:instrText xml:space="preserve"> PAGEREF _Toc28240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90" w:history="1">
        <w:r>
          <w:rPr>
            <w:rFonts w:ascii="仿宋" w:eastAsia="仿宋" w:hAnsi="仿宋" w:cs="仿宋" w:hint="eastAsia"/>
            <w:lang w:eastAsia="zh-CN"/>
          </w:rPr>
          <w:t>(二)、测波仪项目实施保障措施</w:t>
        </w:r>
        <w:r>
          <w:tab/>
        </w:r>
        <w:r>
          <w:fldChar w:fldCharType="begin"/>
        </w:r>
        <w:r>
          <w:instrText xml:space="preserve"> PAGEREF _Toc13790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90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_Toc8290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81" w:history="1">
        <w:r>
          <w:rPr>
            <w:rFonts w:ascii="仿宋" w:eastAsia="仿宋" w:hAnsi="仿宋" w:cs="仿宋" w:hint="eastAsia"/>
            <w:lang w:eastAsia="zh-CN"/>
          </w:rPr>
          <w:t>(一)、社会责任测波仪项目</w:t>
        </w:r>
        <w:r>
          <w:tab/>
        </w:r>
        <w:r>
          <w:fldChar w:fldCharType="begin"/>
        </w:r>
        <w:r>
          <w:instrText xml:space="preserve"> PAGEREF _Toc29181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1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_Toc2981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42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_Toc3442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48" w:history="1">
        <w:r>
          <w:rPr>
            <w:rFonts w:ascii="仿宋" w:eastAsia="仿宋" w:hAnsi="仿宋" w:cs="仿宋" w:hint="eastAsia"/>
            <w:lang w:eastAsia="zh-CN"/>
          </w:rPr>
          <w:t>十二、市场营销策略</w:t>
        </w:r>
        <w:r>
          <w:tab/>
        </w:r>
        <w:r>
          <w:fldChar w:fldCharType="begin"/>
        </w:r>
        <w:r>
          <w:instrText xml:space="preserve"> PAGEREF _Toc27948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17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_Toc27217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49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_Toc31449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76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_Toc23176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78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_Toc19478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07" w:history="1">
        <w:r>
          <w:rPr>
            <w:rFonts w:ascii="仿宋" w:eastAsia="仿宋" w:hAnsi="仿宋" w:cs="仿宋" w:hint="eastAsia"/>
            <w:lang w:eastAsia="zh-CN"/>
          </w:rPr>
          <w:t>十三、风险分析</w:t>
        </w:r>
        <w:r>
          <w:tab/>
        </w:r>
        <w:r>
          <w:fldChar w:fldCharType="begin"/>
        </w:r>
        <w:r>
          <w:instrText xml:space="preserve"> PAGEREF _Toc14407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25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_Toc6425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49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_Toc3749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33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_Toc3433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12" w:history="1">
        <w:r>
          <w:rPr>
            <w:rFonts w:ascii="仿宋" w:eastAsia="仿宋" w:hAnsi="仿宋" w:cs="仿宋" w:hint="eastAsia"/>
            <w:lang w:eastAsia="zh-CN"/>
          </w:rPr>
          <w:t>十四、战略合作伙伴</w:t>
        </w:r>
        <w:r>
          <w:tab/>
        </w:r>
        <w:r>
          <w:fldChar w:fldCharType="begin"/>
        </w:r>
        <w:r>
          <w:instrText xml:space="preserve"> PAGEREF _Toc15512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75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_Toc3975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3189" w:history="1">
        <w:r>
          <w:rPr>
            <w:rFonts w:ascii="仿宋" w:eastAsia="仿宋" w:hAnsi="仿宋" w:cs="仿宋" w:hint="eastAsia"/>
            <w:lang w:eastAsia="zh-CN"/>
          </w:rPr>
          <w:t>(二)、合作测波仪项目</w:t>
        </w:r>
        <w:r>
          <w:tab/>
        </w:r>
        <w:r>
          <w:fldChar w:fldCharType="begin"/>
        </w:r>
        <w:r>
          <w:instrText xml:space="preserve"> PAGEREF _Toc3189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07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_Toc12007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598" w:history="1">
        <w:r>
          <w:rPr>
            <w:rFonts w:ascii="仿宋" w:eastAsia="仿宋" w:hAnsi="仿宋" w:cs="仿宋" w:hint="eastAsia"/>
            <w:lang w:eastAsia="zh-CN"/>
          </w:rPr>
          <w:t>十五、推进公司成立的必要性分析</w:t>
        </w:r>
        <w:r>
          <w:tab/>
        </w:r>
        <w:r>
          <w:fldChar w:fldCharType="begin"/>
        </w:r>
        <w:r>
          <w:instrText xml:space="preserve"> PAGEREF _Toc19598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52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_Toc12952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71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_Toc6571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97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_Toc22097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1193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7803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2001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https://d.book118.com/158050013130006036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测波仪相关行业公司成立方案及可行性研究报告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测波仪相关行业公司成立方案及可行性研究报告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测波仪相关行业公司成立方案及可行性研究报告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测波仪相关行业公司成立方案及可行性研究报告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测波仪相关行业公司成立方案及可行性研究报告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58050013130006036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2024-02-05T16:06:00Z</dcterms:created>
  <dcterms:modified xsi:type="dcterms:W3CDTF">2024-02-05T16:07:10Z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671BCC04B7D6455AB927FF1D7626EC87_11</vt:lpwstr>
  </property>
  <property fmtid="{D5CDD505-2E9C-101B-9397-08002B2CF9AE}" pid="3" name="KSOProductBuildVer">
    <vt:lpwstr>2052-12.1.0.16250</vt:lpwstr>
  </property>
</Properties>
</file>