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紫外激光传输光纤项目规划设计纲要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4" w:history="1">
        <w:r>
          <w:rPr>
            <w:rFonts w:ascii="仿宋" w:eastAsia="仿宋" w:hAnsi="仿宋" w:cs="仿宋" w:hint="eastAsia"/>
            <w:lang w:eastAsia="zh-CN"/>
          </w:rPr>
          <w:t>前言</w:t>
        </w:r>
        <w:r>
          <w:tab/>
        </w:r>
        <w:r>
          <w:fldChar w:fldCharType="begin"/>
        </w:r>
        <w:r>
          <w:instrText xml:space="preserve"> PAGEREF _Toc10974 \h </w:instrText>
        </w:r>
        <w:r>
          <w:fldChar w:fldCharType="separate"/>
        </w:r>
        <w:r>
          <w:t>3</w:t>
        </w:r>
        <w:r>
          <w:fldChar w:fldCharType="end"/>
        </w:r>
      </w:hyperlink>
    </w:p>
    <w:p>
      <w:pPr>
        <w:pStyle w:val="TOC1"/>
        <w:tabs>
          <w:tab w:val="right" w:leader="dot" w:pos="8306"/>
        </w:tabs>
      </w:pPr>
      <w:hyperlink w:anchor="_Toc12508" w:history="1">
        <w:r>
          <w:rPr>
            <w:rFonts w:ascii="仿宋" w:eastAsia="仿宋" w:hAnsi="仿宋" w:cs="仿宋" w:hint="eastAsia"/>
            <w:lang w:eastAsia="zh-CN"/>
          </w:rPr>
          <w:t>一、紫外激光传输光纤项目建设背景及必要性分析</w:t>
        </w:r>
        <w:r>
          <w:tab/>
        </w:r>
        <w:r>
          <w:fldChar w:fldCharType="begin"/>
        </w:r>
        <w:r>
          <w:instrText xml:space="preserve"> PAGEREF _Toc12508 \h </w:instrText>
        </w:r>
        <w:r>
          <w:fldChar w:fldCharType="separate"/>
        </w:r>
        <w:r>
          <w:t>3</w:t>
        </w:r>
        <w:r>
          <w:fldChar w:fldCharType="end"/>
        </w:r>
      </w:hyperlink>
    </w:p>
    <w:p>
      <w:pPr>
        <w:pStyle w:val="TOC2"/>
        <w:tabs>
          <w:tab w:val="right" w:leader="dot" w:pos="8306"/>
        </w:tabs>
      </w:pPr>
      <w:hyperlink w:anchor="_Toc29118" w:history="1">
        <w:r>
          <w:rPr>
            <w:rFonts w:ascii="仿宋" w:eastAsia="仿宋" w:hAnsi="仿宋" w:cs="仿宋" w:hint="eastAsia"/>
            <w:lang w:eastAsia="zh-CN"/>
          </w:rPr>
          <w:t>(一)、紫外激光传输光纤项目背景分析</w:t>
        </w:r>
        <w:r>
          <w:tab/>
        </w:r>
        <w:r>
          <w:fldChar w:fldCharType="begin"/>
        </w:r>
        <w:r>
          <w:instrText xml:space="preserve"> PAGEREF _Toc29118 \h </w:instrText>
        </w:r>
        <w:r>
          <w:fldChar w:fldCharType="separate"/>
        </w:r>
        <w:r>
          <w:t>3</w:t>
        </w:r>
        <w:r>
          <w:fldChar w:fldCharType="end"/>
        </w:r>
      </w:hyperlink>
    </w:p>
    <w:p>
      <w:pPr>
        <w:pStyle w:val="TOC2"/>
        <w:tabs>
          <w:tab w:val="right" w:leader="dot" w:pos="8306"/>
        </w:tabs>
      </w:pPr>
      <w:hyperlink w:anchor="_Toc31225" w:history="1">
        <w:r>
          <w:rPr>
            <w:rFonts w:ascii="仿宋" w:eastAsia="仿宋" w:hAnsi="仿宋" w:cs="仿宋" w:hint="eastAsia"/>
            <w:lang w:eastAsia="zh-CN"/>
          </w:rPr>
          <w:t>(二)、紫外激光传输光纤项目建设必要性分析</w:t>
        </w:r>
        <w:r>
          <w:tab/>
        </w:r>
        <w:r>
          <w:fldChar w:fldCharType="begin"/>
        </w:r>
        <w:r>
          <w:instrText xml:space="preserve"> PAGEREF _Toc31225 \h </w:instrText>
        </w:r>
        <w:r>
          <w:fldChar w:fldCharType="separate"/>
        </w:r>
        <w:r>
          <w:t>5</w:t>
        </w:r>
        <w:r>
          <w:fldChar w:fldCharType="end"/>
        </w:r>
      </w:hyperlink>
    </w:p>
    <w:p>
      <w:pPr>
        <w:pStyle w:val="TOC1"/>
        <w:tabs>
          <w:tab w:val="right" w:leader="dot" w:pos="8306"/>
        </w:tabs>
      </w:pPr>
      <w:hyperlink w:anchor="_Toc30290" w:history="1">
        <w:r>
          <w:rPr>
            <w:rFonts w:ascii="仿宋" w:eastAsia="仿宋" w:hAnsi="仿宋" w:cs="仿宋" w:hint="eastAsia"/>
            <w:lang w:eastAsia="zh-CN"/>
          </w:rPr>
          <w:t>二、紫外激光传输光纤项目选址可行性分析</w:t>
        </w:r>
        <w:r>
          <w:tab/>
        </w:r>
        <w:r>
          <w:fldChar w:fldCharType="begin"/>
        </w:r>
        <w:r>
          <w:instrText xml:space="preserve"> PAGEREF _Toc30290 \h </w:instrText>
        </w:r>
        <w:r>
          <w:fldChar w:fldCharType="separate"/>
        </w:r>
        <w:r>
          <w:t>6</w:t>
        </w:r>
        <w:r>
          <w:fldChar w:fldCharType="end"/>
        </w:r>
      </w:hyperlink>
    </w:p>
    <w:p>
      <w:pPr>
        <w:pStyle w:val="TOC2"/>
        <w:tabs>
          <w:tab w:val="right" w:leader="dot" w:pos="8306"/>
        </w:tabs>
      </w:pPr>
      <w:hyperlink w:anchor="_Toc8471" w:history="1">
        <w:r>
          <w:rPr>
            <w:rFonts w:ascii="仿宋" w:eastAsia="仿宋" w:hAnsi="仿宋" w:cs="仿宋" w:hint="eastAsia"/>
            <w:lang w:eastAsia="zh-CN"/>
          </w:rPr>
          <w:t>(一)、紫外激光传输光纤项目选址</w:t>
        </w:r>
        <w:r>
          <w:tab/>
        </w:r>
        <w:r>
          <w:fldChar w:fldCharType="begin"/>
        </w:r>
        <w:r>
          <w:instrText xml:space="preserve"> PAGEREF _Toc8471 \h </w:instrText>
        </w:r>
        <w:r>
          <w:fldChar w:fldCharType="separate"/>
        </w:r>
        <w:r>
          <w:t>6</w:t>
        </w:r>
        <w:r>
          <w:fldChar w:fldCharType="end"/>
        </w:r>
      </w:hyperlink>
    </w:p>
    <w:p>
      <w:pPr>
        <w:pStyle w:val="TOC2"/>
        <w:tabs>
          <w:tab w:val="right" w:leader="dot" w:pos="8306"/>
        </w:tabs>
      </w:pPr>
      <w:hyperlink w:anchor="_Toc25739" w:history="1">
        <w:r>
          <w:rPr>
            <w:rFonts w:ascii="仿宋" w:eastAsia="仿宋" w:hAnsi="仿宋" w:cs="仿宋" w:hint="eastAsia"/>
            <w:lang w:eastAsia="zh-CN"/>
          </w:rPr>
          <w:t>(二)、用地控制指标</w:t>
        </w:r>
        <w:r>
          <w:tab/>
        </w:r>
        <w:r>
          <w:fldChar w:fldCharType="begin"/>
        </w:r>
        <w:r>
          <w:instrText xml:space="preserve"> PAGEREF _Toc25739 \h </w:instrText>
        </w:r>
        <w:r>
          <w:fldChar w:fldCharType="separate"/>
        </w:r>
        <w:r>
          <w:t>6</w:t>
        </w:r>
        <w:r>
          <w:fldChar w:fldCharType="end"/>
        </w:r>
      </w:hyperlink>
    </w:p>
    <w:p>
      <w:pPr>
        <w:pStyle w:val="TOC2"/>
        <w:tabs>
          <w:tab w:val="right" w:leader="dot" w:pos="8306"/>
        </w:tabs>
      </w:pPr>
      <w:hyperlink w:anchor="_Toc9559" w:history="1">
        <w:r>
          <w:rPr>
            <w:rFonts w:ascii="仿宋" w:eastAsia="仿宋" w:hAnsi="仿宋" w:cs="仿宋" w:hint="eastAsia"/>
            <w:lang w:eastAsia="zh-CN"/>
          </w:rPr>
          <w:t>(三)、节约用地措施</w:t>
        </w:r>
        <w:r>
          <w:tab/>
        </w:r>
        <w:r>
          <w:fldChar w:fldCharType="begin"/>
        </w:r>
        <w:r>
          <w:instrText xml:space="preserve"> PAGEREF _Toc9559 \h </w:instrText>
        </w:r>
        <w:r>
          <w:fldChar w:fldCharType="separate"/>
        </w:r>
        <w:r>
          <w:t>8</w:t>
        </w:r>
        <w:r>
          <w:fldChar w:fldCharType="end"/>
        </w:r>
      </w:hyperlink>
    </w:p>
    <w:p>
      <w:pPr>
        <w:pStyle w:val="TOC2"/>
        <w:tabs>
          <w:tab w:val="right" w:leader="dot" w:pos="8306"/>
        </w:tabs>
      </w:pPr>
      <w:hyperlink w:anchor="_Toc32301" w:history="1">
        <w:r>
          <w:rPr>
            <w:rFonts w:ascii="仿宋" w:eastAsia="仿宋" w:hAnsi="仿宋" w:cs="仿宋" w:hint="eastAsia"/>
            <w:lang w:eastAsia="zh-CN"/>
          </w:rPr>
          <w:t>(四)、总图布置方案</w:t>
        </w:r>
        <w:r>
          <w:tab/>
        </w:r>
        <w:r>
          <w:fldChar w:fldCharType="begin"/>
        </w:r>
        <w:r>
          <w:instrText xml:space="preserve"> PAGEREF _Toc32301 \h </w:instrText>
        </w:r>
        <w:r>
          <w:fldChar w:fldCharType="separate"/>
        </w:r>
        <w:r>
          <w:t>9</w:t>
        </w:r>
        <w:r>
          <w:fldChar w:fldCharType="end"/>
        </w:r>
      </w:hyperlink>
    </w:p>
    <w:p>
      <w:pPr>
        <w:pStyle w:val="TOC2"/>
        <w:tabs>
          <w:tab w:val="right" w:leader="dot" w:pos="8306"/>
        </w:tabs>
      </w:pPr>
      <w:hyperlink w:anchor="_Toc11244" w:history="1">
        <w:r>
          <w:rPr>
            <w:rFonts w:ascii="仿宋" w:eastAsia="仿宋" w:hAnsi="仿宋" w:cs="仿宋" w:hint="eastAsia"/>
            <w:lang w:eastAsia="zh-CN"/>
          </w:rPr>
          <w:t>(五)、选址综合评价</w:t>
        </w:r>
        <w:r>
          <w:tab/>
        </w:r>
        <w:r>
          <w:fldChar w:fldCharType="begin"/>
        </w:r>
        <w:r>
          <w:instrText xml:space="preserve"> PAGEREF _Toc11244 \h </w:instrText>
        </w:r>
        <w:r>
          <w:fldChar w:fldCharType="separate"/>
        </w:r>
        <w:r>
          <w:t>10</w:t>
        </w:r>
        <w:r>
          <w:fldChar w:fldCharType="end"/>
        </w:r>
      </w:hyperlink>
    </w:p>
    <w:p>
      <w:pPr>
        <w:pStyle w:val="TOC1"/>
        <w:tabs>
          <w:tab w:val="right" w:leader="dot" w:pos="8306"/>
        </w:tabs>
      </w:pPr>
      <w:hyperlink w:anchor="_Toc7192" w:history="1">
        <w:r>
          <w:rPr>
            <w:rFonts w:ascii="仿宋" w:eastAsia="仿宋" w:hAnsi="仿宋" w:cs="仿宋" w:hint="eastAsia"/>
            <w:lang w:eastAsia="zh-CN"/>
          </w:rPr>
          <w:t>三、紫外激光传输光纤项目危机管理</w:t>
        </w:r>
        <w:r>
          <w:tab/>
        </w:r>
        <w:r>
          <w:fldChar w:fldCharType="begin"/>
        </w:r>
        <w:r>
          <w:instrText xml:space="preserve"> PAGEREF _Toc7192 \h </w:instrText>
        </w:r>
        <w:r>
          <w:fldChar w:fldCharType="separate"/>
        </w:r>
        <w:r>
          <w:t>12</w:t>
        </w:r>
        <w:r>
          <w:fldChar w:fldCharType="end"/>
        </w:r>
      </w:hyperlink>
    </w:p>
    <w:p>
      <w:pPr>
        <w:pStyle w:val="TOC2"/>
        <w:tabs>
          <w:tab w:val="right" w:leader="dot" w:pos="8306"/>
        </w:tabs>
      </w:pPr>
      <w:hyperlink w:anchor="_Toc14542" w:history="1">
        <w:r>
          <w:rPr>
            <w:rFonts w:ascii="仿宋" w:eastAsia="仿宋" w:hAnsi="仿宋" w:cs="仿宋" w:hint="eastAsia"/>
            <w:lang w:eastAsia="zh-CN"/>
          </w:rPr>
          <w:t>(一)、危机预警与识别</w:t>
        </w:r>
        <w:r>
          <w:tab/>
        </w:r>
        <w:r>
          <w:fldChar w:fldCharType="begin"/>
        </w:r>
        <w:r>
          <w:instrText xml:space="preserve"> PAGEREF _Toc14542 \h </w:instrText>
        </w:r>
        <w:r>
          <w:fldChar w:fldCharType="separate"/>
        </w:r>
        <w:r>
          <w:t>12</w:t>
        </w:r>
        <w:r>
          <w:fldChar w:fldCharType="end"/>
        </w:r>
      </w:hyperlink>
    </w:p>
    <w:p>
      <w:pPr>
        <w:pStyle w:val="TOC2"/>
        <w:tabs>
          <w:tab w:val="right" w:leader="dot" w:pos="8306"/>
        </w:tabs>
      </w:pPr>
      <w:hyperlink w:anchor="_Toc20144" w:history="1">
        <w:r>
          <w:rPr>
            <w:rFonts w:ascii="仿宋" w:eastAsia="仿宋" w:hAnsi="仿宋" w:cs="仿宋" w:hint="eastAsia"/>
            <w:lang w:eastAsia="zh-CN"/>
          </w:rPr>
          <w:t>(二)、危机应对与恢复</w:t>
        </w:r>
        <w:r>
          <w:tab/>
        </w:r>
        <w:r>
          <w:fldChar w:fldCharType="begin"/>
        </w:r>
        <w:r>
          <w:instrText xml:space="preserve"> PAGEREF _Toc20144 \h </w:instrText>
        </w:r>
        <w:r>
          <w:fldChar w:fldCharType="separate"/>
        </w:r>
        <w:r>
          <w:t>13</w:t>
        </w:r>
        <w:r>
          <w:fldChar w:fldCharType="end"/>
        </w:r>
      </w:hyperlink>
    </w:p>
    <w:p>
      <w:pPr>
        <w:pStyle w:val="TOC1"/>
        <w:tabs>
          <w:tab w:val="right" w:leader="dot" w:pos="8306"/>
        </w:tabs>
      </w:pPr>
      <w:hyperlink w:anchor="_Toc28138" w:history="1">
        <w:r>
          <w:rPr>
            <w:rFonts w:ascii="仿宋" w:eastAsia="仿宋" w:hAnsi="仿宋" w:cs="仿宋" w:hint="eastAsia"/>
            <w:lang w:eastAsia="zh-CN"/>
          </w:rPr>
          <w:t>四、产品规划分析</w:t>
        </w:r>
        <w:r>
          <w:tab/>
        </w:r>
        <w:r>
          <w:fldChar w:fldCharType="begin"/>
        </w:r>
        <w:r>
          <w:instrText xml:space="preserve"> PAGEREF _Toc28138 \h </w:instrText>
        </w:r>
        <w:r>
          <w:fldChar w:fldCharType="separate"/>
        </w:r>
        <w:r>
          <w:t>14</w:t>
        </w:r>
        <w:r>
          <w:fldChar w:fldCharType="end"/>
        </w:r>
      </w:hyperlink>
    </w:p>
    <w:p>
      <w:pPr>
        <w:pStyle w:val="TOC2"/>
        <w:tabs>
          <w:tab w:val="right" w:leader="dot" w:pos="8306"/>
        </w:tabs>
      </w:pPr>
      <w:hyperlink w:anchor="_Toc16069" w:history="1">
        <w:r>
          <w:rPr>
            <w:rFonts w:ascii="仿宋" w:eastAsia="仿宋" w:hAnsi="仿宋" w:cs="仿宋" w:hint="eastAsia"/>
            <w:lang w:eastAsia="zh-CN"/>
          </w:rPr>
          <w:t>(一)、产品规划</w:t>
        </w:r>
        <w:r>
          <w:tab/>
        </w:r>
        <w:r>
          <w:fldChar w:fldCharType="begin"/>
        </w:r>
        <w:r>
          <w:instrText xml:space="preserve"> PAGEREF _Toc16069 \h </w:instrText>
        </w:r>
        <w:r>
          <w:fldChar w:fldCharType="separate"/>
        </w:r>
        <w:r>
          <w:t>14</w:t>
        </w:r>
        <w:r>
          <w:fldChar w:fldCharType="end"/>
        </w:r>
      </w:hyperlink>
    </w:p>
    <w:p>
      <w:pPr>
        <w:pStyle w:val="TOC2"/>
        <w:tabs>
          <w:tab w:val="right" w:leader="dot" w:pos="8306"/>
        </w:tabs>
      </w:pPr>
      <w:hyperlink w:anchor="_Toc3340" w:history="1">
        <w:r>
          <w:rPr>
            <w:rFonts w:ascii="仿宋" w:eastAsia="仿宋" w:hAnsi="仿宋" w:cs="仿宋" w:hint="eastAsia"/>
            <w:lang w:eastAsia="zh-CN"/>
          </w:rPr>
          <w:t>(二)、建设规模</w:t>
        </w:r>
        <w:r>
          <w:tab/>
        </w:r>
        <w:r>
          <w:fldChar w:fldCharType="begin"/>
        </w:r>
        <w:r>
          <w:instrText xml:space="preserve"> PAGEREF _Toc3340 \h </w:instrText>
        </w:r>
        <w:r>
          <w:fldChar w:fldCharType="separate"/>
        </w:r>
        <w:r>
          <w:t>15</w:t>
        </w:r>
        <w:r>
          <w:fldChar w:fldCharType="end"/>
        </w:r>
      </w:hyperlink>
    </w:p>
    <w:p>
      <w:pPr>
        <w:pStyle w:val="TOC1"/>
        <w:tabs>
          <w:tab w:val="right" w:leader="dot" w:pos="8306"/>
        </w:tabs>
      </w:pPr>
      <w:hyperlink w:anchor="_Toc14946" w:history="1">
        <w:r>
          <w:rPr>
            <w:rFonts w:ascii="仿宋" w:eastAsia="仿宋" w:hAnsi="仿宋" w:cs="仿宋" w:hint="eastAsia"/>
            <w:lang w:eastAsia="zh-CN"/>
          </w:rPr>
          <w:t>五、市场分析、调研</w:t>
        </w:r>
        <w:r>
          <w:tab/>
        </w:r>
        <w:r>
          <w:fldChar w:fldCharType="begin"/>
        </w:r>
        <w:r>
          <w:instrText xml:space="preserve"> PAGEREF _Toc14946 \h </w:instrText>
        </w:r>
        <w:r>
          <w:fldChar w:fldCharType="separate"/>
        </w:r>
        <w:r>
          <w:t>16</w:t>
        </w:r>
        <w:r>
          <w:fldChar w:fldCharType="end"/>
        </w:r>
      </w:hyperlink>
    </w:p>
    <w:p>
      <w:pPr>
        <w:pStyle w:val="TOC2"/>
        <w:tabs>
          <w:tab w:val="right" w:leader="dot" w:pos="8306"/>
        </w:tabs>
      </w:pPr>
      <w:hyperlink w:anchor="_Toc6607" w:history="1">
        <w:r>
          <w:rPr>
            <w:rFonts w:ascii="仿宋" w:eastAsia="仿宋" w:hAnsi="仿宋" w:cs="仿宋" w:hint="eastAsia"/>
            <w:lang w:eastAsia="zh-CN"/>
          </w:rPr>
          <w:t>(一)、紫外激光传输光纤行业分析</w:t>
        </w:r>
        <w:r>
          <w:tab/>
        </w:r>
        <w:r>
          <w:fldChar w:fldCharType="begin"/>
        </w:r>
        <w:r>
          <w:instrText xml:space="preserve"> PAGEREF _Toc6607 \h </w:instrText>
        </w:r>
        <w:r>
          <w:fldChar w:fldCharType="separate"/>
        </w:r>
        <w:r>
          <w:t>16</w:t>
        </w:r>
        <w:r>
          <w:fldChar w:fldCharType="end"/>
        </w:r>
      </w:hyperlink>
    </w:p>
    <w:p>
      <w:pPr>
        <w:pStyle w:val="TOC2"/>
        <w:tabs>
          <w:tab w:val="right" w:leader="dot" w:pos="8306"/>
        </w:tabs>
      </w:pPr>
      <w:hyperlink w:anchor="_Toc30060" w:history="1">
        <w:r>
          <w:rPr>
            <w:rFonts w:ascii="仿宋" w:eastAsia="仿宋" w:hAnsi="仿宋" w:cs="仿宋" w:hint="eastAsia"/>
            <w:lang w:eastAsia="zh-CN"/>
          </w:rPr>
          <w:t>(二)、紫外激光传输光纤市场分析预测</w:t>
        </w:r>
        <w:r>
          <w:tab/>
        </w:r>
        <w:r>
          <w:fldChar w:fldCharType="begin"/>
        </w:r>
        <w:r>
          <w:instrText xml:space="preserve"> PAGEREF _Toc30060 \h </w:instrText>
        </w:r>
        <w:r>
          <w:fldChar w:fldCharType="separate"/>
        </w:r>
        <w:r>
          <w:t>17</w:t>
        </w:r>
        <w:r>
          <w:fldChar w:fldCharType="end"/>
        </w:r>
      </w:hyperlink>
    </w:p>
    <w:p>
      <w:pPr>
        <w:pStyle w:val="TOC1"/>
        <w:tabs>
          <w:tab w:val="right" w:leader="dot" w:pos="8306"/>
        </w:tabs>
      </w:pPr>
      <w:hyperlink w:anchor="_Toc9304" w:history="1">
        <w:r>
          <w:rPr>
            <w:rFonts w:ascii="仿宋" w:eastAsia="仿宋" w:hAnsi="仿宋" w:cs="仿宋" w:hint="eastAsia"/>
            <w:lang w:eastAsia="zh-CN"/>
          </w:rPr>
          <w:t>六、紫外激光传输光纤项目建设单位说明</w:t>
        </w:r>
        <w:r>
          <w:tab/>
        </w:r>
        <w:r>
          <w:fldChar w:fldCharType="begin"/>
        </w:r>
        <w:r>
          <w:instrText xml:space="preserve"> PAGEREF _Toc9304 \h </w:instrText>
        </w:r>
        <w:r>
          <w:fldChar w:fldCharType="separate"/>
        </w:r>
        <w:r>
          <w:t>18</w:t>
        </w:r>
        <w:r>
          <w:fldChar w:fldCharType="end"/>
        </w:r>
      </w:hyperlink>
    </w:p>
    <w:p>
      <w:pPr>
        <w:pStyle w:val="TOC2"/>
        <w:tabs>
          <w:tab w:val="right" w:leader="dot" w:pos="8306"/>
        </w:tabs>
      </w:pPr>
      <w:hyperlink w:anchor="_Toc1026" w:history="1">
        <w:r>
          <w:rPr>
            <w:rFonts w:ascii="仿宋" w:eastAsia="仿宋" w:hAnsi="仿宋" w:cs="仿宋" w:hint="eastAsia"/>
            <w:lang w:eastAsia="zh-CN"/>
          </w:rPr>
          <w:t>(一)、紫外激光传输光纤项目承办单位基本情况</w:t>
        </w:r>
        <w:r>
          <w:tab/>
        </w:r>
        <w:r>
          <w:fldChar w:fldCharType="begin"/>
        </w:r>
        <w:r>
          <w:instrText xml:space="preserve"> PAGEREF _Toc1026 \h </w:instrText>
        </w:r>
        <w:r>
          <w:fldChar w:fldCharType="separate"/>
        </w:r>
        <w:r>
          <w:t>18</w:t>
        </w:r>
        <w:r>
          <w:fldChar w:fldCharType="end"/>
        </w:r>
      </w:hyperlink>
    </w:p>
    <w:p>
      <w:pPr>
        <w:pStyle w:val="TOC2"/>
        <w:tabs>
          <w:tab w:val="right" w:leader="dot" w:pos="8306"/>
        </w:tabs>
      </w:pPr>
      <w:hyperlink w:anchor="_Toc19113" w:history="1">
        <w:r>
          <w:rPr>
            <w:rFonts w:ascii="仿宋" w:eastAsia="仿宋" w:hAnsi="仿宋" w:cs="仿宋" w:hint="eastAsia"/>
            <w:lang w:eastAsia="zh-CN"/>
          </w:rPr>
          <w:t>(二)、公司经济效益分析</w:t>
        </w:r>
        <w:r>
          <w:tab/>
        </w:r>
        <w:r>
          <w:fldChar w:fldCharType="begin"/>
        </w:r>
        <w:r>
          <w:instrText xml:space="preserve"> PAGEREF _Toc19113 \h </w:instrText>
        </w:r>
        <w:r>
          <w:fldChar w:fldCharType="separate"/>
        </w:r>
        <w:r>
          <w:t>18</w:t>
        </w:r>
        <w:r>
          <w:fldChar w:fldCharType="end"/>
        </w:r>
      </w:hyperlink>
    </w:p>
    <w:p>
      <w:pPr>
        <w:pStyle w:val="TOC1"/>
        <w:tabs>
          <w:tab w:val="right" w:leader="dot" w:pos="8306"/>
        </w:tabs>
      </w:pPr>
      <w:hyperlink w:anchor="_Toc1265" w:history="1">
        <w:r>
          <w:rPr>
            <w:rFonts w:ascii="仿宋" w:eastAsia="仿宋" w:hAnsi="仿宋" w:cs="仿宋" w:hint="eastAsia"/>
            <w:lang w:eastAsia="zh-CN"/>
          </w:rPr>
          <w:t>七、紫外激光传输光纤项目社会影响</w:t>
        </w:r>
        <w:r>
          <w:tab/>
        </w:r>
        <w:r>
          <w:fldChar w:fldCharType="begin"/>
        </w:r>
        <w:r>
          <w:instrText xml:space="preserve"> PAGEREF _Toc1265 \h </w:instrText>
        </w:r>
        <w:r>
          <w:fldChar w:fldCharType="separate"/>
        </w:r>
        <w:r>
          <w:t>19</w:t>
        </w:r>
        <w:r>
          <w:fldChar w:fldCharType="end"/>
        </w:r>
      </w:hyperlink>
    </w:p>
    <w:p>
      <w:pPr>
        <w:pStyle w:val="TOC2"/>
        <w:tabs>
          <w:tab w:val="right" w:leader="dot" w:pos="8306"/>
        </w:tabs>
      </w:pPr>
      <w:hyperlink w:anchor="_Toc11728" w:history="1">
        <w:r>
          <w:rPr>
            <w:rFonts w:ascii="仿宋" w:eastAsia="仿宋" w:hAnsi="仿宋" w:cs="仿宋" w:hint="eastAsia"/>
            <w:lang w:eastAsia="zh-CN"/>
          </w:rPr>
          <w:t>(一)、社会责任与义务</w:t>
        </w:r>
        <w:r>
          <w:tab/>
        </w:r>
        <w:r>
          <w:fldChar w:fldCharType="begin"/>
        </w:r>
        <w:r>
          <w:instrText xml:space="preserve"> PAGEREF _Toc11728 \h </w:instrText>
        </w:r>
        <w:r>
          <w:fldChar w:fldCharType="separate"/>
        </w:r>
        <w:r>
          <w:t>19</w:t>
        </w:r>
        <w:r>
          <w:fldChar w:fldCharType="end"/>
        </w:r>
      </w:hyperlink>
    </w:p>
    <w:p>
      <w:pPr>
        <w:pStyle w:val="TOC2"/>
        <w:tabs>
          <w:tab w:val="right" w:leader="dot" w:pos="8306"/>
        </w:tabs>
      </w:pPr>
      <w:hyperlink w:anchor="_Toc25791" w:history="1">
        <w:r>
          <w:rPr>
            <w:rFonts w:ascii="仿宋" w:eastAsia="仿宋" w:hAnsi="仿宋" w:cs="仿宋" w:hint="eastAsia"/>
            <w:lang w:eastAsia="zh-CN"/>
          </w:rPr>
          <w:t>(二)、社会参与与沟通</w:t>
        </w:r>
        <w:r>
          <w:tab/>
        </w:r>
        <w:r>
          <w:fldChar w:fldCharType="begin"/>
        </w:r>
        <w:r>
          <w:instrText xml:space="preserve"> PAGEREF _Toc25791 \h </w:instrText>
        </w:r>
        <w:r>
          <w:fldChar w:fldCharType="separate"/>
        </w:r>
        <w:r>
          <w:t>20</w:t>
        </w:r>
        <w:r>
          <w:fldChar w:fldCharType="end"/>
        </w:r>
      </w:hyperlink>
    </w:p>
    <w:p>
      <w:pPr>
        <w:pStyle w:val="TOC1"/>
        <w:tabs>
          <w:tab w:val="right" w:leader="dot" w:pos="8306"/>
        </w:tabs>
      </w:pPr>
      <w:hyperlink w:anchor="_Toc16699" w:history="1">
        <w:r>
          <w:rPr>
            <w:rFonts w:ascii="仿宋" w:eastAsia="仿宋" w:hAnsi="仿宋" w:cs="仿宋" w:hint="eastAsia"/>
            <w:lang w:eastAsia="zh-CN"/>
          </w:rPr>
          <w:t>八、生产安全保护</w:t>
        </w:r>
        <w:r>
          <w:tab/>
        </w:r>
        <w:r>
          <w:fldChar w:fldCharType="begin"/>
        </w:r>
        <w:r>
          <w:instrText xml:space="preserve"> PAGEREF _Toc16699 \h </w:instrText>
        </w:r>
        <w:r>
          <w:fldChar w:fldCharType="separate"/>
        </w:r>
        <w:r>
          <w:t>21</w:t>
        </w:r>
        <w:r>
          <w:fldChar w:fldCharType="end"/>
        </w:r>
      </w:hyperlink>
    </w:p>
    <w:p>
      <w:pPr>
        <w:pStyle w:val="TOC2"/>
        <w:tabs>
          <w:tab w:val="right" w:leader="dot" w:pos="8306"/>
        </w:tabs>
      </w:pPr>
      <w:hyperlink w:anchor="_Toc9754" w:history="1">
        <w:r>
          <w:rPr>
            <w:rFonts w:ascii="仿宋" w:eastAsia="仿宋" w:hAnsi="仿宋" w:cs="仿宋" w:hint="eastAsia"/>
            <w:lang w:eastAsia="zh-CN"/>
          </w:rPr>
          <w:t>(一)、消防安全</w:t>
        </w:r>
        <w:r>
          <w:tab/>
        </w:r>
        <w:r>
          <w:fldChar w:fldCharType="begin"/>
        </w:r>
        <w:r>
          <w:instrText xml:space="preserve"> PAGEREF _Toc9754 \h </w:instrText>
        </w:r>
        <w:r>
          <w:fldChar w:fldCharType="separate"/>
        </w:r>
        <w:r>
          <w:t>21</w:t>
        </w:r>
        <w:r>
          <w:fldChar w:fldCharType="end"/>
        </w:r>
      </w:hyperlink>
    </w:p>
    <w:p>
      <w:pPr>
        <w:pStyle w:val="TOC2"/>
        <w:tabs>
          <w:tab w:val="right" w:leader="dot" w:pos="8306"/>
        </w:tabs>
      </w:pPr>
      <w:hyperlink w:anchor="_Toc19957" w:history="1">
        <w:r>
          <w:rPr>
            <w:rFonts w:ascii="仿宋" w:eastAsia="仿宋" w:hAnsi="仿宋" w:cs="仿宋" w:hint="eastAsia"/>
            <w:lang w:eastAsia="zh-CN"/>
          </w:rPr>
          <w:t>(二)、防火防爆总图布置措施</w:t>
        </w:r>
        <w:r>
          <w:tab/>
        </w:r>
        <w:r>
          <w:fldChar w:fldCharType="begin"/>
        </w:r>
        <w:r>
          <w:instrText xml:space="preserve"> PAGEREF _Toc19957 \h </w:instrText>
        </w:r>
        <w:r>
          <w:fldChar w:fldCharType="separate"/>
        </w:r>
        <w:r>
          <w:t>23</w:t>
        </w:r>
        <w:r>
          <w:fldChar w:fldCharType="end"/>
        </w:r>
      </w:hyperlink>
    </w:p>
    <w:p>
      <w:pPr>
        <w:pStyle w:val="TOC2"/>
        <w:tabs>
          <w:tab w:val="right" w:leader="dot" w:pos="8306"/>
        </w:tabs>
      </w:pPr>
      <w:hyperlink w:anchor="_Toc17068" w:history="1">
        <w:r>
          <w:rPr>
            <w:rFonts w:ascii="仿宋" w:eastAsia="仿宋" w:hAnsi="仿宋" w:cs="仿宋" w:hint="eastAsia"/>
            <w:lang w:eastAsia="zh-CN"/>
          </w:rPr>
          <w:t>(三)、自然灾害防范措施</w:t>
        </w:r>
        <w:r>
          <w:tab/>
        </w:r>
        <w:r>
          <w:fldChar w:fldCharType="begin"/>
        </w:r>
        <w:r>
          <w:instrText xml:space="preserve"> PAGEREF _Toc17068 \h </w:instrText>
        </w:r>
        <w:r>
          <w:fldChar w:fldCharType="separate"/>
        </w:r>
        <w:r>
          <w:t>24</w:t>
        </w:r>
        <w:r>
          <w:fldChar w:fldCharType="end"/>
        </w:r>
      </w:hyperlink>
    </w:p>
    <w:p>
      <w:pPr>
        <w:pStyle w:val="TOC2"/>
        <w:tabs>
          <w:tab w:val="right" w:leader="dot" w:pos="8306"/>
        </w:tabs>
      </w:pPr>
      <w:hyperlink w:anchor="_Toc4258" w:history="1">
        <w:r>
          <w:rPr>
            <w:rFonts w:ascii="仿宋" w:eastAsia="仿宋" w:hAnsi="仿宋" w:cs="仿宋" w:hint="eastAsia"/>
            <w:lang w:eastAsia="zh-CN"/>
          </w:rPr>
          <w:t>(四)、安全色及安全标志使用要求</w:t>
        </w:r>
        <w:r>
          <w:tab/>
        </w:r>
        <w:r>
          <w:fldChar w:fldCharType="begin"/>
        </w:r>
        <w:r>
          <w:instrText xml:space="preserve"> PAGEREF _Toc4258 \h </w:instrText>
        </w:r>
        <w:r>
          <w:fldChar w:fldCharType="separate"/>
        </w:r>
        <w:r>
          <w:t>25</w:t>
        </w:r>
        <w:r>
          <w:fldChar w:fldCharType="end"/>
        </w:r>
      </w:hyperlink>
    </w:p>
    <w:p>
      <w:pPr>
        <w:pStyle w:val="TOC2"/>
        <w:tabs>
          <w:tab w:val="right" w:leader="dot" w:pos="8306"/>
        </w:tabs>
      </w:pPr>
      <w:hyperlink w:anchor="_Toc4001" w:history="1">
        <w:r>
          <w:rPr>
            <w:rFonts w:ascii="仿宋" w:eastAsia="仿宋" w:hAnsi="仿宋" w:cs="仿宋" w:hint="eastAsia"/>
            <w:lang w:eastAsia="zh-CN"/>
          </w:rPr>
          <w:t>(五)、防尘防毒措施</w:t>
        </w:r>
        <w:r>
          <w:tab/>
        </w:r>
        <w:r>
          <w:fldChar w:fldCharType="begin"/>
        </w:r>
        <w:r>
          <w:instrText xml:space="preserve"> PAGEREF _Toc4001 \h </w:instrText>
        </w:r>
        <w:r>
          <w:fldChar w:fldCharType="separate"/>
        </w:r>
        <w:r>
          <w:t>26</w:t>
        </w:r>
        <w:r>
          <w:fldChar w:fldCharType="end"/>
        </w:r>
      </w:hyperlink>
    </w:p>
    <w:p>
      <w:pPr>
        <w:pStyle w:val="TOC2"/>
        <w:tabs>
          <w:tab w:val="right" w:leader="dot" w:pos="8306"/>
        </w:tabs>
      </w:pPr>
      <w:hyperlink w:anchor="_Toc20586" w:history="1">
        <w:r>
          <w:rPr>
            <w:rFonts w:ascii="仿宋" w:eastAsia="仿宋" w:hAnsi="仿宋" w:cs="仿宋" w:hint="eastAsia"/>
            <w:lang w:eastAsia="zh-CN"/>
          </w:rPr>
          <w:t>(六)、防静电、触电防护及防雷措施</w:t>
        </w:r>
        <w:r>
          <w:tab/>
        </w:r>
        <w:r>
          <w:fldChar w:fldCharType="begin"/>
        </w:r>
        <w:r>
          <w:instrText xml:space="preserve"> PAGEREF _Toc20586 \h </w:instrText>
        </w:r>
        <w:r>
          <w:fldChar w:fldCharType="separate"/>
        </w:r>
        <w:r>
          <w:t>27</w:t>
        </w:r>
        <w:r>
          <w:fldChar w:fldCharType="end"/>
        </w:r>
      </w:hyperlink>
    </w:p>
    <w:p>
      <w:pPr>
        <w:pStyle w:val="TOC2"/>
        <w:tabs>
          <w:tab w:val="right" w:leader="dot" w:pos="8306"/>
        </w:tabs>
      </w:pPr>
      <w:hyperlink w:anchor="_Toc11118" w:history="1">
        <w:r>
          <w:rPr>
            <w:rFonts w:ascii="仿宋" w:eastAsia="仿宋" w:hAnsi="仿宋" w:cs="仿宋" w:hint="eastAsia"/>
            <w:lang w:eastAsia="zh-CN"/>
          </w:rPr>
          <w:t>(七)、机械设备安全保障措施</w:t>
        </w:r>
        <w:r>
          <w:tab/>
        </w:r>
        <w:r>
          <w:fldChar w:fldCharType="begin"/>
        </w:r>
        <w:r>
          <w:instrText xml:space="preserve"> PAGEREF _Toc11118 \h </w:instrText>
        </w:r>
        <w:r>
          <w:fldChar w:fldCharType="separate"/>
        </w:r>
        <w:r>
          <w:t>28</w:t>
        </w:r>
        <w:r>
          <w:fldChar w:fldCharType="end"/>
        </w:r>
      </w:hyperlink>
    </w:p>
    <w:p>
      <w:pPr>
        <w:pStyle w:val="TOC1"/>
        <w:tabs>
          <w:tab w:val="right" w:leader="dot" w:pos="8306"/>
        </w:tabs>
      </w:pPr>
      <w:hyperlink w:anchor="_Toc32313" w:history="1">
        <w:r>
          <w:rPr>
            <w:rFonts w:ascii="仿宋" w:eastAsia="仿宋" w:hAnsi="仿宋" w:cs="仿宋" w:hint="eastAsia"/>
            <w:lang w:eastAsia="zh-CN"/>
          </w:rPr>
          <w:t>九、紫外激光传输光纤项目经营效益</w:t>
        </w:r>
        <w:r>
          <w:tab/>
        </w:r>
        <w:r>
          <w:fldChar w:fldCharType="begin"/>
        </w:r>
        <w:r>
          <w:instrText xml:space="preserve"> PAGEREF _Toc32313 \h </w:instrText>
        </w:r>
        <w:r>
          <w:fldChar w:fldCharType="separate"/>
        </w:r>
        <w:r>
          <w:t>29</w:t>
        </w:r>
        <w:r>
          <w:fldChar w:fldCharType="end"/>
        </w:r>
      </w:hyperlink>
    </w:p>
    <w:p>
      <w:pPr>
        <w:pStyle w:val="TOC2"/>
        <w:tabs>
          <w:tab w:val="right" w:leader="dot" w:pos="8306"/>
        </w:tabs>
      </w:pPr>
      <w:hyperlink w:anchor="_Toc26248" w:history="1">
        <w:r>
          <w:rPr>
            <w:rFonts w:ascii="仿宋" w:eastAsia="仿宋" w:hAnsi="仿宋" w:cs="仿宋" w:hint="eastAsia"/>
            <w:lang w:eastAsia="zh-CN"/>
          </w:rPr>
          <w:t>(一)、经济评价财务测算</w:t>
        </w:r>
        <w:r>
          <w:tab/>
        </w:r>
        <w:r>
          <w:fldChar w:fldCharType="begin"/>
        </w:r>
        <w:r>
          <w:instrText xml:space="preserve"> PAGEREF _Toc26248 \h </w:instrText>
        </w:r>
        <w:r>
          <w:fldChar w:fldCharType="separate"/>
        </w:r>
        <w:r>
          <w:t>29</w:t>
        </w:r>
        <w:r>
          <w:fldChar w:fldCharType="end"/>
        </w:r>
      </w:hyperlink>
    </w:p>
    <w:p>
      <w:pPr>
        <w:pStyle w:val="TOC2"/>
        <w:tabs>
          <w:tab w:val="right" w:leader="dot" w:pos="8306"/>
        </w:tabs>
      </w:pPr>
      <w:hyperlink w:anchor="_Toc9977" w:history="1">
        <w:r>
          <w:rPr>
            <w:rFonts w:ascii="仿宋" w:eastAsia="仿宋" w:hAnsi="仿宋" w:cs="仿宋" w:hint="eastAsia"/>
            <w:lang w:eastAsia="zh-CN"/>
          </w:rPr>
          <w:t>(二)、紫外激光传输光纤项目盈利能力分析</w:t>
        </w:r>
        <w:r>
          <w:tab/>
        </w:r>
        <w:r>
          <w:fldChar w:fldCharType="begin"/>
        </w:r>
        <w:r>
          <w:instrText xml:space="preserve"> PAGEREF _Toc9977 \h </w:instrText>
        </w:r>
        <w:r>
          <w:fldChar w:fldCharType="separate"/>
        </w:r>
        <w:r>
          <w:t>31</w:t>
        </w:r>
        <w:r>
          <w:fldChar w:fldCharType="end"/>
        </w:r>
      </w:hyperlink>
    </w:p>
    <w:p>
      <w:pPr>
        <w:pStyle w:val="TOC1"/>
        <w:tabs>
          <w:tab w:val="right" w:leader="dot" w:pos="8306"/>
        </w:tabs>
      </w:pPr>
      <w:hyperlink w:anchor="_Toc26423" w:history="1">
        <w:r>
          <w:rPr>
            <w:rFonts w:ascii="仿宋" w:eastAsia="仿宋" w:hAnsi="仿宋" w:cs="仿宋" w:hint="eastAsia"/>
            <w:lang w:eastAsia="zh-CN"/>
          </w:rPr>
          <w:t>十、紫外激光传输光纤项目人力资源管理</w:t>
        </w:r>
        <w:r>
          <w:tab/>
        </w:r>
        <w:r>
          <w:fldChar w:fldCharType="begin"/>
        </w:r>
        <w:r>
          <w:instrText xml:space="preserve"> PAGEREF _Toc26423 \h </w:instrText>
        </w:r>
        <w:r>
          <w:fldChar w:fldCharType="separate"/>
        </w:r>
        <w:r>
          <w:t>31</w:t>
        </w:r>
        <w:r>
          <w:fldChar w:fldCharType="end"/>
        </w:r>
      </w:hyperlink>
    </w:p>
    <w:p>
      <w:pPr>
        <w:pStyle w:val="TOC2"/>
        <w:tabs>
          <w:tab w:val="right" w:leader="dot" w:pos="8306"/>
        </w:tabs>
      </w:pPr>
      <w:hyperlink w:anchor="_Toc6329" w:history="1">
        <w:r>
          <w:rPr>
            <w:rFonts w:ascii="仿宋" w:eastAsia="仿宋" w:hAnsi="仿宋" w:cs="仿宋" w:hint="eastAsia"/>
            <w:lang w:eastAsia="zh-CN"/>
          </w:rPr>
          <w:t>(一)、建立健全的预算管理制度</w:t>
        </w:r>
        <w:r>
          <w:tab/>
        </w:r>
        <w:r>
          <w:fldChar w:fldCharType="begin"/>
        </w:r>
        <w:r>
          <w:instrText xml:space="preserve"> PAGEREF _Toc6329 \h </w:instrText>
        </w:r>
        <w:r>
          <w:fldChar w:fldCharType="separate"/>
        </w:r>
        <w:r>
          <w:t>31</w:t>
        </w:r>
        <w:r>
          <w:fldChar w:fldCharType="end"/>
        </w:r>
      </w:hyperlink>
    </w:p>
    <w:p>
      <w:pPr>
        <w:pStyle w:val="TOC2"/>
        <w:tabs>
          <w:tab w:val="right" w:leader="dot" w:pos="8306"/>
        </w:tabs>
      </w:pPr>
      <w:hyperlink w:anchor="_Toc2221" w:history="1">
        <w:r>
          <w:rPr>
            <w:rFonts w:ascii="仿宋" w:eastAsia="仿宋" w:hAnsi="仿宋" w:cs="仿宋" w:hint="eastAsia"/>
            <w:lang w:eastAsia="zh-CN"/>
          </w:rPr>
          <w:t>(二)、加强资金流动监控</w:t>
        </w:r>
        <w:r>
          <w:tab/>
        </w:r>
        <w:r>
          <w:fldChar w:fldCharType="begin"/>
        </w:r>
        <w:r>
          <w:instrText xml:space="preserve"> PAGEREF _Toc2221 \h </w:instrText>
        </w:r>
        <w:r>
          <w:fldChar w:fldCharType="separate"/>
        </w:r>
        <w:r>
          <w:t>33</w:t>
        </w:r>
        <w:r>
          <w:fldChar w:fldCharType="end"/>
        </w:r>
      </w:hyperlink>
    </w:p>
    <w:p>
      <w:pPr>
        <w:pStyle w:val="TOC2"/>
        <w:tabs>
          <w:tab w:val="right" w:leader="dot" w:pos="8306"/>
        </w:tabs>
      </w:pPr>
      <w:hyperlink w:anchor="_Toc22999" w:history="1">
        <w:r>
          <w:rPr>
            <w:rFonts w:ascii="仿宋" w:eastAsia="仿宋" w:hAnsi="仿宋" w:cs="仿宋" w:hint="eastAsia"/>
            <w:lang w:eastAsia="zh-CN"/>
          </w:rPr>
          <w:t>(三)、制定完善的风险控制机制</w:t>
        </w:r>
        <w:r>
          <w:tab/>
        </w:r>
        <w:r>
          <w:fldChar w:fldCharType="begin"/>
        </w:r>
        <w:r>
          <w:instrText xml:space="preserve"> PAGEREF _Toc22999 \h </w:instrText>
        </w:r>
        <w:r>
          <w:fldChar w:fldCharType="separate"/>
        </w:r>
        <w:r>
          <w:t>34</w:t>
        </w:r>
        <w:r>
          <w:fldChar w:fldCharType="end"/>
        </w:r>
      </w:hyperlink>
    </w:p>
    <w:p>
      <w:pPr>
        <w:pStyle w:val="TOC2"/>
        <w:tabs>
          <w:tab w:val="right" w:leader="dot" w:pos="8306"/>
        </w:tabs>
      </w:pPr>
      <w:hyperlink w:anchor="_Toc14329" w:history="1">
        <w:r>
          <w:rPr>
            <w:rFonts w:ascii="仿宋" w:eastAsia="仿宋" w:hAnsi="仿宋" w:cs="仿宋" w:hint="eastAsia"/>
            <w:lang w:eastAsia="zh-CN"/>
          </w:rPr>
          <w:t>(四)、优化成本管理</w:t>
        </w:r>
        <w:r>
          <w:tab/>
        </w:r>
        <w:r>
          <w:fldChar w:fldCharType="begin"/>
        </w:r>
        <w:r>
          <w:instrText xml:space="preserve"> PAGEREF _Toc14329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9" w:history="1">
        <w:r>
          <w:rPr>
            <w:rFonts w:ascii="仿宋" w:eastAsia="仿宋" w:hAnsi="仿宋" w:cs="仿宋" w:hint="eastAsia"/>
            <w:lang w:eastAsia="zh-CN"/>
          </w:rPr>
          <w:t>十一、紫外激光传输光纤项目环境影响分析</w:t>
        </w:r>
        <w:r>
          <w:tab/>
        </w:r>
        <w:r>
          <w:fldChar w:fldCharType="begin"/>
        </w:r>
        <w:r>
          <w:instrText xml:space="preserve"> PAGEREF _Toc19109 \h </w:instrText>
        </w:r>
        <w:r>
          <w:fldChar w:fldCharType="separate"/>
        </w:r>
        <w:r>
          <w:t>37</w:t>
        </w:r>
        <w:r>
          <w:fldChar w:fldCharType="end"/>
        </w:r>
      </w:hyperlink>
    </w:p>
    <w:p>
      <w:pPr>
        <w:pStyle w:val="TOC2"/>
        <w:tabs>
          <w:tab w:val="right" w:leader="dot" w:pos="8306"/>
        </w:tabs>
      </w:pPr>
      <w:hyperlink w:anchor="_Toc26014" w:history="1">
        <w:r>
          <w:rPr>
            <w:rFonts w:ascii="仿宋" w:eastAsia="仿宋" w:hAnsi="仿宋" w:cs="仿宋" w:hint="eastAsia"/>
            <w:lang w:eastAsia="zh-CN"/>
          </w:rPr>
          <w:t>(一)、建设区域环境质量现状</w:t>
        </w:r>
        <w:r>
          <w:tab/>
        </w:r>
        <w:r>
          <w:fldChar w:fldCharType="begin"/>
        </w:r>
        <w:r>
          <w:instrText xml:space="preserve"> PAGEREF _Toc26014 \h </w:instrText>
        </w:r>
        <w:r>
          <w:fldChar w:fldCharType="separate"/>
        </w:r>
        <w:r>
          <w:t>37</w:t>
        </w:r>
        <w:r>
          <w:fldChar w:fldCharType="end"/>
        </w:r>
      </w:hyperlink>
    </w:p>
    <w:p>
      <w:pPr>
        <w:pStyle w:val="TOC2"/>
        <w:tabs>
          <w:tab w:val="right" w:leader="dot" w:pos="8306"/>
        </w:tabs>
      </w:pPr>
      <w:hyperlink w:anchor="_Toc19753" w:history="1">
        <w:r>
          <w:rPr>
            <w:rFonts w:ascii="仿宋" w:eastAsia="仿宋" w:hAnsi="仿宋" w:cs="仿宋" w:hint="eastAsia"/>
            <w:lang w:eastAsia="zh-CN"/>
          </w:rPr>
          <w:t>(二)、建设期环境保护</w:t>
        </w:r>
        <w:r>
          <w:tab/>
        </w:r>
        <w:r>
          <w:fldChar w:fldCharType="begin"/>
        </w:r>
        <w:r>
          <w:instrText xml:space="preserve"> PAGEREF _Toc19753 \h </w:instrText>
        </w:r>
        <w:r>
          <w:fldChar w:fldCharType="separate"/>
        </w:r>
        <w:r>
          <w:t>39</w:t>
        </w:r>
        <w:r>
          <w:fldChar w:fldCharType="end"/>
        </w:r>
      </w:hyperlink>
    </w:p>
    <w:p>
      <w:pPr>
        <w:pStyle w:val="TOC2"/>
        <w:tabs>
          <w:tab w:val="right" w:leader="dot" w:pos="8306"/>
        </w:tabs>
      </w:pPr>
      <w:hyperlink w:anchor="_Toc6355" w:history="1">
        <w:r>
          <w:rPr>
            <w:rFonts w:ascii="仿宋" w:eastAsia="仿宋" w:hAnsi="仿宋" w:cs="仿宋" w:hint="eastAsia"/>
            <w:lang w:eastAsia="zh-CN"/>
          </w:rPr>
          <w:t>(三)、运营期环境保护</w:t>
        </w:r>
        <w:r>
          <w:tab/>
        </w:r>
        <w:r>
          <w:fldChar w:fldCharType="begin"/>
        </w:r>
        <w:r>
          <w:instrText xml:space="preserve"> PAGEREF _Toc6355 \h </w:instrText>
        </w:r>
        <w:r>
          <w:fldChar w:fldCharType="separate"/>
        </w:r>
        <w:r>
          <w:t>40</w:t>
        </w:r>
        <w:r>
          <w:fldChar w:fldCharType="end"/>
        </w:r>
      </w:hyperlink>
    </w:p>
    <w:p>
      <w:pPr>
        <w:pStyle w:val="TOC2"/>
        <w:tabs>
          <w:tab w:val="right" w:leader="dot" w:pos="8306"/>
        </w:tabs>
      </w:pPr>
      <w:hyperlink w:anchor="_Toc27621" w:history="1">
        <w:r>
          <w:rPr>
            <w:rFonts w:ascii="仿宋" w:eastAsia="仿宋" w:hAnsi="仿宋" w:cs="仿宋" w:hint="eastAsia"/>
            <w:lang w:eastAsia="zh-CN"/>
          </w:rPr>
          <w:t>(四)、紫外激光传输光纤项目建设对区域经济的影响</w:t>
        </w:r>
        <w:r>
          <w:tab/>
        </w:r>
        <w:r>
          <w:fldChar w:fldCharType="begin"/>
        </w:r>
        <w:r>
          <w:instrText xml:space="preserve"> PAGEREF _Toc27621 \h </w:instrText>
        </w:r>
        <w:r>
          <w:fldChar w:fldCharType="separate"/>
        </w:r>
        <w:r>
          <w:t>42</w:t>
        </w:r>
        <w:r>
          <w:fldChar w:fldCharType="end"/>
        </w:r>
      </w:hyperlink>
    </w:p>
    <w:p>
      <w:pPr>
        <w:pStyle w:val="TOC2"/>
        <w:tabs>
          <w:tab w:val="right" w:leader="dot" w:pos="8306"/>
        </w:tabs>
      </w:pPr>
      <w:hyperlink w:anchor="_Toc22958" w:history="1">
        <w:r>
          <w:rPr>
            <w:rFonts w:ascii="仿宋" w:eastAsia="仿宋" w:hAnsi="仿宋" w:cs="仿宋" w:hint="eastAsia"/>
            <w:lang w:eastAsia="zh-CN"/>
          </w:rPr>
          <w:t>(五)、废弃物处理</w:t>
        </w:r>
        <w:r>
          <w:tab/>
        </w:r>
        <w:r>
          <w:fldChar w:fldCharType="begin"/>
        </w:r>
        <w:r>
          <w:instrText xml:space="preserve"> PAGEREF _Toc22958 \h </w:instrText>
        </w:r>
        <w:r>
          <w:fldChar w:fldCharType="separate"/>
        </w:r>
        <w:r>
          <w:t>43</w:t>
        </w:r>
        <w:r>
          <w:fldChar w:fldCharType="end"/>
        </w:r>
      </w:hyperlink>
    </w:p>
    <w:p>
      <w:pPr>
        <w:pStyle w:val="TOC2"/>
        <w:tabs>
          <w:tab w:val="right" w:leader="dot" w:pos="8306"/>
        </w:tabs>
      </w:pPr>
      <w:hyperlink w:anchor="_Toc32710" w:history="1">
        <w:r>
          <w:rPr>
            <w:rFonts w:ascii="仿宋" w:eastAsia="仿宋" w:hAnsi="仿宋" w:cs="仿宋" w:hint="eastAsia"/>
            <w:lang w:eastAsia="zh-CN"/>
          </w:rPr>
          <w:t>(六)、特殊环境影响分析</w:t>
        </w:r>
        <w:r>
          <w:tab/>
        </w:r>
        <w:r>
          <w:fldChar w:fldCharType="begin"/>
        </w:r>
        <w:r>
          <w:instrText xml:space="preserve"> PAGEREF _Toc32710 \h </w:instrText>
        </w:r>
        <w:r>
          <w:fldChar w:fldCharType="separate"/>
        </w:r>
        <w:r>
          <w:t>45</w:t>
        </w:r>
        <w:r>
          <w:fldChar w:fldCharType="end"/>
        </w:r>
      </w:hyperlink>
    </w:p>
    <w:p>
      <w:pPr>
        <w:pStyle w:val="TOC2"/>
        <w:tabs>
          <w:tab w:val="right" w:leader="dot" w:pos="8306"/>
        </w:tabs>
      </w:pPr>
      <w:hyperlink w:anchor="_Toc4560" w:history="1">
        <w:r>
          <w:rPr>
            <w:rFonts w:ascii="仿宋" w:eastAsia="仿宋" w:hAnsi="仿宋" w:cs="仿宋" w:hint="eastAsia"/>
            <w:lang w:eastAsia="zh-CN"/>
          </w:rPr>
          <w:t>(七)、清洁生产</w:t>
        </w:r>
        <w:r>
          <w:tab/>
        </w:r>
        <w:r>
          <w:fldChar w:fldCharType="begin"/>
        </w:r>
        <w:r>
          <w:instrText xml:space="preserve"> PAGEREF _Toc4560 \h </w:instrText>
        </w:r>
        <w:r>
          <w:fldChar w:fldCharType="separate"/>
        </w:r>
        <w:r>
          <w:t>46</w:t>
        </w:r>
        <w:r>
          <w:fldChar w:fldCharType="end"/>
        </w:r>
      </w:hyperlink>
    </w:p>
    <w:p>
      <w:pPr>
        <w:pStyle w:val="TOC2"/>
        <w:tabs>
          <w:tab w:val="right" w:leader="dot" w:pos="8306"/>
        </w:tabs>
      </w:pPr>
      <w:hyperlink w:anchor="_Toc5808" w:history="1">
        <w:r>
          <w:rPr>
            <w:rFonts w:ascii="仿宋" w:eastAsia="仿宋" w:hAnsi="仿宋" w:cs="仿宋" w:hint="eastAsia"/>
            <w:lang w:eastAsia="zh-CN"/>
          </w:rPr>
          <w:t>(八)、环境保护综合评价</w:t>
        </w:r>
        <w:r>
          <w:tab/>
        </w:r>
        <w:r>
          <w:fldChar w:fldCharType="begin"/>
        </w:r>
        <w:r>
          <w:instrText xml:space="preserve"> PAGEREF _Toc5808 \h </w:instrText>
        </w:r>
        <w:r>
          <w:fldChar w:fldCharType="separate"/>
        </w:r>
        <w:r>
          <w:t>47</w:t>
        </w:r>
        <w:r>
          <w:fldChar w:fldCharType="end"/>
        </w:r>
      </w:hyperlink>
    </w:p>
    <w:p>
      <w:pPr>
        <w:pStyle w:val="TOC1"/>
        <w:tabs>
          <w:tab w:val="right" w:leader="dot" w:pos="8306"/>
        </w:tabs>
      </w:pPr>
      <w:hyperlink w:anchor="_Toc16201" w:history="1">
        <w:r>
          <w:rPr>
            <w:rFonts w:ascii="仿宋" w:eastAsia="仿宋" w:hAnsi="仿宋" w:cs="仿宋" w:hint="eastAsia"/>
            <w:lang w:eastAsia="zh-CN"/>
          </w:rPr>
          <w:t>十二、紫外激光传输光纤项目人力资源培养与发展</w:t>
        </w:r>
        <w:r>
          <w:tab/>
        </w:r>
        <w:r>
          <w:fldChar w:fldCharType="begin"/>
        </w:r>
        <w:r>
          <w:instrText xml:space="preserve"> PAGEREF _Toc16201 \h </w:instrText>
        </w:r>
        <w:r>
          <w:fldChar w:fldCharType="separate"/>
        </w:r>
        <w:r>
          <w:t>48</w:t>
        </w:r>
        <w:r>
          <w:fldChar w:fldCharType="end"/>
        </w:r>
      </w:hyperlink>
    </w:p>
    <w:p>
      <w:pPr>
        <w:pStyle w:val="TOC2"/>
        <w:tabs>
          <w:tab w:val="right" w:leader="dot" w:pos="8306"/>
        </w:tabs>
      </w:pPr>
      <w:hyperlink w:anchor="_Toc10047" w:history="1">
        <w:r>
          <w:rPr>
            <w:rFonts w:ascii="仿宋" w:eastAsia="仿宋" w:hAnsi="仿宋" w:cs="仿宋" w:hint="eastAsia"/>
            <w:lang w:eastAsia="zh-CN"/>
          </w:rPr>
          <w:t>(一)、人才需求与规划</w:t>
        </w:r>
        <w:r>
          <w:tab/>
        </w:r>
        <w:r>
          <w:fldChar w:fldCharType="begin"/>
        </w:r>
        <w:r>
          <w:instrText xml:space="preserve"> PAGEREF _Toc10047 \h </w:instrText>
        </w:r>
        <w:r>
          <w:fldChar w:fldCharType="separate"/>
        </w:r>
        <w:r>
          <w:t>48</w:t>
        </w:r>
        <w:r>
          <w:fldChar w:fldCharType="end"/>
        </w:r>
      </w:hyperlink>
    </w:p>
    <w:p>
      <w:pPr>
        <w:pStyle w:val="TOC2"/>
        <w:tabs>
          <w:tab w:val="right" w:leader="dot" w:pos="8306"/>
        </w:tabs>
      </w:pPr>
      <w:hyperlink w:anchor="_Toc29648" w:history="1">
        <w:r>
          <w:rPr>
            <w:rFonts w:ascii="仿宋" w:eastAsia="仿宋" w:hAnsi="仿宋" w:cs="仿宋" w:hint="eastAsia"/>
            <w:lang w:eastAsia="zh-CN"/>
          </w:rPr>
          <w:t>(二)、培训与发展计划</w:t>
        </w:r>
        <w:r>
          <w:tab/>
        </w:r>
        <w:r>
          <w:fldChar w:fldCharType="begin"/>
        </w:r>
        <w:r>
          <w:instrText xml:space="preserve"> PAGEREF _Toc29648 \h </w:instrText>
        </w:r>
        <w:r>
          <w:fldChar w:fldCharType="separate"/>
        </w:r>
        <w:r>
          <w:t>49</w:t>
        </w:r>
        <w:r>
          <w:fldChar w:fldCharType="end"/>
        </w:r>
      </w:hyperlink>
    </w:p>
    <w:p>
      <w:pPr>
        <w:pStyle w:val="TOC1"/>
        <w:tabs>
          <w:tab w:val="right" w:leader="dot" w:pos="8306"/>
        </w:tabs>
      </w:pPr>
      <w:hyperlink w:anchor="_Toc17328" w:history="1">
        <w:r>
          <w:rPr>
            <w:rFonts w:ascii="仿宋" w:eastAsia="仿宋" w:hAnsi="仿宋" w:cs="仿宋" w:hint="eastAsia"/>
            <w:lang w:eastAsia="zh-CN"/>
          </w:rPr>
          <w:t>十三、紫外激光传输光纤项目变更管理</w:t>
        </w:r>
        <w:r>
          <w:tab/>
        </w:r>
        <w:r>
          <w:fldChar w:fldCharType="begin"/>
        </w:r>
        <w:r>
          <w:instrText xml:space="preserve"> PAGEREF _Toc17328 \h </w:instrText>
        </w:r>
        <w:r>
          <w:fldChar w:fldCharType="separate"/>
        </w:r>
        <w:r>
          <w:t>50</w:t>
        </w:r>
        <w:r>
          <w:fldChar w:fldCharType="end"/>
        </w:r>
      </w:hyperlink>
    </w:p>
    <w:p>
      <w:pPr>
        <w:pStyle w:val="TOC2"/>
        <w:tabs>
          <w:tab w:val="right" w:leader="dot" w:pos="8306"/>
        </w:tabs>
      </w:pPr>
      <w:hyperlink w:anchor="_Toc10884" w:history="1">
        <w:r>
          <w:rPr>
            <w:rFonts w:ascii="仿宋" w:eastAsia="仿宋" w:hAnsi="仿宋" w:cs="仿宋" w:hint="eastAsia"/>
            <w:lang w:eastAsia="zh-CN"/>
          </w:rPr>
          <w:t>(一)、变更申请与评估</w:t>
        </w:r>
        <w:r>
          <w:tab/>
        </w:r>
        <w:r>
          <w:fldChar w:fldCharType="begin"/>
        </w:r>
        <w:r>
          <w:instrText xml:space="preserve"> PAGEREF _Toc10884 \h </w:instrText>
        </w:r>
        <w:r>
          <w:fldChar w:fldCharType="separate"/>
        </w:r>
        <w:r>
          <w:t>50</w:t>
        </w:r>
        <w:r>
          <w:fldChar w:fldCharType="end"/>
        </w:r>
      </w:hyperlink>
    </w:p>
    <w:p>
      <w:pPr>
        <w:pStyle w:val="TOC2"/>
        <w:tabs>
          <w:tab w:val="right" w:leader="dot" w:pos="8306"/>
        </w:tabs>
      </w:pPr>
      <w:hyperlink w:anchor="_Toc19741" w:history="1">
        <w:r>
          <w:rPr>
            <w:rFonts w:ascii="仿宋" w:eastAsia="仿宋" w:hAnsi="仿宋" w:cs="仿宋" w:hint="eastAsia"/>
            <w:lang w:eastAsia="zh-CN"/>
          </w:rPr>
          <w:t>(二)、变更实施与控制</w:t>
        </w:r>
        <w:r>
          <w:tab/>
        </w:r>
        <w:r>
          <w:fldChar w:fldCharType="begin"/>
        </w:r>
        <w:r>
          <w:instrText xml:space="preserve"> PAGEREF _Toc19741 \h </w:instrText>
        </w:r>
        <w:r>
          <w:fldChar w:fldCharType="separate"/>
        </w:r>
        <w:r>
          <w:t>50</w:t>
        </w:r>
        <w:r>
          <w:fldChar w:fldCharType="end"/>
        </w:r>
      </w:hyperlink>
    </w:p>
    <w:p>
      <w:pPr>
        <w:pStyle w:val="TOC1"/>
        <w:tabs>
          <w:tab w:val="right" w:leader="dot" w:pos="8306"/>
        </w:tabs>
      </w:pPr>
      <w:hyperlink w:anchor="_Toc4294" w:history="1">
        <w:r>
          <w:rPr>
            <w:rFonts w:ascii="仿宋" w:eastAsia="仿宋" w:hAnsi="仿宋" w:cs="仿宋" w:hint="eastAsia"/>
            <w:lang w:eastAsia="zh-CN"/>
          </w:rPr>
          <w:t>十四、营销与推广策略</w:t>
        </w:r>
        <w:r>
          <w:tab/>
        </w:r>
        <w:r>
          <w:fldChar w:fldCharType="begin"/>
        </w:r>
        <w:r>
          <w:instrText xml:space="preserve"> PAGEREF _Toc4294 \h </w:instrText>
        </w:r>
        <w:r>
          <w:fldChar w:fldCharType="separate"/>
        </w:r>
        <w:r>
          <w:t>51</w:t>
        </w:r>
        <w:r>
          <w:fldChar w:fldCharType="end"/>
        </w:r>
      </w:hyperlink>
    </w:p>
    <w:p>
      <w:pPr>
        <w:pStyle w:val="TOC2"/>
        <w:tabs>
          <w:tab w:val="right" w:leader="dot" w:pos="8306"/>
        </w:tabs>
      </w:pPr>
      <w:hyperlink w:anchor="_Toc29025" w:history="1">
        <w:r>
          <w:rPr>
            <w:rFonts w:ascii="仿宋" w:eastAsia="仿宋" w:hAnsi="仿宋" w:cs="仿宋" w:hint="eastAsia"/>
            <w:lang w:eastAsia="zh-CN"/>
          </w:rPr>
          <w:t>(一)、产品/服务定位与特点</w:t>
        </w:r>
        <w:r>
          <w:tab/>
        </w:r>
        <w:r>
          <w:fldChar w:fldCharType="begin"/>
        </w:r>
        <w:r>
          <w:instrText xml:space="preserve"> PAGEREF _Toc29025 \h </w:instrText>
        </w:r>
        <w:r>
          <w:fldChar w:fldCharType="separate"/>
        </w:r>
        <w:r>
          <w:t>51</w:t>
        </w:r>
        <w:r>
          <w:fldChar w:fldCharType="end"/>
        </w:r>
      </w:hyperlink>
    </w:p>
    <w:p>
      <w:pPr>
        <w:pStyle w:val="TOC2"/>
        <w:tabs>
          <w:tab w:val="right" w:leader="dot" w:pos="8306"/>
        </w:tabs>
      </w:pPr>
      <w:hyperlink w:anchor="_Toc760" w:history="1">
        <w:r>
          <w:rPr>
            <w:rFonts w:ascii="仿宋" w:eastAsia="仿宋" w:hAnsi="仿宋" w:cs="仿宋" w:hint="eastAsia"/>
            <w:lang w:eastAsia="zh-CN"/>
          </w:rPr>
          <w:t>(二)、市场定位与竞争分析</w:t>
        </w:r>
        <w:r>
          <w:tab/>
        </w:r>
        <w:r>
          <w:fldChar w:fldCharType="begin"/>
        </w:r>
        <w:r>
          <w:instrText xml:space="preserve"> PAGEREF _Toc760 \h </w:instrText>
        </w:r>
        <w:r>
          <w:fldChar w:fldCharType="separate"/>
        </w:r>
        <w:r>
          <w:t>52</w:t>
        </w:r>
        <w:r>
          <w:fldChar w:fldCharType="end"/>
        </w:r>
      </w:hyperlink>
    </w:p>
    <w:p>
      <w:pPr>
        <w:pStyle w:val="TOC2"/>
        <w:tabs>
          <w:tab w:val="right" w:leader="dot" w:pos="8306"/>
        </w:tabs>
      </w:pPr>
      <w:hyperlink w:anchor="_Toc20841" w:history="1">
        <w:r>
          <w:rPr>
            <w:rFonts w:ascii="仿宋" w:eastAsia="仿宋" w:hAnsi="仿宋" w:cs="仿宋" w:hint="eastAsia"/>
            <w:lang w:eastAsia="zh-CN"/>
          </w:rPr>
          <w:t>(三)、营销渠道与策略</w:t>
        </w:r>
        <w:r>
          <w:tab/>
        </w:r>
        <w:r>
          <w:fldChar w:fldCharType="begin"/>
        </w:r>
        <w:r>
          <w:instrText xml:space="preserve"> PAGEREF _Toc20841 \h </w:instrText>
        </w:r>
        <w:r>
          <w:fldChar w:fldCharType="separate"/>
        </w:r>
        <w:r>
          <w:t>54</w:t>
        </w:r>
        <w:r>
          <w:fldChar w:fldCharType="end"/>
        </w:r>
      </w:hyperlink>
    </w:p>
    <w:p>
      <w:pPr>
        <w:pStyle w:val="TOC2"/>
        <w:tabs>
          <w:tab w:val="right" w:leader="dot" w:pos="8306"/>
        </w:tabs>
      </w:pPr>
      <w:hyperlink w:anchor="_Toc17444" w:history="1">
        <w:r>
          <w:rPr>
            <w:rFonts w:ascii="仿宋" w:eastAsia="仿宋" w:hAnsi="仿宋" w:cs="仿宋" w:hint="eastAsia"/>
            <w:lang w:eastAsia="zh-CN"/>
          </w:rPr>
          <w:t>(四)、推广与宣传活动</w:t>
        </w:r>
        <w:r>
          <w:tab/>
        </w:r>
        <w:r>
          <w:fldChar w:fldCharType="begin"/>
        </w:r>
        <w:r>
          <w:instrText xml:space="preserve"> PAGEREF _Toc17444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08"/>
      <w:r>
        <w:rPr>
          <w:rFonts w:ascii="仿宋" w:eastAsia="仿宋" w:hAnsi="仿宋" w:cs="仿宋" w:hint="eastAsia"/>
          <w:sz w:val="28"/>
          <w:lang w:eastAsia="zh-CN"/>
        </w:rPr>
        <w:t>一、紫外激光传输光纤项目建设背景及必要性分析</w:t>
      </w:r>
      <w:bookmarkEnd w:id="2"/>
    </w:p>
    <w:p>
      <w:pPr>
        <w:pStyle w:val="Heading2"/>
        <w:rPr>
          <w:rFonts w:ascii="仿宋" w:eastAsia="仿宋" w:hAnsi="仿宋" w:cs="仿宋" w:hint="eastAsia"/>
          <w:lang w:eastAsia="zh-CN"/>
        </w:rPr>
      </w:pPr>
      <w:bookmarkStart w:id="3" w:name="_Toc29118"/>
      <w:r>
        <w:rPr>
          <w:rFonts w:ascii="仿宋" w:eastAsia="仿宋" w:hAnsi="仿宋" w:cs="仿宋" w:hint="eastAsia"/>
          <w:lang w:eastAsia="zh-CN"/>
        </w:rPr>
        <w:t>(一)、紫外激光传输光纤项目背景分析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激光传输光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激光传输光纤项目在这个潮流中的定位。同时，我们将关注行业内涌现的新兴机遇，以便紫外激光传输光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激光传输光纤项目提供了强大的发展动力。我们将聚焦于行业内最新的技术发展趋势，包括但不限于人工智能、大数据分析、物联网等领域。通过深度的技术研究，我们将确保紫外激光传输光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激光传输光纤项目发展的源泉。我们将投入更多的精力对市场需求进行深入剖析，超越表面的需求，深入挖掘潜在的市场痛点和机遇。通过对市场需求的细致了解，紫外激光传输光纤项目将更有针对性地设计解决方案，满足市场的多样化需求，从而更好地促进紫外激光传输光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激光传输光纤项目战略至关重要。我们将对竞争态势进行更为深入的分析，包括但不限于市场份额、产品特点、客户满意度等多个维度。通过深度的竞争分析，紫外激光传输光纤项目将能够更准确地把握市场脉搏，制定具有竞争力的紫外激光传输光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紫外激光传输光纤项目的发展具有直接的影响。我们将进行更为全面的法规和政策分析，了解行业发展中的潜在法律风险和合规挑战。通过充分了解和遵守相关法规，紫外激光传输光纤项目将确保在法律框架内合法合规运营，为紫外激光传输光纤项目的稳健发展提供有力支持。</w:t>
      </w:r>
    </w:p>
    <w:p>
      <w:pPr>
        <w:pStyle w:val="Heading2"/>
        <w:ind w:firstLine="560" w:firstLineChars="200"/>
        <w:rPr>
          <w:rFonts w:ascii="仿宋" w:eastAsia="仿宋" w:hAnsi="仿宋" w:cs="仿宋" w:hint="eastAsia"/>
          <w:sz w:val="28"/>
          <w:lang w:eastAsia="zh-CN"/>
        </w:rPr>
      </w:pPr>
      <w:bookmarkStart w:id="4" w:name="_Toc31225"/>
      <w:r>
        <w:rPr>
          <w:rFonts w:ascii="仿宋" w:eastAsia="仿宋" w:hAnsi="仿宋" w:cs="仿宋" w:hint="eastAsia"/>
          <w:sz w:val="28"/>
          <w:lang w:eastAsia="zh-CN"/>
        </w:rPr>
        <w:t>(二)、紫外激光传输光纤项目建设必要性分析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建设的迫切性源于对行业发展趋势的深刻洞察。我们正处于一个行业变革的时代，科技创新、数字化转型成为企业发展的关键动力。紫外激光传输光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建设不仅仅是为了跟上潮流，更是为了通过技术创新推动企业的持续发展。通过引入先进的技术和解决方案，紫外激光传输光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激光传输光纤项目的建设成为必然选择，通过提高产品质量、拓展服务领域，从而在竞争中获得更多的机会。紫外激光传输光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激光传输光纤项目建设的必要性体现在对客户需求更精准的满足。通过紫外激光传输光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建设的背后是对企业持续创新的追求。只有通过不断创新，企业才能在竞争中立于不败之地。紫外激光传输光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290"/>
      <w:r>
        <w:rPr>
          <w:rFonts w:ascii="仿宋" w:eastAsia="仿宋" w:hAnsi="仿宋" w:cs="仿宋" w:hint="eastAsia"/>
          <w:sz w:val="28"/>
          <w:lang w:eastAsia="zh-CN"/>
        </w:rPr>
        <w:t>二、紫外激光传输光纤项目选址可行性分析</w:t>
      </w:r>
      <w:bookmarkEnd w:id="5"/>
    </w:p>
    <w:p>
      <w:pPr>
        <w:pStyle w:val="Heading2"/>
        <w:rPr>
          <w:rFonts w:ascii="仿宋" w:eastAsia="仿宋" w:hAnsi="仿宋" w:cs="仿宋" w:hint="eastAsia"/>
          <w:lang w:eastAsia="zh-CN"/>
        </w:rPr>
      </w:pPr>
      <w:bookmarkStart w:id="6" w:name="_Toc8471"/>
      <w:r>
        <w:rPr>
          <w:rFonts w:ascii="仿宋" w:eastAsia="仿宋" w:hAnsi="仿宋" w:cs="仿宋" w:hint="eastAsia"/>
          <w:lang w:eastAsia="zh-CN"/>
        </w:rPr>
        <w:t>(一)、紫外激光传输光纤项目选址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该紫外激光传输光纤项目选址位于XX省XX市XX区XXX街道</w:t>
      </w:r>
    </w:p>
    <w:p>
      <w:pPr>
        <w:pStyle w:val="Heading2"/>
        <w:ind w:firstLine="560" w:firstLineChars="200"/>
        <w:rPr>
          <w:rFonts w:ascii="仿宋" w:eastAsia="仿宋" w:hAnsi="仿宋" w:cs="仿宋" w:hint="eastAsia"/>
          <w:sz w:val="28"/>
          <w:lang w:eastAsia="zh-CN"/>
        </w:rPr>
      </w:pPr>
      <w:bookmarkStart w:id="7" w:name="_Toc257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紫外激光传输光纤项目的征地面积将根据紫外激光传输光纤项目的实际规模和需求进行精确规划。具体面积XXX平方米，旨在确保紫外激光传输光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净用地面积是在征地面积基础上去除不可利用面积后的实际可开发用地。具体面积XXX平方米，考虑到环保、交通、安全等多方面因素，以确保紫外激光传输光纤项目在整体利用效率上达到最优。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紫外激光传输光纤项目计划建设的建筑总规模具体面积XXX平方米。这一规模的确定综合考虑了紫外激光传输光纤项目的性质、规模，以及城市规划的相关要求，确保建筑布局与周边环境协调一致。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绿地率是紫外激光传输光纤项目用地中被规划为绿地的比例。具体面积XXX平方米，旨在通过合理规划绿地，改善紫外激光传输光纤项目周边环境，提升居民生活质量，并符合城市整体绿化规划。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容积率是用地上可以建设的建筑总体积与用地面积之比。具体面积XXX，通过合理的容积率规划，确保紫外激光传输光纤项目建筑规模与周边环境和谐共生。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激光传输光纤项目选址与当地城市规划相一致，具体面积XXX平方米。通过与城市规划部门深入沟通，确保紫外激光传输光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紫外激光传输光纤项目选址符合当地产业政策，具体面积XXX平方米。这包括紫外激光传输光纤项目对当地经济的促进作用，以及对相关产业的带动效应，确保紫外激光传输光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用地总体要求必须符合环保和可持续发展的原则，具体面积XXX平方米。通过采用绿色建筑设计、节能减排等措施，确保紫外激光传输光纤项目在建设和运营过程中对环境的影响最小化，达到可持续发展的要求。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确保紫外激光传输光纤项目选址具备必要的公共设施配套，具体面积XXX平方米。这包括交通便利性、教育、医疗等基础设施，以提高居民生活品质，使得紫外激光传输光纤项目选址更具吸引力。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考虑用地总体要求对当地社会稳定性的影响，具体面积XXX平方米。通过深入了解当地社区反馈，确保紫外激光传输光纤项目的选址和建设过程对当地社会和谐稳定产生积极作用。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紫外激光传输光纤项目选址不仅符合法规和规划，还在实际操作中具有可行性。这一全面规划将为紫外激光传输光纤项目的成功实施提供坚实的基础，确保紫外激光传输光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5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紫外激光传输光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激光传输光纤项目的设备规划和空间设计中，我们将采取灵活设备布局的措施。设备布局将根据实际需求进行灵活设计，避免不必要的浪费。通过合理规划设备摆放位置，我们将提高设备的利用率，减少设备间距，以确保紫外激光传输光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激光传输光纤项目内部引入共享设施的概念，例如共享会议室、办公区等。通过这种方式，我们可以减少对资源的重复建设，提高资源共享效率，从而减小紫外激光传输光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3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紫外激光传输光纤项目的总图布置中，我们将不同功能区域进行明确的规划，以最大程度满足紫外激光传输光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4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紫外激光传输光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激光传输光纤项目对环境的影响是综合评价的重要因素之一。我们将详细考虑选址周边的自然环境、生态保护区、水源地等情况，确保紫外激光传输光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对选址的评价还需充分考虑当地政府的产业政策和法规。我们将详细了解紫外激光传输光纤项目所在地的相关政策，确保紫外激光传输光纤项目的规划和运营与当地法规相符，降低不必要的法律风险。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考虑到社会稳定性对企业运营的重要性，我们将评估选址地区的社会安全情况、劳工关系、社区反馈等方面，以确保紫外激光传输光纤项目的建设和运营不会受到社会稳定性的负面影响。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最后，我们将综合考虑用地成本，包括土地购置费用、土地开发成本等。通过对用地成本的详细评估，我们能够做出更为精确的经济效益分析，为紫外激光传输光纤项目的投资决策提供有力支持。</w:t>
      </w:r>
    </w:p>
    <w:p>
      <w:pPr>
        <w:pStyle w:val="Heading1"/>
        <w:ind w:firstLine="560" w:firstLineChars="200"/>
        <w:rPr>
          <w:rFonts w:ascii="仿宋" w:eastAsia="仿宋" w:hAnsi="仿宋" w:cs="仿宋" w:hint="eastAsia"/>
          <w:sz w:val="28"/>
          <w:lang w:eastAsia="zh-CN"/>
        </w:rPr>
      </w:pPr>
      <w:bookmarkStart w:id="11" w:name="_Toc7192"/>
      <w:r>
        <w:rPr>
          <w:rFonts w:ascii="仿宋" w:eastAsia="仿宋" w:hAnsi="仿宋" w:cs="仿宋" w:hint="eastAsia"/>
          <w:sz w:val="28"/>
          <w:lang w:eastAsia="zh-CN"/>
        </w:rPr>
        <w:t>三、紫外激光传输光纤项目危机管理</w:t>
      </w:r>
      <w:bookmarkEnd w:id="11"/>
    </w:p>
    <w:p>
      <w:pPr>
        <w:pStyle w:val="Heading2"/>
        <w:rPr>
          <w:rFonts w:ascii="仿宋" w:eastAsia="仿宋" w:hAnsi="仿宋" w:cs="仿宋" w:hint="eastAsia"/>
          <w:lang w:eastAsia="zh-CN"/>
        </w:rPr>
      </w:pPr>
      <w:bookmarkStart w:id="12" w:name="_Toc1454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紫外激光传输光纤项目危机管理中，危机预警与识别是确保紫外激光传输光纤项目稳健运行的核心步骤。通过建立全面的监测机制，紫外激光传输光纤项目团队旨在及时发现和理解潜在的风险和危机因素，以便采取及时的预防和应对措施，确保紫外激光传输光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激光传输光纤项目团队全面分析了整个紫外激光传输光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激光传输光纤项目团队着重于明确定义紫外激光传输光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激光传输光纤项目进展的持续监控，团队能够及时发现潜在问题并作出迅速反应。紫外激光传输光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在这一阶段，团队的专业素养和反应速度将发挥至关重要的作用，以确保潜在危机能够在初期得到有效的处理，最大程度地减轻负面影响。通过危机预警与识别，紫外激光传输光纤项目得以更有序、可控地推进。</w:t>
      </w:r>
    </w:p>
    <w:p>
      <w:pPr>
        <w:pStyle w:val="Heading2"/>
        <w:ind w:firstLine="560" w:firstLineChars="200"/>
        <w:rPr>
          <w:rFonts w:ascii="仿宋" w:eastAsia="仿宋" w:hAnsi="仿宋" w:cs="仿宋" w:hint="eastAsia"/>
          <w:sz w:val="28"/>
          <w:lang w:eastAsia="zh-CN"/>
        </w:rPr>
      </w:pPr>
      <w:bookmarkStart w:id="13" w:name="_Toc2014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在危机发生时，紫外激光传输光纤项目团队立即行动，成立了应急小组。该小组的任务是迅速制定并实施紧急应对措施，以最小化潜在损失。以下是采取的主要措施：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暂停紫外激光传输光纤项目进度：为遏制危机蔓延，紫外激光传输光纤项目暂时停止进行，以便全面评估当前状况。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资源重新分配：重新评估紫外激光传输光纤项目资源的分配，确保最大限度地减小损失。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实时沟通：与关键利益相关者建立实时沟通机制，向他们传递紫外激光传输光纤项目危机的实际状况，保障紫外激光传输光纤项目核心利益。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在紧急应对的同时，紫外激光传输光纤项目团队强调了团队协作和有效沟通的重要性。以下是团队协作的关键举措：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信息共享机制：建立了信息共享平台，确保团队成员能够及时获取紫外激光传输光纤项目危机的实时信息。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领导者沟通：紫外激光传输光纤项目领导者通过定期会议和即时沟通工具，指导团队应对危机，保持团队稳定运行。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随着危机得到初步控制，紫外激光传输光纤项目团队转向制定恢复计划，以确保紫外激光传输光纤项目能够从中迅速恢复。主要恢复计划包括：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修复受损的进度计划：重新评估紫外激光传输光纤项目进度，制定修复计划，确保紫外激光传输光纤项目尽快回归正常进程。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重新调整资源分配：优化资源分配，确保紫外激光传输光纤项目在有限资源下高效运转。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风险管理机制加强：对紫外激光传输光纤项目风险进行全面评估，制定更强化的风险管理策略，以预防未来可能的危机。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13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06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紫外激光传输光纤项目的主要产品是XXXX，预计年产值为XXX万元。这一产品在市场中占据着重要的地位，其广泛的应用范围使得该紫外激光传输光纤项目的市场前景非常广阔。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激光传输光纤项目的xxx产品作为重要的原材料之一，将在多个领域发挥关键作用。其在建筑、交通、能源等方面的广泛应用将为整个产业链提供强大的支持，形成产业协同效应。紫外激光传输光纤项目的年产值XXX万XXX万XXX万万元不仅反映了其在市场上的巨大潜力，更预示着它对国民经济的积极贡献。这种关联度高、涉及面广的产业关系，使得该紫外激光传输光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34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总征地面积为XXXX平方米，相当于约XX.XX亩，其中净用地面积为XXXX平方米，红线范围内相当于约XX.XX亩。这一用地规模充分考虑了紫外激光传输光纤项目的建设需求，保障了紫外激光传输光纤项目在合适的空间内得以充分发展。紫外激光传输光纤项目规划的总建筑面积为XXXX平方米，其中主体工程建设占XXXX平方米，计容建筑面积达XXXX平方米。预计建筑工程的投资将达到XXXX万元，为紫外激光传输光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计划购置的设备共计XXXX台（套），设备购置费用为XXXX万元。这一设备购置计划充分考虑到紫外激光传输光纤项目的生产需求和技术要求，确保了紫外激光传输光纤项目在生产运营中具备先进的技术装备和高效的生产能力。设备的合理配置将为紫外激光传输光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项目计划总投资为XXXX万元，预计年实现营业收入为XXXX万元。这一产能规模的设定旨在确保紫外激光传输光纤项目能够在投资与回报之间取得平衡，实现长期可持续的发展。紫外激光传输光纤项目的总投资充分考虑到各个方面的需求，包括用地建设、设备购置等多个环节，以确保紫外激光传输光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94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607"/>
      <w:r>
        <w:rPr>
          <w:rFonts w:ascii="仿宋" w:eastAsia="仿宋" w:hAnsi="仿宋" w:cs="仿宋" w:hint="eastAsia"/>
          <w:lang w:eastAsia="zh-CN"/>
        </w:rPr>
        <w:t>(一)、紫外激光传输光纤行业分析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紫外激光传输光纤行业一直以来都是市场的关注焦点。行业内的发展趋势、竞争态势以及潜在机会都对紫外激光传输光纤项目的推进产生深远的影响。通过深入研究行业的整体概貌，我们将更好地理解行业的核心特征，为紫外激光传输光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https://d.book118.com/158061141122006024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紫外激光传输光纤项目规划设计纲要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43B2A"/>
    <w:rsid w:val="4D443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11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2024-01-08T07:59:00Z</dcterms:created>
  <dcterms:modified xsi:type="dcterms:W3CDTF">2024-01-08T07:59:32Z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2029A524C8EB4F7F95EBE8529E6C6961_11</vt:lpwstr>
  </property>
  <property fmtid="{D5CDD505-2E9C-101B-9397-08002B2CF9AE}" pid="3" name="KSOProductBuildVer">
    <vt:lpwstr>2052-12.1.0.16120</vt:lpwstr>
  </property>
</Properties>
</file>