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丁酮项目可行性研究报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756635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一)、丁酮项目建设期原辅材料供应情况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)、丁酮项目运营期原辅材料供应及质量管理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、丁酮项目选址说明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一)、丁酮项目选址原则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)、丁酮项目选址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五、丁酮项目建设背景及必要性分析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555149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二)、社会责任丁酮项目与计划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3943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一)、丁酮项目进度安排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丁酮项目实施保障措施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旨在规范和指导丁酮项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方案的开展将包括丁酮项目的目的和背景、需求分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丁酮项目建设期原辅材料供应情况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在丁</w:t>
      </w:r>
      <w:r>
        <w:rPr>
          <w:rFonts w:ascii="FangSong" w:eastAsia="FangSong" w:hAnsi="FangSong" w:cs="FangSong"/>
          <w:spacing w:val="-15"/>
          <w:sz w:val="28"/>
          <w:szCs w:val="28"/>
        </w:rPr>
        <w:t>酮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稳定的重要环节。本章将详细探讨丁酮项目建设期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丁酮项目建设期原辅材料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在丁</w:t>
      </w:r>
      <w:r>
        <w:rPr>
          <w:rFonts w:ascii="FangSong" w:eastAsia="FangSong" w:hAnsi="FangSong" w:cs="FangSong"/>
          <w:spacing w:val="-15"/>
          <w:sz w:val="28"/>
          <w:szCs w:val="28"/>
        </w:rPr>
        <w:t>酮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接的影响。下面是丁酮项目建设期原辅材料供应情况的主要内容：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01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416" w:lineRule="auto"/>
        <w:ind w:left="31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698" w:bottom="0" w:left="1785" w:header="0" w:footer="0" w:gutter="0"/>
          <w:pgNumType w:start="5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bookmarkStart w:id="6" w:name="_bookmark7"/>
      <w:bookmarkEnd w:id="6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(二)、丁酮项目运营期原辅材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丁</w:t>
      </w:r>
      <w:r>
        <w:rPr>
          <w:rFonts w:ascii="FangSong" w:eastAsia="FangSong" w:hAnsi="FangSong" w:cs="FangSong"/>
          <w:spacing w:val="-9"/>
          <w:sz w:val="28"/>
          <w:szCs w:val="28"/>
        </w:rPr>
        <w:t>酮项目进入运营期后，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。下面是丁酮项目运营期原辅材料供应及质量管理的关键方面：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698" w:bottom="0" w:left="1785" w:header="0" w:footer="0" w:gutter="0"/>
          <w:pgNumType w:start="6"/>
          <w:cols w:space="708"/>
        </w:sectPr>
      </w:pPr>
    </w:p>
    <w:p>
      <w:pPr>
        <w:spacing w:before="244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丁</w:t>
      </w:r>
      <w:r>
        <w:rPr>
          <w:rFonts w:ascii="FangSong" w:eastAsia="FangSong" w:hAnsi="FangSong" w:cs="FangSong"/>
          <w:spacing w:val="-3"/>
          <w:sz w:val="28"/>
          <w:szCs w:val="28"/>
        </w:rPr>
        <w:t>酮行业作为一个充满活力的领域，涵盖了广泛的产品和服务，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丁酮行业在技术上取得了显著的突破。高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224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发</w:t>
      </w:r>
      <w:r>
        <w:rPr>
          <w:rFonts w:ascii="FangSong" w:eastAsia="FangSong" w:hAnsi="FangSong" w:cs="FangSong"/>
          <w:spacing w:val="-14"/>
          <w:sz w:val="28"/>
          <w:szCs w:val="28"/>
        </w:rPr>
        <w:t>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*丁酮行业**是一片充满活力的领域，囊括了广泛的产品和服务。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right="16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丁</w:t>
      </w:r>
      <w:r>
        <w:rPr>
          <w:rFonts w:ascii="FangSong" w:eastAsia="FangSong" w:hAnsi="FangSong" w:cs="FangSong"/>
          <w:spacing w:val="-9"/>
          <w:sz w:val="28"/>
          <w:szCs w:val="28"/>
        </w:rPr>
        <w:t>酮行业市场规模庞大，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6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219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丁酮行业在技术上取得了显著的突破。高</w:t>
      </w:r>
    </w:p>
    <w:p>
      <w:pPr>
        <w:sectPr>
          <w:pgSz w:w="11906" w:h="16839"/>
          <w:pgMar w:top="1431" w:right="1638" w:bottom="0" w:left="1785" w:header="0" w:footer="0" w:gutter="0"/>
          <w:pgNumType w:start="15"/>
          <w:cols w:space="708"/>
        </w:sectPr>
      </w:pPr>
    </w:p>
    <w:p>
      <w:pPr>
        <w:spacing w:before="182" w:line="416" w:lineRule="auto"/>
        <w:ind w:left="40" w:right="20" w:hanging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4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、丁酮项目选址说明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)、丁酮项目选址原则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丁</w:t>
      </w:r>
      <w:r>
        <w:rPr>
          <w:rFonts w:ascii="FangSong" w:eastAsia="FangSong" w:hAnsi="FangSong" w:cs="FangSong"/>
          <w:spacing w:val="-9"/>
          <w:sz w:val="28"/>
          <w:szCs w:val="28"/>
        </w:rPr>
        <w:t>酮项目选址必须与城乡建设总体规划保持一致，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确保丁酮项目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丁酮项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越的交通条件是丁酮项目成功的关键因素之一。选址地应该具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丁酮项目建设阶段，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建筑材料以及适宜的施工场址都将直接影响到丁酮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6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丁酮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目选址应与当地大气污染防治、水资源利用以及自然生态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致。我们将致力于在丁酮项目建设和运营过程中最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5" w:right="1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4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确保丁酮项目的可持续发展，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境保护的社会责任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我们将有效平衡丁酮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在丁酮项目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划，确保丁</w:t>
      </w:r>
      <w:r>
        <w:rPr>
          <w:rFonts w:ascii="FangSong" w:eastAsia="FangSong" w:hAnsi="FangSong" w:cs="FangSong"/>
          <w:spacing w:val="-3"/>
          <w:sz w:val="28"/>
          <w:szCs w:val="28"/>
        </w:rPr>
        <w:t>酮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(二)、丁酮项目选址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选择丁酮项目的地理位置时，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为丁酮项目的顺利推进提供了有力支持。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6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优惠等方面的支持。这将显著减轻丁酮项目的财务压力，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11"/>
          <w:sz w:val="28"/>
          <w:szCs w:val="28"/>
        </w:rPr>
        <w:t>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为丁酮项目提供了丰富的合作机会，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境的保护。选址处有利于建设绿色、环保型的丁酮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术开发区被视为未来经济发展的重要增长点。丁酮项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为丁酮项目在长远的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4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确保丁酮项目的建设与运营与当地发展规划相协调，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为丁酮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丁</w:t>
      </w:r>
      <w:r>
        <w:rPr>
          <w:rFonts w:ascii="FangSong" w:eastAsia="FangSong" w:hAnsi="FangSong" w:cs="FangSong"/>
          <w:spacing w:val="-9"/>
          <w:sz w:val="28"/>
          <w:szCs w:val="28"/>
        </w:rPr>
        <w:t>酮项目的成功实施不仅依赖于选址的地理位置，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丁酮项目的建设提供了必要的基础支持，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确保丁酮项目选址符合当地的用地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划要求。这有助于丁酮项目在合规范围内进行建设，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丁</w:t>
      </w:r>
      <w:r>
        <w:rPr>
          <w:rFonts w:ascii="FangSong" w:eastAsia="FangSong" w:hAnsi="FangSong" w:cs="FangSong"/>
          <w:spacing w:val="-8"/>
          <w:sz w:val="28"/>
          <w:szCs w:val="28"/>
        </w:rPr>
        <w:t>酮项目的用工提供了充足的保障，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方面的优惠政策。这为丁酮项目创造了更加宽松的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丁酮项目的过程中，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确保丁酮项目在不对周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丁</w:t>
      </w:r>
      <w:r>
        <w:rPr>
          <w:rFonts w:ascii="FangSong" w:eastAsia="FangSong" w:hAnsi="FangSong" w:cs="FangSong"/>
          <w:spacing w:val="-9"/>
          <w:sz w:val="28"/>
          <w:szCs w:val="28"/>
        </w:rPr>
        <w:t>酮项目所在区域的安全设施完备，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有成熟的消防、防汛等安全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18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。这为丁酮项目的安全运行提供了可靠的支持，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丁</w:t>
      </w:r>
      <w:r>
        <w:rPr>
          <w:rFonts w:ascii="FangSong" w:eastAsia="FangSong" w:hAnsi="FangSong" w:cs="FangSong"/>
          <w:spacing w:val="-8"/>
          <w:sz w:val="28"/>
          <w:szCs w:val="28"/>
        </w:rPr>
        <w:t>酮项目提供了明确的建设方向，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确保用地符合工业丁酮项目的规划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丁酮项目所在地区容积率和建筑密度都有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具体的控制指标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我们将确保丁酮项目建设在合理的容积率和建筑密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内，以充分利用土地资源，提高丁酮项目效益。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4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确土地用途划分是用地控制的核心之一。根据丁酮项目的性质，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8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保持丁酮项目的合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6" w:lineRule="auto"/>
        <w:ind w:left="50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们将严格按照规定的利用年限进行丁酮项目建设和运营，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4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287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丁酮项目建设完成后，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环境，减小丁酮项目对周边土地的影响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我们将确保丁酮项目在法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。这为丁酮项目提供了便捷的物流通道，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售，提高了丁酮项目的市场竞争力。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自然条件适宜。丁酮项目建设将充分利用这一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设施。丁酮项目将充分利用这些配套设施，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于丁酮项目的稳定运营。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总体要求中还包括对环境的保护要求。丁酮项目将遵循当地环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绿色、可持续的工业丁酮项目。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丁</w:t>
      </w:r>
      <w:r>
        <w:rPr>
          <w:rFonts w:ascii="FangSong" w:eastAsia="FangSong" w:hAnsi="FangSong" w:cs="FangSong"/>
          <w:spacing w:val="-9"/>
          <w:sz w:val="28"/>
          <w:szCs w:val="28"/>
        </w:rPr>
        <w:t>酮项目将积极融入当地社区，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促进丁酮项目与当地社区的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2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丁酮项目将在选址的基础上更好地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在丁</w:t>
      </w:r>
      <w:r>
        <w:rPr>
          <w:rFonts w:ascii="FangSong" w:eastAsia="FangSong" w:hAnsi="FangSong" w:cs="FangSong"/>
          <w:spacing w:val="-15"/>
          <w:sz w:val="28"/>
          <w:szCs w:val="28"/>
        </w:rPr>
        <w:t>酮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pacing w:before="2" w:line="411" w:lineRule="auto"/>
        <w:ind w:left="56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我们计划通过多功能空间规划来优化土地利用。在丁酮项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4" w:right="189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筑的垂直利用率。这一措施有助于减小丁酮项目的占地面积，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2" w:right="18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丁</w:t>
      </w:r>
      <w:r>
        <w:rPr>
          <w:rFonts w:ascii="FangSong" w:eastAsia="FangSong" w:hAnsi="FangSong" w:cs="FangSong"/>
          <w:spacing w:val="-9"/>
          <w:sz w:val="28"/>
          <w:szCs w:val="28"/>
        </w:rPr>
        <w:t>酮项目还将注重环境友好设计，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还有助于提高丁酮项目的整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2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共设施也是我们的设计理念之一。在丁酮项目内部建设一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</w:t>
      </w:r>
      <w:r>
        <w:rPr>
          <w:rFonts w:ascii="FangSong" w:eastAsia="FangSong" w:hAnsi="FangSong" w:cs="FangSong"/>
          <w:spacing w:val="-3"/>
          <w:sz w:val="28"/>
          <w:szCs w:val="28"/>
        </w:rPr>
        <w:t>致</w:t>
      </w:r>
      <w:r>
        <w:rPr>
          <w:rFonts w:ascii="FangSong" w:eastAsia="FangSong" w:hAnsi="FangSong" w:cs="FangSong"/>
          <w:spacing w:val="-2"/>
          <w:sz w:val="28"/>
          <w:szCs w:val="28"/>
        </w:rPr>
        <w:t>力于实现丁酮项目用地的经济高效利用，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414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在丁酮项目整体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产品出货；办公区域靠近丁酮项目核心区，方便管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</w:t>
      </w:r>
      <w:r>
        <w:rPr>
          <w:rFonts w:ascii="FangSong" w:eastAsia="FangSong" w:hAnsi="FangSong" w:cs="FangSong"/>
          <w:spacing w:val="-5"/>
          <w:sz w:val="28"/>
          <w:szCs w:val="28"/>
        </w:rPr>
        <w:t>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休闲区和绿化区域分布在丁酮项目的角落，为员工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289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我们通过科学的交通流线规划，确保了丁酮项目内外的车辆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丁酮项目区域内设置了一系列公共设施，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丁</w:t>
      </w:r>
      <w:r>
        <w:rPr>
          <w:rFonts w:ascii="FangSong" w:eastAsia="FangSong" w:hAnsi="FangSong" w:cs="FangSong"/>
          <w:spacing w:val="-14"/>
          <w:sz w:val="28"/>
          <w:szCs w:val="28"/>
        </w:rPr>
        <w:t>酮项目总图中，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89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4" w:lineRule="auto"/>
        <w:ind w:left="37" w:right="13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生产与办公是丁酮项目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材料的顺畅运输和产品的高效配送。办公区则位于丁酮项目核心区，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便管理层对整个丁酮项目的监控与决策。</w:t>
      </w:r>
    </w:p>
    <w:p>
      <w:pPr>
        <w:sectPr>
          <w:pgSz w:w="11906" w:h="16839"/>
          <w:pgMar w:top="1431" w:right="1610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在丁酮项目区域内分布绿化带和休闲区，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也为丁酮项目增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我们将环境保护区域规划在丁酮项目的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确保了丁酮项目整体的美观性。这一举措符合可持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使丁酮项目在生产的同时也能够实现对环境的积极贡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这八个设计要点共同构成了丁酮项目总图布置方案的核心，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了丁酮项目在各个方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该丁酮项目选址位于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厚</w:t>
      </w:r>
      <w:r>
        <w:rPr>
          <w:rFonts w:ascii="FangSong" w:eastAsia="FangSong" w:hAnsi="FangSong" w:cs="FangSong"/>
          <w:spacing w:val="-8"/>
          <w:sz w:val="28"/>
          <w:szCs w:val="28"/>
        </w:rPr>
        <w:t>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有助于丁酮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1" w:right="1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销售和员工的通勤。这为丁酮项目提供了便捷的物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流和交通保障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丁酮项目选址规划中特别考虑了环保区</w:t>
      </w:r>
      <w:r>
        <w:rPr>
          <w:rFonts w:ascii="FangSong" w:eastAsia="FangSong" w:hAnsi="FangSong" w:cs="FangSong"/>
          <w:sz w:val="28"/>
          <w:szCs w:val="28"/>
        </w:rPr>
        <w:t>域，用于处理废弃物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有效减少对周边环境的负面影响。这表明了丁酮项目对环境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2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丁酮项目选址的用地控制指标与相关规</w:t>
      </w:r>
      <w:r>
        <w:rPr>
          <w:rFonts w:ascii="FangSong" w:eastAsia="FangSong" w:hAnsi="FangSong" w:cs="FangSong"/>
          <w:sz w:val="28"/>
          <w:szCs w:val="28"/>
        </w:rPr>
        <w:t>划相一致，不仅满足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也兼顾了用地的合理利用。这有助于丁酮项目获得土地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在丁酮项目选址周边进行了社区和周边环境的调查，确保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酮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4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丁酮项目选址时，我们充分考虑了当地</w:t>
      </w:r>
      <w:r>
        <w:rPr>
          <w:rFonts w:ascii="FangSong" w:eastAsia="FangSong" w:hAnsi="FangSong" w:cs="FangSong"/>
          <w:sz w:val="28"/>
          <w:szCs w:val="28"/>
        </w:rPr>
        <w:t>的政策和法规，确保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丁</w:t>
      </w:r>
      <w:r>
        <w:rPr>
          <w:rFonts w:ascii="FangSong" w:eastAsia="FangSong" w:hAnsi="FangSong" w:cs="FangSong"/>
          <w:spacing w:val="-15"/>
          <w:sz w:val="28"/>
          <w:szCs w:val="28"/>
        </w:rPr>
        <w:t>酮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丁</w:t>
      </w:r>
      <w:r>
        <w:rPr>
          <w:rFonts w:ascii="FangSong" w:eastAsia="FangSong" w:hAnsi="FangSong" w:cs="FangSong"/>
          <w:spacing w:val="-6"/>
          <w:sz w:val="28"/>
          <w:szCs w:val="28"/>
        </w:rPr>
        <w:t>酮</w:t>
      </w:r>
      <w:r>
        <w:rPr>
          <w:rFonts w:ascii="FangSong" w:eastAsia="FangSong" w:hAnsi="FangSong" w:cs="FangSong"/>
          <w:spacing w:val="-4"/>
          <w:sz w:val="28"/>
          <w:szCs w:val="28"/>
        </w:rPr>
        <w:t>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7" w:line="415" w:lineRule="auto"/>
        <w:ind w:left="35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综合考虑丁酮项目选址的各项因素，我们认为该选址有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丁</w:t>
      </w:r>
      <w:r>
        <w:rPr>
          <w:rFonts w:ascii="FangSong" w:eastAsia="FangSong" w:hAnsi="FangSong" w:cs="FangSong"/>
          <w:spacing w:val="-8"/>
          <w:sz w:val="28"/>
          <w:szCs w:val="28"/>
        </w:rPr>
        <w:t>酮项目带来更多的发展机遇。与周边的产业和社会环境相结合，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址将有助于丁酮项目实现可持续发展。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https://d.book118.com/158062127127006045</w:t>
        </w:r>
      </w:hyperlink>
    </w:p>
    <w:p/>
    <w:sectPr>
      <w:pgSz w:w="11906" w:h="16839"/>
      <w:pgMar w:top="1431" w:right="1785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58062127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2024-03-13T13:29:19Z</vt:filetime>
  </property>
  <property fmtid="{D5CDD505-2E9C-101B-9397-08002B2CF9AE}" pid="3" name="CRO">
    <vt:lpwstr>wqlLaW5nc29mdCBQREYgdG8gV1BTIDgw</vt:lpwstr>
  </property>
</Properties>
</file>