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Arial" w:eastAsia="黑体" w:hAnsi="Arial" w:cs="Arial"/>
          <w:sz w:val="32"/>
          <w:szCs w:val="44"/>
          <w:u w:val="single"/>
        </w:rPr>
      </w:pPr>
    </w:p>
    <w:p>
      <w:pPr>
        <w:rPr>
          <w:rFonts w:ascii="Arial" w:eastAsia="黑体" w:hAnsi="Arial" w:cs="Arial"/>
          <w:sz w:val="32"/>
          <w:szCs w:val="44"/>
          <w:u w:val="single"/>
        </w:rPr>
      </w:pPr>
    </w:p>
    <w:p>
      <w:pPr>
        <w:jc w:val="center"/>
        <w:rPr>
          <w:rFonts w:ascii="Arial" w:eastAsia="黑体" w:hAnsi="Arial" w:cs="Arial"/>
          <w:sz w:val="24"/>
        </w:rPr>
      </w:pPr>
      <w:bookmarkStart w:id="0" w:name="_GoBack"/>
      <w:r>
        <w:rPr>
          <w:rFonts w:ascii="Arial" w:eastAsia="黑体" w:hAnsi="Arial" w:cs="Arial" w:hint="eastAsia"/>
          <w:sz w:val="24"/>
          <w:szCs w:val="24"/>
        </w:rPr>
        <w:t>直流输电用饱和电抗器铁芯硅钢片耐压分析</w:t>
      </w:r>
    </w:p>
    <w:bookmarkEnd w:id="0"/>
    <w:p>
      <w:pPr>
        <w:rPr>
          <w:rFonts w:ascii="Arial" w:eastAsia="黑体" w:hAnsi="Arial" w:cs="Arial"/>
          <w:sz w:val="52"/>
          <w:szCs w:val="52"/>
          <w:u w:val="single"/>
        </w:rPr>
      </w:pPr>
    </w:p>
    <w:p>
      <w:pPr>
        <w:rPr>
          <w:rFonts w:ascii="Arial" w:eastAsia="黑体" w:hAnsi="Arial" w:cs="Arial"/>
          <w:sz w:val="52"/>
          <w:szCs w:val="52"/>
          <w:u w:val="single"/>
        </w:rPr>
      </w:pPr>
    </w:p>
    <w:p>
      <w:pPr>
        <w:rPr>
          <w:rFonts w:ascii="Arial" w:eastAsia="黑体" w:hAnsi="Arial" w:cs="Arial"/>
          <w:sz w:val="52"/>
          <w:szCs w:val="52"/>
          <w:u w:val="single"/>
        </w:rPr>
      </w:pPr>
    </w:p>
    <w:p>
      <w:pPr>
        <w:rPr>
          <w:rFonts w:ascii="Arial" w:eastAsia="黑体" w:hAnsi="Arial" w:cs="Arial"/>
          <w:sz w:val="32"/>
          <w:szCs w:val="44"/>
          <w:u w:val="single"/>
        </w:rPr>
      </w:pPr>
    </w:p>
    <w:p>
      <w:pPr>
        <w:sectPr>
          <w:headerReference w:type="even" r:id="rId5"/>
          <w:footerReference w:type="even" r:id="rId6"/>
          <w:footerReference w:type="default" r:id="rId7"/>
          <w:headerReference w:type="first" r:id="rId8"/>
          <w:pgSz w:w="11907" w:h="16840"/>
          <w:pgMar w:top="1440" w:right="1797" w:bottom="1440" w:left="1797" w:header="851" w:footer="992" w:gutter="0"/>
          <w:cols w:num="1" w:space="720"/>
          <w:titlePg/>
          <w:docGrid w:type="lines" w:linePitch="312" w:charSpace="0"/>
        </w:sectPr>
      </w:pPr>
    </w:p>
    <w:p>
      <w:pPr>
        <w:pStyle w:val="Title"/>
        <w:spacing w:before="156" w:beforeLines="50" w:after="312" w:afterLines="100" w:line="360" w:lineRule="auto"/>
        <w:rPr>
          <w:rFonts w:ascii="黑体" w:eastAsia="黑体" w:hAnsi="黑体"/>
          <w:b w:val="0"/>
          <w:color w:val="000000"/>
          <w:sz w:val="36"/>
          <w:szCs w:val="36"/>
        </w:rPr>
      </w:pPr>
      <w:bookmarkStart w:id="1" w:name="_Toc28879"/>
      <w:r>
        <w:rPr>
          <w:rFonts w:ascii="黑体" w:eastAsia="黑体" w:hAnsi="黑体" w:hint="eastAsia"/>
          <w:b w:val="0"/>
          <w:color w:val="000000"/>
          <w:sz w:val="36"/>
          <w:szCs w:val="36"/>
        </w:rPr>
        <w:t>摘  要</w:t>
      </w:r>
      <w:bookmarkEnd w:id="1"/>
    </w:p>
    <w:p>
      <w:pPr>
        <w:spacing w:line="360" w:lineRule="auto"/>
        <w:ind w:firstLine="480" w:firstLineChars="200"/>
        <w:rPr>
          <w:rFonts w:ascii="宋体" w:hAnsi="宋体"/>
          <w:sz w:val="24"/>
        </w:rPr>
      </w:pPr>
      <w:r>
        <w:rPr>
          <w:rFonts w:ascii="宋体" w:hAnsi="宋体" w:hint="eastAsia"/>
          <w:sz w:val="24"/>
        </w:rPr>
        <w:t>在我国，东西部的发电资源和用电负荷分布极不均衡。西部地区经济发展落后，用电负荷少而资源却非常丰富；而东部地区是我国经济较为昌盛的区域，用电需求量过高，但资源不足，所以大容量、远距离的直流输电工程势在必行。饱和电抗器是直流换流阀的主要零器件之一，首要任务就是保证晶闸管不会受到破坏。在晶闸管开通和关断的过程中，因为电磁感应，铁芯硅钢片会感应出较大的涡流电场，导致硅钢片之间的绝缘要承受一定的压力，所以两叠片之间要有足够的绝缘强度，否则发生将发生击穿放电损坏饱和电抗器，换流阀停运，甚至电力传输中断，造成不可弥补的严重损失。</w:t>
      </w:r>
    </w:p>
    <w:p>
      <w:pPr>
        <w:spacing w:line="360" w:lineRule="auto"/>
        <w:ind w:firstLine="480" w:firstLineChars="200"/>
        <w:rPr>
          <w:sz w:val="24"/>
        </w:rPr>
      </w:pPr>
      <w:r>
        <w:rPr>
          <w:rFonts w:hint="eastAsia"/>
          <w:sz w:val="24"/>
        </w:rPr>
        <w:t>本文首先分析了直流输电用饱和电抗器的基本原理，然后通过分析电磁场建立了耐压分析电路模型推导了铁芯硅钢片绝缘耐压计算公式，并使用仿真软件COMSOL进行了仿真验证公式的正确性。</w:t>
      </w:r>
    </w:p>
    <w:p>
      <w:pPr>
        <w:spacing w:line="360" w:lineRule="exact"/>
        <w:ind w:firstLine="482"/>
      </w:pPr>
    </w:p>
    <w:p>
      <w:pPr>
        <w:ind w:left="940" w:hanging="940"/>
        <w:rPr>
          <w:sz w:val="24"/>
        </w:rPr>
      </w:pPr>
      <w:r>
        <w:rPr>
          <w:rFonts w:eastAsia="黑体"/>
          <w:sz w:val="24"/>
        </w:rPr>
        <w:t>关键词：</w:t>
      </w:r>
      <w:r>
        <w:rPr>
          <w:rFonts w:ascii="宋体" w:hAnsi="宋体" w:cs="宋体" w:hint="eastAsia"/>
          <w:sz w:val="24"/>
        </w:rPr>
        <w:t>直流输电；饱和电抗器；换流阀；</w:t>
      </w:r>
      <w:r>
        <w:rPr>
          <w:rFonts w:hint="eastAsia"/>
          <w:sz w:val="24"/>
        </w:rPr>
        <w:t>晶闸管</w:t>
      </w:r>
      <w:r>
        <w:rPr>
          <w:sz w:val="24"/>
        </w:rPr>
        <w:t>；</w:t>
      </w:r>
      <w:r>
        <w:rPr>
          <w:rFonts w:hint="eastAsia"/>
          <w:sz w:val="24"/>
        </w:rPr>
        <w:t>铁芯硅钢片</w:t>
      </w:r>
    </w:p>
    <w:p>
      <w:pPr>
        <w:rPr>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rPr>
          <w:rFonts w:ascii="宋体"/>
          <w:sz w:val="24"/>
        </w:rPr>
      </w:pPr>
    </w:p>
    <w:p>
      <w:pPr>
        <w:pStyle w:val="Title"/>
        <w:spacing w:before="156" w:beforeLines="50" w:after="312" w:afterLines="100" w:line="360" w:lineRule="auto"/>
        <w:jc w:val="both"/>
        <w:rPr>
          <w:rFonts w:ascii="Times New Roman" w:hAnsi="Times New Roman"/>
          <w:color w:val="000000"/>
        </w:rPr>
      </w:pPr>
      <w:r>
        <w:rPr>
          <w:rFonts w:ascii="Times New Roman" w:hAnsi="Times New Roman"/>
          <w:color w:val="000000"/>
        </w:rPr>
        <w:br/>
      </w:r>
      <w:r>
        <w:rPr>
          <w:rFonts w:ascii="Times New Roman" w:hAnsi="Times New Roman"/>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https://d.book118.com/158072126064006044</w:t>
        </w:r>
      </w:hyperlink>
    </w:p>
    <w:p>
      <w:pPr>
        <w:pStyle w:val="Title"/>
        <w:spacing w:before="156" w:beforeLines="50" w:after="312" w:afterLines="100" w:line="360" w:lineRule="auto"/>
        <w:jc w:val="both"/>
        <w:rPr>
          <w:rFonts w:ascii="Times New Roman" w:hAnsi="Times New Roman"/>
          <w:color w:val="000000"/>
        </w:rPr>
      </w:pPr>
    </w:p>
    <w:sectPr>
      <w:headerReference w:type="even" r:id="rId10"/>
      <w:headerReference w:type="default" r:id="rId11"/>
      <w:footerReference w:type="even" r:id="rId12"/>
      <w:footerReference w:type="default" r:id="rId13"/>
      <w:headerReference w:type="first" r:id="rId14"/>
      <w:pgSz w:w="11907" w:h="16840"/>
      <w:pgMar w:top="1440" w:right="1797" w:bottom="1440" w:left="1797" w:header="851" w:footer="992" w:gutter="0"/>
      <w:pgNumType w:fmt="upperRoman" w:start="1"/>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31</w:t>
    </w:r>
    <w: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93BB567"/>
    <w:multiLevelType w:val="singleLevel"/>
    <w:tmpl w:val="393BB567"/>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1B47"/>
    <w:rsid w:val="00021790"/>
    <w:rsid w:val="000C5F2F"/>
    <w:rsid w:val="000E7307"/>
    <w:rsid w:val="00122D05"/>
    <w:rsid w:val="0013446B"/>
    <w:rsid w:val="001B7320"/>
    <w:rsid w:val="00236C73"/>
    <w:rsid w:val="00290B41"/>
    <w:rsid w:val="00314D57"/>
    <w:rsid w:val="00321C27"/>
    <w:rsid w:val="0032287E"/>
    <w:rsid w:val="003D32E8"/>
    <w:rsid w:val="003E6218"/>
    <w:rsid w:val="0042636F"/>
    <w:rsid w:val="004311E7"/>
    <w:rsid w:val="00456562"/>
    <w:rsid w:val="004C7136"/>
    <w:rsid w:val="00517D2A"/>
    <w:rsid w:val="005556BB"/>
    <w:rsid w:val="005A3D64"/>
    <w:rsid w:val="005B2659"/>
    <w:rsid w:val="005B3702"/>
    <w:rsid w:val="0060177C"/>
    <w:rsid w:val="006302EE"/>
    <w:rsid w:val="00671791"/>
    <w:rsid w:val="006A26F2"/>
    <w:rsid w:val="00711850"/>
    <w:rsid w:val="00712F84"/>
    <w:rsid w:val="00731268"/>
    <w:rsid w:val="00741995"/>
    <w:rsid w:val="00754B36"/>
    <w:rsid w:val="00760E04"/>
    <w:rsid w:val="00772FE6"/>
    <w:rsid w:val="007750D9"/>
    <w:rsid w:val="00782CF4"/>
    <w:rsid w:val="0080260B"/>
    <w:rsid w:val="0082264A"/>
    <w:rsid w:val="009049FC"/>
    <w:rsid w:val="00952E8B"/>
    <w:rsid w:val="00964597"/>
    <w:rsid w:val="00965C37"/>
    <w:rsid w:val="00985A47"/>
    <w:rsid w:val="00990887"/>
    <w:rsid w:val="009D138A"/>
    <w:rsid w:val="00B021CF"/>
    <w:rsid w:val="00B17714"/>
    <w:rsid w:val="00B54E06"/>
    <w:rsid w:val="00B66362"/>
    <w:rsid w:val="00B80C91"/>
    <w:rsid w:val="00B92E00"/>
    <w:rsid w:val="00BD567F"/>
    <w:rsid w:val="00C037CE"/>
    <w:rsid w:val="00C31B47"/>
    <w:rsid w:val="00CB4B33"/>
    <w:rsid w:val="00CD034C"/>
    <w:rsid w:val="00CF6DF8"/>
    <w:rsid w:val="00D06CEB"/>
    <w:rsid w:val="00D1251E"/>
    <w:rsid w:val="00D36DFC"/>
    <w:rsid w:val="00D51887"/>
    <w:rsid w:val="00D91682"/>
    <w:rsid w:val="00DA398D"/>
    <w:rsid w:val="00DB639C"/>
    <w:rsid w:val="00E34C46"/>
    <w:rsid w:val="00E37DC7"/>
    <w:rsid w:val="00EA173B"/>
    <w:rsid w:val="00EE1B54"/>
    <w:rsid w:val="00EE292A"/>
    <w:rsid w:val="00F66F63"/>
    <w:rsid w:val="00F75475"/>
    <w:rsid w:val="00F8189C"/>
    <w:rsid w:val="00FD5647"/>
    <w:rsid w:val="00FF4B05"/>
    <w:rsid w:val="01873892"/>
    <w:rsid w:val="022E0F1B"/>
    <w:rsid w:val="02762EBF"/>
    <w:rsid w:val="034D4465"/>
    <w:rsid w:val="037C080B"/>
    <w:rsid w:val="038518E5"/>
    <w:rsid w:val="03AB0B30"/>
    <w:rsid w:val="03C4524D"/>
    <w:rsid w:val="03ED63D8"/>
    <w:rsid w:val="045877A2"/>
    <w:rsid w:val="046577E2"/>
    <w:rsid w:val="04B0648D"/>
    <w:rsid w:val="04C25F8F"/>
    <w:rsid w:val="04E1179B"/>
    <w:rsid w:val="04E54816"/>
    <w:rsid w:val="052211C8"/>
    <w:rsid w:val="06363E2A"/>
    <w:rsid w:val="068B3EB3"/>
    <w:rsid w:val="06A53D17"/>
    <w:rsid w:val="0764533A"/>
    <w:rsid w:val="077E0083"/>
    <w:rsid w:val="08135E4E"/>
    <w:rsid w:val="09A9561D"/>
    <w:rsid w:val="09DB2A7E"/>
    <w:rsid w:val="0A313413"/>
    <w:rsid w:val="0AB563EF"/>
    <w:rsid w:val="0BCC2B00"/>
    <w:rsid w:val="0CB85333"/>
    <w:rsid w:val="0CD4146C"/>
    <w:rsid w:val="0D855266"/>
    <w:rsid w:val="0D9D605E"/>
    <w:rsid w:val="0F8D34B9"/>
    <w:rsid w:val="101E151B"/>
    <w:rsid w:val="103E6EDB"/>
    <w:rsid w:val="10906D9D"/>
    <w:rsid w:val="11F77EFE"/>
    <w:rsid w:val="129C2356"/>
    <w:rsid w:val="12DE077A"/>
    <w:rsid w:val="13CC380E"/>
    <w:rsid w:val="13D7424F"/>
    <w:rsid w:val="143728BC"/>
    <w:rsid w:val="150F4805"/>
    <w:rsid w:val="15ED08C4"/>
    <w:rsid w:val="16334705"/>
    <w:rsid w:val="16EB0075"/>
    <w:rsid w:val="17016C94"/>
    <w:rsid w:val="18FC0646"/>
    <w:rsid w:val="190C49A5"/>
    <w:rsid w:val="194828B3"/>
    <w:rsid w:val="196B6B82"/>
    <w:rsid w:val="19EC5A2A"/>
    <w:rsid w:val="1A655C75"/>
    <w:rsid w:val="1A7752B1"/>
    <w:rsid w:val="1A9609C7"/>
    <w:rsid w:val="1AE0240D"/>
    <w:rsid w:val="1B0D5437"/>
    <w:rsid w:val="1D543907"/>
    <w:rsid w:val="1D794B2A"/>
    <w:rsid w:val="1D8A6403"/>
    <w:rsid w:val="1E1117A7"/>
    <w:rsid w:val="1E332770"/>
    <w:rsid w:val="1F93725C"/>
    <w:rsid w:val="209E2AB3"/>
    <w:rsid w:val="20F2245C"/>
    <w:rsid w:val="210E2056"/>
    <w:rsid w:val="212C7504"/>
    <w:rsid w:val="212D1EE4"/>
    <w:rsid w:val="21995083"/>
    <w:rsid w:val="219A3408"/>
    <w:rsid w:val="21A74035"/>
    <w:rsid w:val="21CE7F80"/>
    <w:rsid w:val="225B5621"/>
    <w:rsid w:val="22A354D7"/>
    <w:rsid w:val="22A749AF"/>
    <w:rsid w:val="22E35DDB"/>
    <w:rsid w:val="22E841DB"/>
    <w:rsid w:val="2329192E"/>
    <w:rsid w:val="232A5498"/>
    <w:rsid w:val="235849DA"/>
    <w:rsid w:val="23801344"/>
    <w:rsid w:val="23E16FCA"/>
    <w:rsid w:val="248645ED"/>
    <w:rsid w:val="24D978A6"/>
    <w:rsid w:val="24E02691"/>
    <w:rsid w:val="24E22039"/>
    <w:rsid w:val="24EB5B0F"/>
    <w:rsid w:val="25320CB9"/>
    <w:rsid w:val="25613905"/>
    <w:rsid w:val="259C7FAC"/>
    <w:rsid w:val="25A17880"/>
    <w:rsid w:val="25D96056"/>
    <w:rsid w:val="262F1932"/>
    <w:rsid w:val="26560A0E"/>
    <w:rsid w:val="26AD2749"/>
    <w:rsid w:val="26E30748"/>
    <w:rsid w:val="27F075E4"/>
    <w:rsid w:val="280C382F"/>
    <w:rsid w:val="28686FA0"/>
    <w:rsid w:val="29B0341D"/>
    <w:rsid w:val="29DA1EE9"/>
    <w:rsid w:val="2AC26EF9"/>
    <w:rsid w:val="2B255AFA"/>
    <w:rsid w:val="2B983FA0"/>
    <w:rsid w:val="2BB270FA"/>
    <w:rsid w:val="2BBA2EA9"/>
    <w:rsid w:val="2BF96F47"/>
    <w:rsid w:val="2C7940A7"/>
    <w:rsid w:val="2CBA6475"/>
    <w:rsid w:val="2CCF0E94"/>
    <w:rsid w:val="2DA2774B"/>
    <w:rsid w:val="2E590C74"/>
    <w:rsid w:val="2ED57055"/>
    <w:rsid w:val="2F413068"/>
    <w:rsid w:val="301E0406"/>
    <w:rsid w:val="30AC7FD7"/>
    <w:rsid w:val="30AF49E7"/>
    <w:rsid w:val="31221390"/>
    <w:rsid w:val="31373547"/>
    <w:rsid w:val="314B0281"/>
    <w:rsid w:val="31C71DEC"/>
    <w:rsid w:val="32205C7C"/>
    <w:rsid w:val="323B0FD9"/>
    <w:rsid w:val="33D35B4A"/>
    <w:rsid w:val="34085E7F"/>
    <w:rsid w:val="34DC7E43"/>
    <w:rsid w:val="356170CD"/>
    <w:rsid w:val="36B46FA4"/>
    <w:rsid w:val="36EA1D92"/>
    <w:rsid w:val="371826BA"/>
    <w:rsid w:val="37FC1485"/>
    <w:rsid w:val="388E1927"/>
    <w:rsid w:val="38BD1AE9"/>
    <w:rsid w:val="38CC5E47"/>
    <w:rsid w:val="39287013"/>
    <w:rsid w:val="3964236A"/>
    <w:rsid w:val="398D46E1"/>
    <w:rsid w:val="39AC51DB"/>
    <w:rsid w:val="39B31F1D"/>
    <w:rsid w:val="39B74C15"/>
    <w:rsid w:val="3A55788A"/>
    <w:rsid w:val="3AA004D0"/>
    <w:rsid w:val="3AA3398F"/>
    <w:rsid w:val="3ACF01C1"/>
    <w:rsid w:val="3C1C2699"/>
    <w:rsid w:val="3C4176D7"/>
    <w:rsid w:val="3C4861F8"/>
    <w:rsid w:val="3C830C86"/>
    <w:rsid w:val="3CBB36C1"/>
    <w:rsid w:val="3E811CA7"/>
    <w:rsid w:val="3F1A4EFA"/>
    <w:rsid w:val="40232AE6"/>
    <w:rsid w:val="403C6D2D"/>
    <w:rsid w:val="40DD2206"/>
    <w:rsid w:val="41512806"/>
    <w:rsid w:val="41A6386A"/>
    <w:rsid w:val="41AE2B7A"/>
    <w:rsid w:val="41F12C2C"/>
    <w:rsid w:val="4265054D"/>
    <w:rsid w:val="42A9481B"/>
    <w:rsid w:val="42B46846"/>
    <w:rsid w:val="430B7750"/>
    <w:rsid w:val="431E6329"/>
    <w:rsid w:val="442B01A3"/>
    <w:rsid w:val="45334F13"/>
    <w:rsid w:val="45553C07"/>
    <w:rsid w:val="45870628"/>
    <w:rsid w:val="45BE2A7E"/>
    <w:rsid w:val="46140886"/>
    <w:rsid w:val="4628205E"/>
    <w:rsid w:val="46911193"/>
    <w:rsid w:val="46AE5907"/>
    <w:rsid w:val="47452C82"/>
    <w:rsid w:val="47694752"/>
    <w:rsid w:val="47766AF5"/>
    <w:rsid w:val="47D133E6"/>
    <w:rsid w:val="47E5246F"/>
    <w:rsid w:val="480578AE"/>
    <w:rsid w:val="483D49E1"/>
    <w:rsid w:val="484D32BF"/>
    <w:rsid w:val="49DA1CA2"/>
    <w:rsid w:val="4A0F07FD"/>
    <w:rsid w:val="4A752311"/>
    <w:rsid w:val="4A9E710F"/>
    <w:rsid w:val="4A9E7B7D"/>
    <w:rsid w:val="4AB077DF"/>
    <w:rsid w:val="4B0F76F8"/>
    <w:rsid w:val="4C1C6399"/>
    <w:rsid w:val="4C306CCF"/>
    <w:rsid w:val="4C4C1364"/>
    <w:rsid w:val="4D145DD6"/>
    <w:rsid w:val="4D4C3925"/>
    <w:rsid w:val="4D897055"/>
    <w:rsid w:val="4E0245CE"/>
    <w:rsid w:val="4E4C1359"/>
    <w:rsid w:val="4E5C721B"/>
    <w:rsid w:val="4ECF360E"/>
    <w:rsid w:val="4EE24EEA"/>
    <w:rsid w:val="4F34343A"/>
    <w:rsid w:val="4F953DA7"/>
    <w:rsid w:val="4F985F73"/>
    <w:rsid w:val="4FB01433"/>
    <w:rsid w:val="50AD2744"/>
    <w:rsid w:val="50CB0FE0"/>
    <w:rsid w:val="50F03CD0"/>
    <w:rsid w:val="51F649FC"/>
    <w:rsid w:val="526232CF"/>
    <w:rsid w:val="52690927"/>
    <w:rsid w:val="52DA0306"/>
    <w:rsid w:val="52F468E4"/>
    <w:rsid w:val="53204F0B"/>
    <w:rsid w:val="54393D9B"/>
    <w:rsid w:val="54E84068"/>
    <w:rsid w:val="55FF753E"/>
    <w:rsid w:val="5693319D"/>
    <w:rsid w:val="56B7361A"/>
    <w:rsid w:val="575365C9"/>
    <w:rsid w:val="575E00F9"/>
    <w:rsid w:val="580D53FC"/>
    <w:rsid w:val="58454B8D"/>
    <w:rsid w:val="58781BDA"/>
    <w:rsid w:val="593E58BA"/>
    <w:rsid w:val="59BE0305"/>
    <w:rsid w:val="5A271285"/>
    <w:rsid w:val="5AB74D58"/>
    <w:rsid w:val="5AC75ED8"/>
    <w:rsid w:val="5B1675DE"/>
    <w:rsid w:val="5B367A17"/>
    <w:rsid w:val="5B4140A3"/>
    <w:rsid w:val="5B9748BF"/>
    <w:rsid w:val="5BB51DF2"/>
    <w:rsid w:val="5C783259"/>
    <w:rsid w:val="5D887FF6"/>
    <w:rsid w:val="5DF61990"/>
    <w:rsid w:val="5E340485"/>
    <w:rsid w:val="5E4835BD"/>
    <w:rsid w:val="5E6E3464"/>
    <w:rsid w:val="605F1C94"/>
    <w:rsid w:val="607E4AB3"/>
    <w:rsid w:val="6095492E"/>
    <w:rsid w:val="610202CD"/>
    <w:rsid w:val="613F6299"/>
    <w:rsid w:val="61ED3AA9"/>
    <w:rsid w:val="623E305B"/>
    <w:rsid w:val="624674D0"/>
    <w:rsid w:val="62520878"/>
    <w:rsid w:val="62A207FF"/>
    <w:rsid w:val="62D33E6F"/>
    <w:rsid w:val="631444EC"/>
    <w:rsid w:val="633F2E3C"/>
    <w:rsid w:val="63A91432"/>
    <w:rsid w:val="63C76A66"/>
    <w:rsid w:val="640A3A5C"/>
    <w:rsid w:val="650F317D"/>
    <w:rsid w:val="651E5690"/>
    <w:rsid w:val="65C606FB"/>
    <w:rsid w:val="65D63C51"/>
    <w:rsid w:val="669753EF"/>
    <w:rsid w:val="66E77FA3"/>
    <w:rsid w:val="67253ACD"/>
    <w:rsid w:val="6772360F"/>
    <w:rsid w:val="67DD2275"/>
    <w:rsid w:val="67E81E9E"/>
    <w:rsid w:val="67F949FD"/>
    <w:rsid w:val="6813509C"/>
    <w:rsid w:val="68286400"/>
    <w:rsid w:val="687E7266"/>
    <w:rsid w:val="68A631D3"/>
    <w:rsid w:val="68EE36D4"/>
    <w:rsid w:val="691C7960"/>
    <w:rsid w:val="6A08688D"/>
    <w:rsid w:val="6A43619A"/>
    <w:rsid w:val="6A8F112C"/>
    <w:rsid w:val="6C05183B"/>
    <w:rsid w:val="6C1E6F35"/>
    <w:rsid w:val="6C86020F"/>
    <w:rsid w:val="6CC55A13"/>
    <w:rsid w:val="6CCA0587"/>
    <w:rsid w:val="6D051112"/>
    <w:rsid w:val="6D876731"/>
    <w:rsid w:val="6E0E729C"/>
    <w:rsid w:val="6EE515F4"/>
    <w:rsid w:val="70161F0C"/>
    <w:rsid w:val="70256870"/>
    <w:rsid w:val="70A25253"/>
    <w:rsid w:val="70B56BFA"/>
    <w:rsid w:val="71047B73"/>
    <w:rsid w:val="715B30D9"/>
    <w:rsid w:val="720D567E"/>
    <w:rsid w:val="722A4331"/>
    <w:rsid w:val="727B6DFB"/>
    <w:rsid w:val="73922914"/>
    <w:rsid w:val="739A1A1D"/>
    <w:rsid w:val="73CF5952"/>
    <w:rsid w:val="744E1B59"/>
    <w:rsid w:val="74673648"/>
    <w:rsid w:val="749564D6"/>
    <w:rsid w:val="74A50065"/>
    <w:rsid w:val="74D13ED3"/>
    <w:rsid w:val="750F0BB8"/>
    <w:rsid w:val="7534061F"/>
    <w:rsid w:val="7559062F"/>
    <w:rsid w:val="76246221"/>
    <w:rsid w:val="7653157D"/>
    <w:rsid w:val="765A377B"/>
    <w:rsid w:val="7696168F"/>
    <w:rsid w:val="76EB53D9"/>
    <w:rsid w:val="77405C6D"/>
    <w:rsid w:val="776249C0"/>
    <w:rsid w:val="77634CEE"/>
    <w:rsid w:val="77E823D2"/>
    <w:rsid w:val="785E616B"/>
    <w:rsid w:val="788D787B"/>
    <w:rsid w:val="792C2CE4"/>
    <w:rsid w:val="79734BC5"/>
    <w:rsid w:val="79A6580C"/>
    <w:rsid w:val="79FA6A90"/>
    <w:rsid w:val="7A0F6F71"/>
    <w:rsid w:val="7A3F418B"/>
    <w:rsid w:val="7B851B96"/>
    <w:rsid w:val="7B85386B"/>
    <w:rsid w:val="7C333919"/>
    <w:rsid w:val="7C5576BB"/>
    <w:rsid w:val="7CB36A2A"/>
    <w:rsid w:val="7CC5304E"/>
    <w:rsid w:val="7CE92947"/>
    <w:rsid w:val="7CF01CB0"/>
    <w:rsid w:val="7DCD78B8"/>
    <w:rsid w:val="7DCF1134"/>
    <w:rsid w:val="7DD05AED"/>
    <w:rsid w:val="7E477B4B"/>
    <w:rsid w:val="7F00663E"/>
    <w:rsid w:val="7F0F5CAD"/>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0" w:unhideWhenUsed="0" w:qFormat="1"/>
    <w:lsdException w:name="toc 2" w:semiHidden="0" w:uiPriority="0"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nhideWhenUsed="0" w:qFormat="1"/>
    <w:lsdException w:name="footer" w:semiHidden="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qFormat="1"/>
    <w:lsdException w:name="Body Text"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semiHidden="0" w:uiPriority="0" w:unhideWhenUsed="0" w:qFormat="1"/>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qFormat/>
    <w:pPr>
      <w:keepNext/>
      <w:keepLines/>
      <w:spacing w:before="260" w:after="260" w:line="415" w:lineRule="auto"/>
      <w:outlineLvl w:val="1"/>
    </w:pPr>
    <w:rPr>
      <w:rFonts w:ascii="Arial" w:eastAsia="黑体" w:hAnsi="Arial"/>
      <w:b/>
      <w:bCs/>
      <w:sz w:val="32"/>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link w:val="a3"/>
    <w:uiPriority w:val="99"/>
    <w:semiHidden/>
    <w:unhideWhenUsed/>
    <w:qFormat/>
    <w:pPr>
      <w:spacing w:after="120"/>
    </w:pPr>
  </w:style>
  <w:style w:type="paragraph" w:styleId="PlainText">
    <w:name w:val="Plain Text"/>
    <w:basedOn w:val="Normal"/>
    <w:link w:val="a2"/>
    <w:qFormat/>
    <w:pPr>
      <w:widowControl/>
      <w:spacing w:before="100" w:beforeAutospacing="1" w:after="100" w:afterAutospacing="1"/>
      <w:jc w:val="left"/>
    </w:pPr>
    <w:rPr>
      <w:rFonts w:ascii="Arial Unicode MS" w:eastAsia="Arial Unicode MS" w:hAnsi="Arial Unicode MS" w:cs="Arial Unicode MS"/>
      <w:kern w:val="0"/>
      <w:sz w:val="24"/>
    </w:rPr>
  </w:style>
  <w:style w:type="paragraph" w:styleId="BalloonText">
    <w:name w:val="Balloon Text"/>
    <w:basedOn w:val="Normal"/>
    <w:link w:val="a5"/>
    <w:uiPriority w:val="99"/>
    <w:semiHidden/>
    <w:unhideWhenUsed/>
    <w:qFormat/>
    <w:rPr>
      <w:sz w:val="18"/>
      <w:szCs w:val="18"/>
    </w:rPr>
  </w:style>
  <w:style w:type="paragraph" w:styleId="Footer">
    <w:name w:val="footer"/>
    <w:basedOn w:val="Normal"/>
    <w:link w:val="a0"/>
    <w:uiPriority w:val="99"/>
    <w:qFormat/>
    <w:pPr>
      <w:tabs>
        <w:tab w:val="center" w:pos="4153"/>
        <w:tab w:val="right" w:pos="8306"/>
      </w:tabs>
      <w:snapToGrid w:val="0"/>
      <w:jc w:val="left"/>
    </w:pPr>
    <w:rPr>
      <w:sz w:val="18"/>
      <w:szCs w:val="18"/>
    </w:rPr>
  </w:style>
  <w:style w:type="paragraph" w:styleId="Header">
    <w:name w:val="header"/>
    <w:basedOn w:val="Normal"/>
    <w:link w:val="a"/>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pPr>
      <w:tabs>
        <w:tab w:val="right" w:leader="dot" w:pos="8211"/>
      </w:tabs>
      <w:adjustRightInd w:val="0"/>
      <w:spacing w:line="312" w:lineRule="atLeast"/>
      <w:ind w:left="480" w:right="157" w:hanging="480"/>
      <w:textAlignment w:val="baseline"/>
    </w:pPr>
    <w:rPr>
      <w:rFonts w:ascii="黑体" w:eastAsia="黑体"/>
      <w:kern w:val="0"/>
      <w:sz w:val="24"/>
      <w:szCs w:val="20"/>
    </w:rPr>
  </w:style>
  <w:style w:type="paragraph" w:styleId="TOC2">
    <w:name w:val="toc 2"/>
    <w:basedOn w:val="Normal"/>
    <w:next w:val="Normal"/>
    <w:qFormat/>
    <w:pPr>
      <w:tabs>
        <w:tab w:val="right" w:leader="dot" w:pos="8211"/>
      </w:tabs>
      <w:adjustRightInd w:val="0"/>
      <w:spacing w:line="312" w:lineRule="atLeast"/>
      <w:ind w:firstLine="259"/>
      <w:textAlignment w:val="baseline"/>
    </w:pPr>
    <w:rPr>
      <w:kern w:val="0"/>
      <w:sz w:val="24"/>
      <w:szCs w:val="20"/>
    </w:rPr>
  </w:style>
  <w:style w:type="paragraph" w:styleId="NormalWeb">
    <w:name w:val="Normal (Web)"/>
    <w:basedOn w:val="Normal"/>
    <w:qFormat/>
    <w:pPr>
      <w:spacing w:before="100" w:beforeAutospacing="1" w:after="100" w:afterAutospacing="1"/>
      <w:jc w:val="left"/>
    </w:pPr>
    <w:rPr>
      <w:kern w:val="0"/>
      <w:sz w:val="24"/>
    </w:rPr>
  </w:style>
  <w:style w:type="paragraph" w:styleId="Title">
    <w:name w:val="Title"/>
    <w:basedOn w:val="Normal"/>
    <w:link w:val="a1"/>
    <w:qFormat/>
    <w:pPr>
      <w:spacing w:before="240" w:after="60"/>
      <w:jc w:val="center"/>
      <w:outlineLvl w:val="0"/>
    </w:pPr>
    <w:rPr>
      <w:rFonts w:ascii="Arial" w:hAnsi="Arial" w:cs="Arial"/>
      <w:b/>
      <w:bCs/>
      <w:sz w:val="32"/>
      <w:szCs w:val="32"/>
    </w:rPr>
  </w:style>
  <w:style w:type="paragraph" w:styleId="BodyTextFirstIndent">
    <w:name w:val="Body Text First Indent"/>
    <w:basedOn w:val="BodyText"/>
    <w:link w:val="a4"/>
    <w:qFormat/>
    <w:pPr>
      <w:ind w:firstLine="420" w:firstLineChars="100"/>
    </w:p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basedOn w:val="DefaultParagraphFont"/>
    <w:uiPriority w:val="99"/>
    <w:semiHidden/>
    <w:unhideWhenUsed/>
    <w:qFormat/>
    <w:rPr>
      <w:color w:val="0000FF"/>
      <w:u w:val="single"/>
    </w:rPr>
  </w:style>
  <w:style w:type="character" w:customStyle="1" w:styleId="1">
    <w:name w:val="标题 1 字符"/>
    <w:basedOn w:val="DefaultParagraphFont"/>
    <w:link w:val="Heading1"/>
    <w:qFormat/>
    <w:rPr>
      <w:rFonts w:ascii="Times New Roman" w:eastAsia="宋体" w:hAnsi="Times New Roman" w:cs="Times New Roman"/>
      <w:b/>
      <w:bCs/>
      <w:kern w:val="44"/>
      <w:sz w:val="44"/>
      <w:szCs w:val="44"/>
    </w:rPr>
  </w:style>
  <w:style w:type="character" w:customStyle="1" w:styleId="2">
    <w:name w:val="标题 2 字符"/>
    <w:basedOn w:val="DefaultParagraphFont"/>
    <w:link w:val="Heading2"/>
    <w:qFormat/>
    <w:rPr>
      <w:rFonts w:ascii="Arial" w:eastAsia="黑体" w:hAnsi="Arial" w:cs="Times New Roman"/>
      <w:b/>
      <w:bCs/>
      <w:sz w:val="32"/>
      <w:szCs w:val="32"/>
    </w:rPr>
  </w:style>
  <w:style w:type="character" w:customStyle="1" w:styleId="a">
    <w:name w:val="页眉 字符"/>
    <w:basedOn w:val="DefaultParagraphFont"/>
    <w:link w:val="Header"/>
    <w:uiPriority w:val="99"/>
    <w:qFormat/>
    <w:rPr>
      <w:rFonts w:ascii="Times New Roman" w:eastAsia="宋体" w:hAnsi="Times New Roman" w:cs="Times New Roman"/>
      <w:sz w:val="18"/>
      <w:szCs w:val="18"/>
    </w:rPr>
  </w:style>
  <w:style w:type="character" w:customStyle="1" w:styleId="a0">
    <w:name w:val="页脚 字符"/>
    <w:basedOn w:val="DefaultParagraphFont"/>
    <w:link w:val="Footer"/>
    <w:uiPriority w:val="99"/>
    <w:qFormat/>
    <w:rPr>
      <w:rFonts w:ascii="Times New Roman" w:eastAsia="宋体" w:hAnsi="Times New Roman" w:cs="Times New Roman"/>
      <w:sz w:val="18"/>
      <w:szCs w:val="18"/>
    </w:rPr>
  </w:style>
  <w:style w:type="character" w:customStyle="1" w:styleId="a1">
    <w:name w:val="标题 字符"/>
    <w:basedOn w:val="DefaultParagraphFont"/>
    <w:link w:val="Title"/>
    <w:qFormat/>
    <w:rPr>
      <w:rFonts w:ascii="Arial" w:eastAsia="宋体" w:hAnsi="Arial" w:cs="Arial"/>
      <w:b/>
      <w:bCs/>
      <w:sz w:val="32"/>
      <w:szCs w:val="32"/>
    </w:rPr>
  </w:style>
  <w:style w:type="character" w:customStyle="1" w:styleId="mediumtext1">
    <w:name w:val="medium_text1"/>
    <w:qFormat/>
    <w:rPr>
      <w:sz w:val="24"/>
      <w:szCs w:val="24"/>
    </w:rPr>
  </w:style>
  <w:style w:type="character" w:customStyle="1" w:styleId="a2">
    <w:name w:val="纯文本 字符"/>
    <w:basedOn w:val="DefaultParagraphFont"/>
    <w:link w:val="PlainText"/>
    <w:qFormat/>
    <w:rPr>
      <w:rFonts w:ascii="Arial Unicode MS" w:eastAsia="Arial Unicode MS" w:hAnsi="Arial Unicode MS" w:cs="Arial Unicode MS"/>
      <w:kern w:val="0"/>
      <w:sz w:val="24"/>
      <w:szCs w:val="24"/>
    </w:rPr>
  </w:style>
  <w:style w:type="character" w:customStyle="1" w:styleId="a3">
    <w:name w:val="正文文本 字符"/>
    <w:basedOn w:val="DefaultParagraphFont"/>
    <w:link w:val="BodyText"/>
    <w:uiPriority w:val="99"/>
    <w:semiHidden/>
    <w:qFormat/>
    <w:rPr>
      <w:rFonts w:ascii="Times New Roman" w:eastAsia="宋体" w:hAnsi="Times New Roman" w:cs="Times New Roman"/>
      <w:szCs w:val="24"/>
    </w:rPr>
  </w:style>
  <w:style w:type="character" w:customStyle="1" w:styleId="a4">
    <w:name w:val="正文文本首行缩进 字符"/>
    <w:basedOn w:val="a3"/>
    <w:link w:val="BodyTextFirstIndent"/>
    <w:qFormat/>
    <w:rPr>
      <w:rFonts w:ascii="Times New Roman" w:eastAsia="宋体" w:hAnsi="Times New Roman" w:cs="Times New Roman"/>
      <w:szCs w:val="24"/>
    </w:rPr>
  </w:style>
  <w:style w:type="character" w:customStyle="1" w:styleId="a5">
    <w:name w:val="批注框文本 字符"/>
    <w:basedOn w:val="DefaultParagraphFont"/>
    <w:link w:val="BalloonText"/>
    <w:uiPriority w:val="99"/>
    <w:semiHidden/>
    <w:qFormat/>
    <w:rPr>
      <w:rFonts w:ascii="Times New Roman" w:eastAsia="宋体" w:hAnsi="Times New Roman" w:cs="Times New Roman"/>
      <w:sz w:val="18"/>
      <w:szCs w:val="18"/>
    </w:rPr>
  </w:style>
  <w:style w:type="paragraph" w:customStyle="1" w:styleId="a6">
    <w:name w:val="★图表题中文"/>
    <w:qFormat/>
    <w:pPr>
      <w:adjustRightInd w:val="0"/>
      <w:spacing w:line="240" w:lineRule="exact"/>
      <w:jc w:val="center"/>
    </w:pPr>
    <w:rPr>
      <w:rFonts w:ascii="Times New Roman" w:eastAsia="黑体" w:hAnsi="Times New Roman" w:cs="Times New Roman"/>
      <w:color w:val="000000"/>
      <w:kern w:val="2"/>
      <w:sz w:val="18"/>
      <w:szCs w:val="24"/>
      <w:lang w:val="en-US" w:eastAsia="zh-CN" w:bidi="ar-SA"/>
    </w:rPr>
  </w:style>
  <w:style w:type="paragraph" w:styleId="ListParagraph">
    <w:name w:val="List Paragraph"/>
    <w:basedOn w:val="Normal"/>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hyperlink" Target="https://d.book118.com/158072126064006044"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833893-44F8-40AF-9A56-84AA01CEE913}">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2</Pages>
  <Words>3631</Words>
  <Characters>20701</Characters>
  <Application>Microsoft Office Word</Application>
  <DocSecurity>0</DocSecurity>
  <Lines>172</Lines>
  <Paragraphs>48</Paragraphs>
  <ScaleCrop>false</ScaleCrop>
  <Company>Microsoft</Company>
  <LinksUpToDate>false</LinksUpToDate>
  <CharactersWithSpaces>24284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张老师</cp:lastModifiedBy>
  <cp:revision>12</cp:revision>
  <cp:lastPrinted>2021-05-16T08:39:00Z</cp:lastPrinted>
  <dcterms:created xsi:type="dcterms:W3CDTF">2017-01-18T09:44:00Z</dcterms:created>
  <dcterms:modified xsi:type="dcterms:W3CDTF">2023-10-27T03:28:02Z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A9CF2C8E0B5C435FBB72B0099F6EF450_12</vt:lpwstr>
  </property>
  <property fmtid="{D5CDD505-2E9C-101B-9397-08002B2CF9AE}" pid="3" name="KSOProductBuildVer">
    <vt:lpwstr>2052-12.1.0.15712</vt:lpwstr>
  </property>
</Properties>
</file>