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醋酐产业分析报告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21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_Toc6721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" w:history="1">
        <w:r>
          <w:rPr>
            <w:rFonts w:ascii="仿宋" w:eastAsia="仿宋" w:hAnsi="仿宋" w:cs="仿宋" w:hint="eastAsia"/>
            <w:lang w:val="en-GB"/>
          </w:rPr>
          <w:t>一、醋酐危机管理与应对策略</w:t>
        </w:r>
        <w:r>
          <w:tab/>
        </w:r>
        <w:r>
          <w:fldChar w:fldCharType="begin"/>
        </w:r>
        <w:r>
          <w:instrText xml:space="preserve"> PAGEREF _Toc801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2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_Toc3482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0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_Toc31590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4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_Toc27354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7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_Toc29827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3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_Toc9303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7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_Toc31357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8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_Toc30938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0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_Toc9800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1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_Toc25501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1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_Toc23861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_Toc5209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val="en-GB"/>
          </w:rPr>
          <w:t>四、市场地位与竞争战略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_Toc2704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8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_Toc17248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_Toc2476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4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_Toc6804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6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8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_Toc24368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7" w:history="1">
        <w:r>
          <w:rPr>
            <w:rFonts w:ascii="仿宋" w:eastAsia="仿宋" w:hAnsi="仿宋" w:cs="仿宋" w:hint="eastAsia"/>
            <w:lang w:val="en-GB"/>
          </w:rPr>
          <w:t>(十)、醋酐行业竞争者识别</w:t>
        </w:r>
        <w:r>
          <w:tab/>
        </w:r>
        <w:r>
          <w:fldChar w:fldCharType="begin"/>
        </w:r>
        <w:r>
          <w:instrText xml:space="preserve"> PAGEREF _Toc12777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" w:history="1">
        <w:r>
          <w:rPr>
            <w:rFonts w:ascii="仿宋" w:eastAsia="仿宋" w:hAnsi="仿宋" w:cs="仿宋" w:hint="eastAsia"/>
            <w:lang w:val="en-GB"/>
          </w:rPr>
          <w:t>五、醋酐行业前景</w:t>
        </w:r>
        <w:r>
          <w:tab/>
        </w:r>
        <w:r>
          <w:fldChar w:fldCharType="begin"/>
        </w:r>
        <w:r>
          <w:instrText xml:space="preserve"> PAGEREF _Toc1968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2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_Toc4982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3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_Toc9213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_Toc1358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7" w:history="1">
        <w:r>
          <w:rPr>
            <w:rFonts w:ascii="仿宋" w:eastAsia="仿宋" w:hAnsi="仿宋" w:cs="仿宋" w:hint="eastAsia"/>
            <w:lang w:val="en-GB"/>
          </w:rPr>
          <w:t>六、醋酐行业竞争对选址的影响</w:t>
        </w:r>
        <w:r>
          <w:tab/>
        </w:r>
        <w:r>
          <w:fldChar w:fldCharType="begin"/>
        </w:r>
        <w:r>
          <w:instrText xml:space="preserve"> PAGEREF _Toc807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0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_Toc25120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_Toc1528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61" w:history="1">
        <w:r>
          <w:rPr>
            <w:rFonts w:ascii="仿宋" w:eastAsia="仿宋" w:hAnsi="仿宋" w:cs="仿宋" w:hint="eastAsia"/>
            <w:lang w:val="en-GB"/>
          </w:rPr>
          <w:t>七、醋酐促销策略</w:t>
        </w:r>
        <w:r>
          <w:tab/>
        </w:r>
        <w:r>
          <w:fldChar w:fldCharType="begin"/>
        </w:r>
        <w:r>
          <w:instrText xml:space="preserve"> PAGEREF _Toc8461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7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_Toc12307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6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_Toc3506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6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_Toc7346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53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5" w:history="1">
        <w:r>
          <w:rPr>
            <w:rFonts w:ascii="仿宋" w:eastAsia="仿宋" w:hAnsi="仿宋" w:cs="仿宋" w:hint="eastAsia"/>
            <w:lang w:val="en-GB"/>
          </w:rPr>
          <w:t>八、醋酐定价策略</w:t>
        </w:r>
        <w:r>
          <w:tab/>
        </w:r>
        <w:r>
          <w:fldChar w:fldCharType="begin"/>
        </w:r>
        <w:r>
          <w:instrText xml:space="preserve"> PAGEREF _Toc19225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2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_Toc5002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0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_Toc25260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5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_Toc29465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2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_Toc8902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val="en-GB"/>
          </w:rPr>
          <w:t>九、醋酐新型运营方式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6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5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_Toc11205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0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_Toc21850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8" w:history="1">
        <w:r>
          <w:rPr>
            <w:rFonts w:ascii="仿宋" w:eastAsia="仿宋" w:hAnsi="仿宋" w:cs="仿宋" w:hint="eastAsia"/>
            <w:lang w:val="en-GB"/>
          </w:rPr>
          <w:t>十、醋酐消费者市场分析</w:t>
        </w:r>
        <w:r>
          <w:tab/>
        </w:r>
        <w:r>
          <w:fldChar w:fldCharType="begin"/>
        </w:r>
        <w:r>
          <w:instrText xml:space="preserve"> PAGEREF _Toc26178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3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_Toc12033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23" w:history="1">
        <w:r>
          <w:rPr>
            <w:rFonts w:ascii="仿宋" w:eastAsia="仿宋" w:hAnsi="仿宋" w:cs="仿宋" w:hint="eastAsia"/>
            <w:lang w:val="en-GB"/>
          </w:rPr>
          <w:t>十一、醋酐风险管理与合规</w:t>
        </w:r>
        <w:r>
          <w:tab/>
        </w:r>
        <w:r>
          <w:fldChar w:fldCharType="begin"/>
        </w:r>
        <w:r>
          <w:instrText xml:space="preserve"> PAGEREF _Toc27823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_Toc21864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_Toc31267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_Toc2691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val="en-GB"/>
          </w:rPr>
          <w:t>十二、醋酐供应链管理</w:t>
        </w:r>
        <w:r>
          <w:tab/>
        </w:r>
        <w:r>
          <w:fldChar w:fldCharType="begin"/>
        </w:r>
        <w:r>
          <w:instrText xml:space="preserve"> PAGEREF _Toc32145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_Toc5262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2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_Toc18472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5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_Toc31545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97" w:history="1">
        <w:r>
          <w:rPr>
            <w:rFonts w:ascii="仿宋" w:eastAsia="仿宋" w:hAnsi="仿宋" w:cs="仿宋" w:hint="eastAsia"/>
            <w:lang w:val="en-GB"/>
          </w:rPr>
          <w:t>十三、醋酐行业发展方向</w:t>
        </w:r>
        <w:r>
          <w:tab/>
        </w:r>
        <w:r>
          <w:fldChar w:fldCharType="begin"/>
        </w:r>
        <w:r>
          <w:instrText xml:space="preserve"> PAGEREF _Toc18797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4" w:history="1">
        <w:r>
          <w:rPr>
            <w:rFonts w:ascii="仿宋" w:eastAsia="仿宋" w:hAnsi="仿宋" w:cs="仿宋" w:hint="eastAsia"/>
            <w:lang w:val="en-GB"/>
          </w:rPr>
          <w:t>(三)、醋酐行业生态系统构建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1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_Toc30191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4" w:history="1">
        <w:r>
          <w:rPr>
            <w:rFonts w:ascii="仿宋" w:eastAsia="仿宋" w:hAnsi="仿宋" w:cs="仿宋" w:hint="eastAsia"/>
            <w:lang w:val="en-GB"/>
          </w:rPr>
          <w:t>十四、醋酐人才战略与团队建设</w:t>
        </w:r>
        <w:r>
          <w:tab/>
        </w:r>
        <w:r>
          <w:fldChar w:fldCharType="begin"/>
        </w:r>
        <w:r>
          <w:instrText xml:space="preserve"> PAGEREF _Toc13564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1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_Toc13451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3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_Toc31993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4" w:history="1">
        <w:r>
          <w:rPr>
            <w:rFonts w:ascii="仿宋" w:eastAsia="仿宋" w:hAnsi="仿宋" w:cs="仿宋" w:hint="eastAsia"/>
            <w:lang w:val="en-GB"/>
          </w:rPr>
          <w:t>十五、市场营销与销售策略</w:t>
        </w:r>
        <w:r>
          <w:tab/>
        </w:r>
        <w:r>
          <w:fldChar w:fldCharType="begin"/>
        </w:r>
        <w:r>
          <w:instrText xml:space="preserve"> PAGEREF _Toc26384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2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_Toc3542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2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_Toc7382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6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_Toc9006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76" w:history="1">
        <w:r>
          <w:rPr>
            <w:rFonts w:ascii="仿宋" w:eastAsia="仿宋" w:hAnsi="仿宋" w:cs="仿宋" w:hint="eastAsia"/>
            <w:lang w:val="en-GB"/>
          </w:rPr>
          <w:t>十六、醋酐国际化战略</w:t>
        </w:r>
        <w:r>
          <w:tab/>
        </w:r>
        <w:r>
          <w:fldChar w:fldCharType="begin"/>
        </w:r>
        <w:r>
          <w:instrText xml:space="preserve"> PAGEREF _Toc5676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7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_Toc8197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6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_Toc14766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3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_Toc26633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1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_Toc18471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6721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醋酐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801"/>
      <w:r>
        <w:rPr>
          <w:rFonts w:ascii="仿宋" w:eastAsia="仿宋" w:hAnsi="仿宋" w:cs="仿宋" w:hint="eastAsia"/>
          <w:sz w:val="28"/>
          <w:lang w:val="en-GB"/>
        </w:rPr>
        <w:t>一、醋酐危机管理与应对策略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3482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1141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醋酐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https://d.book118.com/158073033053006041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醋酐产业分析报告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EF2725"/>
    <w:rsid w:val="019E643E"/>
    <w:rsid w:val="087B4B79"/>
    <w:rsid w:val="08A4245A"/>
    <w:rsid w:val="08EF2725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58073033053006041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2024-01-10T18:09:00Z</dcterms:created>
  <dcterms:modified xsi:type="dcterms:W3CDTF">2024-01-10T18:09:51Z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C06ACC7C0AE848F584EE786244AA4EC8_11</vt:lpwstr>
  </property>
  <property fmtid="{D5CDD505-2E9C-101B-9397-08002B2CF9AE}" pid="3" name="KSOProductBuildVer">
    <vt:lpwstr>2052-12.1.0.16120</vt:lpwstr>
  </property>
</Properties>
</file>