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1AD4" w14:paraId="2C4DD955" w14:textId="77777777">
      <w:pPr>
        <w:rPr>
          <w:rFonts w:ascii="仿宋" w:eastAsia="仿宋" w:hAnsi="仿宋" w:cs="仿宋"/>
          <w:b/>
          <w:sz w:val="40"/>
        </w:rPr>
      </w:pPr>
    </w:p>
    <w:p w:rsidR="00DC1AD4" w14:paraId="41976772" w14:textId="77777777">
      <w:pPr>
        <w:rPr>
          <w:rFonts w:ascii="仿宋" w:eastAsia="仿宋" w:hAnsi="仿宋" w:cs="仿宋"/>
          <w:b/>
          <w:sz w:val="40"/>
        </w:rPr>
      </w:pPr>
    </w:p>
    <w:p w:rsidR="00DC1AD4" w14:paraId="68686AE3" w14:textId="77777777">
      <w:pPr>
        <w:rPr>
          <w:rFonts w:ascii="仿宋" w:eastAsia="仿宋" w:hAnsi="仿宋" w:cs="仿宋"/>
          <w:b/>
          <w:sz w:val="40"/>
        </w:rPr>
      </w:pPr>
    </w:p>
    <w:p w:rsidR="00DC1AD4" w14:paraId="08D9649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微生物检测试剂行业相关投资计划提议</w:t>
      </w:r>
    </w:p>
    <w:p w:rsidR="00DC1AD4" w14:paraId="16F43AA4" w14:textId="77777777">
      <w:pPr>
        <w:jc w:val="center"/>
        <w:rPr>
          <w:rFonts w:ascii="仿宋" w:eastAsia="仿宋" w:hAnsi="仿宋" w:cs="仿宋"/>
          <w:b/>
          <w:sz w:val="40"/>
        </w:rPr>
      </w:pPr>
      <w:r>
        <w:rPr>
          <w:rFonts w:ascii="仿宋" w:eastAsia="仿宋" w:hAnsi="仿宋" w:cs="仿宋" w:hint="eastAsia"/>
          <w:b/>
          <w:sz w:val="40"/>
        </w:rPr>
        <w:t>目录</w:t>
      </w:r>
    </w:p>
    <w:p w:rsidR="00DC1AD4" w14:paraId="327A53E3" w14:textId="77777777">
      <w:pPr>
        <w:pStyle w:val="TOC1"/>
        <w:tabs>
          <w:tab w:val="right" w:leader="dot" w:pos="8306"/>
        </w:tabs>
      </w:pPr>
      <w:r>
        <w:fldChar w:fldCharType="begin"/>
      </w:r>
      <w:r>
        <w:instrText>TOC \h \z</w:instrText>
      </w:r>
      <w:r>
        <w:fldChar w:fldCharType="separate"/>
      </w:r>
      <w:hyperlink w:anchor="_Toc28587" w:history="1">
        <w:r>
          <w:rPr>
            <w:rFonts w:ascii="仿宋" w:eastAsia="仿宋" w:hAnsi="仿宋" w:cs="仿宋" w:hint="eastAsia"/>
          </w:rPr>
          <w:t>前言</w:t>
        </w:r>
        <w:r>
          <w:tab/>
        </w:r>
        <w:r>
          <w:fldChar w:fldCharType="begin"/>
        </w:r>
        <w:r>
          <w:instrText xml:space="preserve"> PAGEREF _Toc28587 \h </w:instrText>
        </w:r>
        <w:r>
          <w:fldChar w:fldCharType="separate"/>
        </w:r>
        <w:r>
          <w:t>3</w:t>
        </w:r>
        <w:r>
          <w:fldChar w:fldCharType="end"/>
        </w:r>
      </w:hyperlink>
    </w:p>
    <w:p w:rsidR="00DC1AD4" w14:paraId="19F0E8AF" w14:textId="77777777">
      <w:pPr>
        <w:pStyle w:val="TOC1"/>
        <w:tabs>
          <w:tab w:val="right" w:leader="dot" w:pos="8306"/>
        </w:tabs>
      </w:pPr>
      <w:hyperlink w:anchor="_Toc10452" w:history="1">
        <w:r>
          <w:rPr>
            <w:rFonts w:ascii="仿宋" w:eastAsia="仿宋" w:hAnsi="仿宋" w:cs="仿宋" w:hint="eastAsia"/>
          </w:rPr>
          <w:t>一、微生物检测试剂项目投资背景分析</w:t>
        </w:r>
        <w:r>
          <w:tab/>
        </w:r>
        <w:r>
          <w:fldChar w:fldCharType="begin"/>
        </w:r>
        <w:r>
          <w:instrText xml:space="preserve"> PAGEREF _Toc10452 \h </w:instrText>
        </w:r>
        <w:r>
          <w:fldChar w:fldCharType="separate"/>
        </w:r>
        <w:r>
          <w:t>3</w:t>
        </w:r>
        <w:r>
          <w:fldChar w:fldCharType="end"/>
        </w:r>
      </w:hyperlink>
    </w:p>
    <w:p w:rsidR="00DC1AD4" w14:paraId="4A1B4469" w14:textId="77777777">
      <w:pPr>
        <w:pStyle w:val="TOC2"/>
        <w:tabs>
          <w:tab w:val="right" w:leader="dot" w:pos="8306"/>
        </w:tabs>
      </w:pPr>
      <w:hyperlink w:anchor="_Toc15950" w:history="1">
        <w:r>
          <w:rPr>
            <w:rFonts w:ascii="仿宋" w:eastAsia="仿宋" w:hAnsi="仿宋" w:cs="仿宋" w:hint="eastAsia"/>
          </w:rPr>
          <w:t>（一）行业背景分析</w:t>
        </w:r>
        <w:r>
          <w:tab/>
        </w:r>
        <w:r>
          <w:fldChar w:fldCharType="begin"/>
        </w:r>
        <w:r>
          <w:instrText xml:space="preserve"> PAGEREF _Toc15950 \h </w:instrText>
        </w:r>
        <w:r>
          <w:fldChar w:fldCharType="separate"/>
        </w:r>
        <w:r>
          <w:t>3</w:t>
        </w:r>
        <w:r>
          <w:fldChar w:fldCharType="end"/>
        </w:r>
      </w:hyperlink>
    </w:p>
    <w:p w:rsidR="00DC1AD4" w14:paraId="131C4AE3" w14:textId="77777777">
      <w:pPr>
        <w:pStyle w:val="TOC2"/>
        <w:tabs>
          <w:tab w:val="right" w:leader="dot" w:pos="8306"/>
        </w:tabs>
      </w:pPr>
      <w:hyperlink w:anchor="_Toc8234" w:history="1">
        <w:r>
          <w:rPr>
            <w:rFonts w:ascii="仿宋" w:eastAsia="仿宋" w:hAnsi="仿宋" w:cs="仿宋" w:hint="eastAsia"/>
          </w:rPr>
          <w:t>（二）产业发展分析</w:t>
        </w:r>
        <w:r>
          <w:tab/>
        </w:r>
        <w:r>
          <w:fldChar w:fldCharType="begin"/>
        </w:r>
        <w:r>
          <w:instrText xml:space="preserve"> PAGEREF _Toc8234 \h </w:instrText>
        </w:r>
        <w:r>
          <w:fldChar w:fldCharType="separate"/>
        </w:r>
        <w:r>
          <w:t>4</w:t>
        </w:r>
        <w:r>
          <w:fldChar w:fldCharType="end"/>
        </w:r>
      </w:hyperlink>
    </w:p>
    <w:p w:rsidR="00DC1AD4" w14:paraId="3F7198AB" w14:textId="77777777">
      <w:pPr>
        <w:pStyle w:val="TOC1"/>
        <w:tabs>
          <w:tab w:val="right" w:leader="dot" w:pos="8306"/>
        </w:tabs>
      </w:pPr>
      <w:hyperlink w:anchor="_Toc9259" w:history="1">
        <w:r>
          <w:rPr>
            <w:rFonts w:ascii="仿宋" w:eastAsia="仿宋" w:hAnsi="仿宋" w:cs="仿宋" w:hint="eastAsia"/>
          </w:rPr>
          <w:t>二、建筑工程方案</w:t>
        </w:r>
        <w:r>
          <w:tab/>
        </w:r>
        <w:r>
          <w:fldChar w:fldCharType="begin"/>
        </w:r>
        <w:r>
          <w:instrText xml:space="preserve"> PAGEREF _Toc9259 \h </w:instrText>
        </w:r>
        <w:r>
          <w:fldChar w:fldCharType="separate"/>
        </w:r>
        <w:r>
          <w:t>5</w:t>
        </w:r>
        <w:r>
          <w:fldChar w:fldCharType="end"/>
        </w:r>
      </w:hyperlink>
    </w:p>
    <w:p w:rsidR="00DC1AD4" w14:paraId="03FAA66D" w14:textId="77777777">
      <w:pPr>
        <w:pStyle w:val="TOC2"/>
        <w:tabs>
          <w:tab w:val="right" w:leader="dot" w:pos="8306"/>
        </w:tabs>
      </w:pPr>
      <w:hyperlink w:anchor="_Toc10780" w:history="1">
        <w:r>
          <w:rPr>
            <w:rFonts w:ascii="仿宋" w:eastAsia="仿宋" w:hAnsi="仿宋" w:cs="仿宋" w:hint="eastAsia"/>
          </w:rPr>
          <w:t>（一）微生物检测试剂项目工程设计总体要求</w:t>
        </w:r>
        <w:r>
          <w:tab/>
        </w:r>
        <w:r>
          <w:fldChar w:fldCharType="begin"/>
        </w:r>
        <w:r>
          <w:instrText xml:space="preserve"> PAGEREF _Toc10780 \h </w:instrText>
        </w:r>
        <w:r>
          <w:fldChar w:fldCharType="separate"/>
        </w:r>
        <w:r>
          <w:t>5</w:t>
        </w:r>
        <w:r>
          <w:fldChar w:fldCharType="end"/>
        </w:r>
      </w:hyperlink>
    </w:p>
    <w:p w:rsidR="00DC1AD4" w14:paraId="41CF4FF5" w14:textId="77777777">
      <w:pPr>
        <w:pStyle w:val="TOC2"/>
        <w:tabs>
          <w:tab w:val="right" w:leader="dot" w:pos="8306"/>
        </w:tabs>
      </w:pPr>
      <w:hyperlink w:anchor="_Toc30300" w:history="1">
        <w:r>
          <w:rPr>
            <w:rFonts w:ascii="仿宋" w:eastAsia="仿宋" w:hAnsi="仿宋" w:cs="仿宋" w:hint="eastAsia"/>
          </w:rPr>
          <w:t>（二）建设方案</w:t>
        </w:r>
        <w:r>
          <w:tab/>
        </w:r>
        <w:r>
          <w:fldChar w:fldCharType="begin"/>
        </w:r>
        <w:r>
          <w:instrText xml:space="preserve"> PAGEREF _Toc30300 \h </w:instrText>
        </w:r>
        <w:r>
          <w:fldChar w:fldCharType="separate"/>
        </w:r>
        <w:r>
          <w:t>9</w:t>
        </w:r>
        <w:r>
          <w:fldChar w:fldCharType="end"/>
        </w:r>
      </w:hyperlink>
    </w:p>
    <w:p w:rsidR="00DC1AD4" w14:paraId="493B31DC" w14:textId="77777777">
      <w:pPr>
        <w:pStyle w:val="TOC2"/>
        <w:tabs>
          <w:tab w:val="right" w:leader="dot" w:pos="8306"/>
        </w:tabs>
      </w:pPr>
      <w:hyperlink w:anchor="_Toc31633" w:history="1">
        <w:r>
          <w:rPr>
            <w:rFonts w:ascii="仿宋" w:eastAsia="仿宋" w:hAnsi="仿宋" w:cs="仿宋" w:hint="eastAsia"/>
          </w:rPr>
          <w:t>（三）建筑工程建设指标</w:t>
        </w:r>
        <w:r>
          <w:tab/>
        </w:r>
        <w:r>
          <w:fldChar w:fldCharType="begin"/>
        </w:r>
        <w:r>
          <w:instrText xml:space="preserve"> PAGEREF _Toc31633 \h </w:instrText>
        </w:r>
        <w:r>
          <w:fldChar w:fldCharType="separate"/>
        </w:r>
        <w:r>
          <w:t>12</w:t>
        </w:r>
        <w:r>
          <w:fldChar w:fldCharType="end"/>
        </w:r>
      </w:hyperlink>
    </w:p>
    <w:p w:rsidR="00DC1AD4" w14:paraId="7EF4A62D" w14:textId="77777777">
      <w:pPr>
        <w:pStyle w:val="TOC1"/>
        <w:tabs>
          <w:tab w:val="right" w:leader="dot" w:pos="8306"/>
        </w:tabs>
      </w:pPr>
      <w:hyperlink w:anchor="_Toc24960" w:history="1">
        <w:r>
          <w:rPr>
            <w:rFonts w:ascii="仿宋" w:eastAsia="仿宋" w:hAnsi="仿宋" w:cs="仿宋" w:hint="eastAsia"/>
          </w:rPr>
          <w:t>三、微生物检测试剂项目选址方案</w:t>
        </w:r>
        <w:r>
          <w:tab/>
        </w:r>
        <w:r>
          <w:fldChar w:fldCharType="begin"/>
        </w:r>
        <w:r>
          <w:instrText xml:space="preserve"> PAGEREF _Toc24960 \h </w:instrText>
        </w:r>
        <w:r>
          <w:fldChar w:fldCharType="separate"/>
        </w:r>
        <w:r>
          <w:t>12</w:t>
        </w:r>
        <w:r>
          <w:fldChar w:fldCharType="end"/>
        </w:r>
      </w:hyperlink>
    </w:p>
    <w:p w:rsidR="00DC1AD4" w14:paraId="0A9803B6" w14:textId="77777777">
      <w:pPr>
        <w:pStyle w:val="TOC2"/>
        <w:tabs>
          <w:tab w:val="right" w:leader="dot" w:pos="8306"/>
        </w:tabs>
      </w:pPr>
      <w:hyperlink w:anchor="_Toc29882" w:history="1">
        <w:r>
          <w:rPr>
            <w:rFonts w:ascii="仿宋" w:eastAsia="仿宋" w:hAnsi="仿宋" w:cs="仿宋" w:hint="eastAsia"/>
          </w:rPr>
          <w:t>（一）微生物检测试剂项目选址原则</w:t>
        </w:r>
        <w:r>
          <w:tab/>
        </w:r>
        <w:r>
          <w:fldChar w:fldCharType="begin"/>
        </w:r>
        <w:r>
          <w:instrText xml:space="preserve"> PAGEREF _Toc29882 \h </w:instrText>
        </w:r>
        <w:r>
          <w:fldChar w:fldCharType="separate"/>
        </w:r>
        <w:r>
          <w:t>12</w:t>
        </w:r>
        <w:r>
          <w:fldChar w:fldCharType="end"/>
        </w:r>
      </w:hyperlink>
    </w:p>
    <w:p w:rsidR="00DC1AD4" w14:paraId="04D31E3C" w14:textId="77777777">
      <w:pPr>
        <w:pStyle w:val="TOC2"/>
        <w:tabs>
          <w:tab w:val="right" w:leader="dot" w:pos="8306"/>
        </w:tabs>
      </w:pPr>
      <w:hyperlink w:anchor="_Toc15081" w:history="1">
        <w:r>
          <w:rPr>
            <w:rFonts w:ascii="仿宋" w:eastAsia="仿宋" w:hAnsi="仿宋" w:cs="仿宋" w:hint="eastAsia"/>
          </w:rPr>
          <w:t>（二）建设区基本情况</w:t>
        </w:r>
        <w:r>
          <w:tab/>
        </w:r>
        <w:r>
          <w:fldChar w:fldCharType="begin"/>
        </w:r>
        <w:r>
          <w:instrText xml:space="preserve"> PAGEREF _Toc15081 \h </w:instrText>
        </w:r>
        <w:r>
          <w:fldChar w:fldCharType="separate"/>
        </w:r>
        <w:r>
          <w:t>12</w:t>
        </w:r>
        <w:r>
          <w:fldChar w:fldCharType="end"/>
        </w:r>
      </w:hyperlink>
    </w:p>
    <w:p w:rsidR="00DC1AD4" w14:paraId="323B915B" w14:textId="77777777">
      <w:pPr>
        <w:pStyle w:val="TOC2"/>
        <w:tabs>
          <w:tab w:val="right" w:leader="dot" w:pos="8306"/>
        </w:tabs>
      </w:pPr>
      <w:hyperlink w:anchor="_Toc15354" w:history="1">
        <w:r>
          <w:rPr>
            <w:rFonts w:ascii="仿宋" w:eastAsia="仿宋" w:hAnsi="仿宋" w:cs="仿宋" w:hint="eastAsia"/>
          </w:rPr>
          <w:t>（三）产业发展方向</w:t>
        </w:r>
        <w:r>
          <w:tab/>
        </w:r>
        <w:r>
          <w:fldChar w:fldCharType="begin"/>
        </w:r>
        <w:r>
          <w:instrText xml:space="preserve"> PAGEREF _Toc15354 \h </w:instrText>
        </w:r>
        <w:r>
          <w:fldChar w:fldCharType="separate"/>
        </w:r>
        <w:r>
          <w:t>14</w:t>
        </w:r>
        <w:r>
          <w:fldChar w:fldCharType="end"/>
        </w:r>
      </w:hyperlink>
    </w:p>
    <w:p w:rsidR="00DC1AD4" w14:paraId="32441452" w14:textId="77777777">
      <w:pPr>
        <w:pStyle w:val="TOC2"/>
        <w:tabs>
          <w:tab w:val="right" w:leader="dot" w:pos="8306"/>
        </w:tabs>
      </w:pPr>
      <w:hyperlink w:anchor="_Toc1114" w:history="1">
        <w:r>
          <w:rPr>
            <w:rFonts w:ascii="仿宋" w:eastAsia="仿宋" w:hAnsi="仿宋" w:cs="仿宋" w:hint="eastAsia"/>
          </w:rPr>
          <w:t>（四）微生物检测试剂项目选址综合评价</w:t>
        </w:r>
        <w:r>
          <w:tab/>
        </w:r>
        <w:r>
          <w:fldChar w:fldCharType="begin"/>
        </w:r>
        <w:r>
          <w:instrText xml:space="preserve"> PAGEREF _Toc1114 \h </w:instrText>
        </w:r>
        <w:r>
          <w:fldChar w:fldCharType="separate"/>
        </w:r>
        <w:r>
          <w:t>15</w:t>
        </w:r>
        <w:r>
          <w:fldChar w:fldCharType="end"/>
        </w:r>
      </w:hyperlink>
    </w:p>
    <w:p w:rsidR="00DC1AD4" w14:paraId="78CC5378" w14:textId="77777777">
      <w:pPr>
        <w:pStyle w:val="TOC1"/>
        <w:tabs>
          <w:tab w:val="right" w:leader="dot" w:pos="8306"/>
        </w:tabs>
      </w:pPr>
      <w:hyperlink w:anchor="_Toc13615" w:history="1">
        <w:r>
          <w:rPr>
            <w:rFonts w:ascii="仿宋" w:eastAsia="仿宋" w:hAnsi="仿宋" w:cs="仿宋" w:hint="eastAsia"/>
          </w:rPr>
          <w:t>四、产品方案与建设规划</w:t>
        </w:r>
        <w:r>
          <w:tab/>
        </w:r>
        <w:r>
          <w:fldChar w:fldCharType="begin"/>
        </w:r>
        <w:r>
          <w:instrText xml:space="preserve"> PAGEREF _Toc13615 \h </w:instrText>
        </w:r>
        <w:r>
          <w:fldChar w:fldCharType="separate"/>
        </w:r>
        <w:r>
          <w:t>16</w:t>
        </w:r>
        <w:r>
          <w:fldChar w:fldCharType="end"/>
        </w:r>
      </w:hyperlink>
    </w:p>
    <w:p w:rsidR="00DC1AD4" w14:paraId="51AB1FF3" w14:textId="77777777">
      <w:pPr>
        <w:pStyle w:val="TOC2"/>
        <w:tabs>
          <w:tab w:val="right" w:leader="dot" w:pos="8306"/>
        </w:tabs>
      </w:pPr>
      <w:hyperlink w:anchor="_Toc32447" w:history="1">
        <w:r>
          <w:rPr>
            <w:rFonts w:ascii="仿宋" w:eastAsia="仿宋" w:hAnsi="仿宋" w:cs="仿宋" w:hint="eastAsia"/>
          </w:rPr>
          <w:t>（一）微生物检测试剂项目场地规模</w:t>
        </w:r>
        <w:r>
          <w:tab/>
        </w:r>
        <w:r>
          <w:fldChar w:fldCharType="begin"/>
        </w:r>
        <w:r>
          <w:instrText xml:space="preserve"> PAGEREF _Toc32447 \h </w:instrText>
        </w:r>
        <w:r>
          <w:fldChar w:fldCharType="separate"/>
        </w:r>
        <w:r>
          <w:t>16</w:t>
        </w:r>
        <w:r>
          <w:fldChar w:fldCharType="end"/>
        </w:r>
      </w:hyperlink>
    </w:p>
    <w:p w:rsidR="00DC1AD4" w14:paraId="2CF582C6" w14:textId="77777777">
      <w:pPr>
        <w:pStyle w:val="TOC2"/>
        <w:tabs>
          <w:tab w:val="right" w:leader="dot" w:pos="8306"/>
        </w:tabs>
      </w:pPr>
      <w:hyperlink w:anchor="_Toc24597" w:history="1">
        <w:r>
          <w:rPr>
            <w:rFonts w:ascii="仿宋" w:eastAsia="仿宋" w:hAnsi="仿宋" w:cs="仿宋" w:hint="eastAsia"/>
          </w:rPr>
          <w:t>（二）产能规模</w:t>
        </w:r>
        <w:r>
          <w:tab/>
        </w:r>
        <w:r>
          <w:fldChar w:fldCharType="begin"/>
        </w:r>
        <w:r>
          <w:instrText xml:space="preserve"> PAGEREF _Toc24597 \h </w:instrText>
        </w:r>
        <w:r>
          <w:fldChar w:fldCharType="separate"/>
        </w:r>
        <w:r>
          <w:t>16</w:t>
        </w:r>
        <w:r>
          <w:fldChar w:fldCharType="end"/>
        </w:r>
      </w:hyperlink>
    </w:p>
    <w:p w:rsidR="00DC1AD4" w14:paraId="61A6A312" w14:textId="77777777">
      <w:pPr>
        <w:pStyle w:val="TOC2"/>
        <w:tabs>
          <w:tab w:val="right" w:leader="dot" w:pos="8306"/>
        </w:tabs>
      </w:pPr>
      <w:hyperlink w:anchor="_Toc19319" w:history="1">
        <w:r>
          <w:rPr>
            <w:rFonts w:ascii="仿宋" w:eastAsia="仿宋" w:hAnsi="仿宋" w:cs="仿宋" w:hint="eastAsia"/>
          </w:rPr>
          <w:t>（三）产品规划方案及生产纲领</w:t>
        </w:r>
        <w:r>
          <w:tab/>
        </w:r>
        <w:r>
          <w:fldChar w:fldCharType="begin"/>
        </w:r>
        <w:r>
          <w:instrText xml:space="preserve"> PAGEREF _Toc19319 \h </w:instrText>
        </w:r>
        <w:r>
          <w:fldChar w:fldCharType="separate"/>
        </w:r>
        <w:r>
          <w:t>17</w:t>
        </w:r>
        <w:r>
          <w:fldChar w:fldCharType="end"/>
        </w:r>
      </w:hyperlink>
    </w:p>
    <w:p w:rsidR="00DC1AD4" w14:paraId="50CACBC5" w14:textId="77777777">
      <w:pPr>
        <w:pStyle w:val="TOC1"/>
        <w:tabs>
          <w:tab w:val="right" w:leader="dot" w:pos="8306"/>
        </w:tabs>
      </w:pPr>
      <w:hyperlink w:anchor="_Toc16081" w:history="1">
        <w:r>
          <w:rPr>
            <w:rFonts w:ascii="仿宋" w:eastAsia="仿宋" w:hAnsi="仿宋" w:cs="仿宋" w:hint="eastAsia"/>
          </w:rPr>
          <w:t>五、技术方案</w:t>
        </w:r>
        <w:r>
          <w:tab/>
        </w:r>
        <w:r>
          <w:fldChar w:fldCharType="begin"/>
        </w:r>
        <w:r>
          <w:instrText xml:space="preserve"> PAGEREF _Toc16081 \h </w:instrText>
        </w:r>
        <w:r>
          <w:fldChar w:fldCharType="separate"/>
        </w:r>
        <w:r>
          <w:t>17</w:t>
        </w:r>
        <w:r>
          <w:fldChar w:fldCharType="end"/>
        </w:r>
      </w:hyperlink>
    </w:p>
    <w:p w:rsidR="00DC1AD4" w14:paraId="0EF8236E" w14:textId="77777777">
      <w:pPr>
        <w:pStyle w:val="TOC2"/>
        <w:tabs>
          <w:tab w:val="right" w:leader="dot" w:pos="8306"/>
        </w:tabs>
      </w:pPr>
      <w:hyperlink w:anchor="_Toc22833" w:history="1">
        <w:r>
          <w:rPr>
            <w:rFonts w:ascii="仿宋" w:eastAsia="仿宋" w:hAnsi="仿宋" w:cs="仿宋" w:hint="eastAsia"/>
          </w:rPr>
          <w:t>（一）企业技术研发分析</w:t>
        </w:r>
        <w:r>
          <w:tab/>
        </w:r>
        <w:r>
          <w:fldChar w:fldCharType="begin"/>
        </w:r>
        <w:r>
          <w:instrText xml:space="preserve"> PAGEREF _Toc22833 \h </w:instrText>
        </w:r>
        <w:r>
          <w:fldChar w:fldCharType="separate"/>
        </w:r>
        <w:r>
          <w:t>17</w:t>
        </w:r>
        <w:r>
          <w:fldChar w:fldCharType="end"/>
        </w:r>
      </w:hyperlink>
    </w:p>
    <w:p w:rsidR="00DC1AD4" w14:paraId="6073E4C9" w14:textId="77777777">
      <w:pPr>
        <w:pStyle w:val="TOC2"/>
        <w:tabs>
          <w:tab w:val="right" w:leader="dot" w:pos="8306"/>
        </w:tabs>
      </w:pPr>
      <w:hyperlink w:anchor="_Toc11766" w:history="1">
        <w:r>
          <w:rPr>
            <w:rFonts w:ascii="仿宋" w:eastAsia="仿宋" w:hAnsi="仿宋" w:cs="仿宋" w:hint="eastAsia"/>
          </w:rPr>
          <w:t>（二）微生物检测试剂项目技术工艺分析</w:t>
        </w:r>
        <w:r>
          <w:tab/>
        </w:r>
        <w:r>
          <w:fldChar w:fldCharType="begin"/>
        </w:r>
        <w:r>
          <w:instrText xml:space="preserve"> PAGEREF _Toc11766 \h </w:instrText>
        </w:r>
        <w:r>
          <w:fldChar w:fldCharType="separate"/>
        </w:r>
        <w:r>
          <w:t>19</w:t>
        </w:r>
        <w:r>
          <w:fldChar w:fldCharType="end"/>
        </w:r>
      </w:hyperlink>
    </w:p>
    <w:p w:rsidR="00DC1AD4" w14:paraId="591CEB34" w14:textId="77777777">
      <w:pPr>
        <w:pStyle w:val="TOC2"/>
        <w:tabs>
          <w:tab w:val="right" w:leader="dot" w:pos="8306"/>
        </w:tabs>
      </w:pPr>
      <w:hyperlink w:anchor="_Toc105" w:history="1">
        <w:r>
          <w:rPr>
            <w:rFonts w:ascii="仿宋" w:eastAsia="仿宋" w:hAnsi="仿宋" w:cs="仿宋" w:hint="eastAsia"/>
          </w:rPr>
          <w:t>（三）微生物检测试剂项目技术流程</w:t>
        </w:r>
        <w:r>
          <w:tab/>
        </w:r>
        <w:r>
          <w:fldChar w:fldCharType="begin"/>
        </w:r>
        <w:r>
          <w:instrText xml:space="preserve"> PAGEREF _Toc105 \h </w:instrText>
        </w:r>
        <w:r>
          <w:fldChar w:fldCharType="separate"/>
        </w:r>
        <w:r>
          <w:t>20</w:t>
        </w:r>
        <w:r>
          <w:fldChar w:fldCharType="end"/>
        </w:r>
      </w:hyperlink>
    </w:p>
    <w:p w:rsidR="00DC1AD4" w14:paraId="45781137" w14:textId="77777777">
      <w:pPr>
        <w:pStyle w:val="TOC2"/>
        <w:tabs>
          <w:tab w:val="right" w:leader="dot" w:pos="8306"/>
        </w:tabs>
      </w:pPr>
      <w:hyperlink w:anchor="_Toc8570" w:history="1">
        <w:r>
          <w:rPr>
            <w:rFonts w:ascii="仿宋" w:eastAsia="仿宋" w:hAnsi="仿宋" w:cs="仿宋" w:hint="eastAsia"/>
          </w:rPr>
          <w:t>（四）设备选型方案</w:t>
        </w:r>
        <w:r>
          <w:tab/>
        </w:r>
        <w:r>
          <w:fldChar w:fldCharType="begin"/>
        </w:r>
        <w:r>
          <w:instrText xml:space="preserve"> PAGEREF _Toc8570 \h </w:instrText>
        </w:r>
        <w:r>
          <w:fldChar w:fldCharType="separate"/>
        </w:r>
        <w:r>
          <w:t>22</w:t>
        </w:r>
        <w:r>
          <w:fldChar w:fldCharType="end"/>
        </w:r>
      </w:hyperlink>
    </w:p>
    <w:p w:rsidR="00DC1AD4" w14:paraId="2A395754" w14:textId="77777777">
      <w:pPr>
        <w:pStyle w:val="TOC1"/>
        <w:tabs>
          <w:tab w:val="right" w:leader="dot" w:pos="8306"/>
        </w:tabs>
      </w:pPr>
      <w:hyperlink w:anchor="_Toc5377" w:history="1">
        <w:r>
          <w:rPr>
            <w:rFonts w:ascii="仿宋" w:eastAsia="仿宋" w:hAnsi="仿宋" w:cs="仿宋" w:hint="eastAsia"/>
          </w:rPr>
          <w:t>六、微生物检测试剂项目规划进度</w:t>
        </w:r>
        <w:r>
          <w:tab/>
        </w:r>
        <w:r>
          <w:fldChar w:fldCharType="begin"/>
        </w:r>
        <w:r>
          <w:instrText xml:space="preserve"> PAGEREF _Toc5377 \h </w:instrText>
        </w:r>
        <w:r>
          <w:fldChar w:fldCharType="separate"/>
        </w:r>
        <w:r>
          <w:t>23</w:t>
        </w:r>
        <w:r>
          <w:fldChar w:fldCharType="end"/>
        </w:r>
      </w:hyperlink>
    </w:p>
    <w:p w:rsidR="00DC1AD4" w14:paraId="74D7FE04" w14:textId="77777777">
      <w:pPr>
        <w:pStyle w:val="TOC2"/>
        <w:tabs>
          <w:tab w:val="right" w:leader="dot" w:pos="8306"/>
        </w:tabs>
      </w:pPr>
      <w:hyperlink w:anchor="_Toc5740" w:history="1">
        <w:r>
          <w:rPr>
            <w:rFonts w:ascii="仿宋" w:eastAsia="仿宋" w:hAnsi="仿宋" w:cs="仿宋" w:hint="eastAsia"/>
          </w:rPr>
          <w:t>（一）微生物检测试剂项目进度安排</w:t>
        </w:r>
        <w:r>
          <w:tab/>
        </w:r>
        <w:r>
          <w:fldChar w:fldCharType="begin"/>
        </w:r>
        <w:r>
          <w:instrText xml:space="preserve"> PAGEREF _Toc5740 \h </w:instrText>
        </w:r>
        <w:r>
          <w:fldChar w:fldCharType="separate"/>
        </w:r>
        <w:r>
          <w:t>23</w:t>
        </w:r>
        <w:r>
          <w:fldChar w:fldCharType="end"/>
        </w:r>
      </w:hyperlink>
    </w:p>
    <w:p w:rsidR="00DC1AD4" w14:paraId="1D38CAC1" w14:textId="77777777">
      <w:pPr>
        <w:pStyle w:val="TOC2"/>
        <w:tabs>
          <w:tab w:val="right" w:leader="dot" w:pos="8306"/>
        </w:tabs>
      </w:pPr>
      <w:hyperlink w:anchor="_Toc7576" w:history="1">
        <w:r>
          <w:rPr>
            <w:rFonts w:ascii="仿宋" w:eastAsia="仿宋" w:hAnsi="仿宋" w:cs="仿宋" w:hint="eastAsia"/>
          </w:rPr>
          <w:t>（二）微生物检测试剂项目实施保障措施</w:t>
        </w:r>
        <w:r>
          <w:tab/>
        </w:r>
        <w:r>
          <w:fldChar w:fldCharType="begin"/>
        </w:r>
        <w:r>
          <w:instrText xml:space="preserve"> PAGEREF _Toc7576 \h </w:instrText>
        </w:r>
        <w:r>
          <w:fldChar w:fldCharType="separate"/>
        </w:r>
        <w:r>
          <w:t>23</w:t>
        </w:r>
        <w:r>
          <w:fldChar w:fldCharType="end"/>
        </w:r>
      </w:hyperlink>
    </w:p>
    <w:p w:rsidR="00DC1AD4" w14:paraId="26C705C9" w14:textId="77777777">
      <w:pPr>
        <w:pStyle w:val="TOC1"/>
        <w:tabs>
          <w:tab w:val="right" w:leader="dot" w:pos="8306"/>
        </w:tabs>
      </w:pPr>
      <w:hyperlink w:anchor="_Toc18301" w:history="1">
        <w:r>
          <w:rPr>
            <w:rFonts w:ascii="仿宋" w:eastAsia="仿宋" w:hAnsi="仿宋" w:cs="仿宋" w:hint="eastAsia"/>
          </w:rPr>
          <w:t>七、节能方案</w:t>
        </w:r>
        <w:r>
          <w:tab/>
        </w:r>
        <w:r>
          <w:fldChar w:fldCharType="begin"/>
        </w:r>
        <w:r>
          <w:instrText xml:space="preserve"> PAGEREF _Toc18301 \h </w:instrText>
        </w:r>
        <w:r>
          <w:fldChar w:fldCharType="separate"/>
        </w:r>
        <w:r>
          <w:t>24</w:t>
        </w:r>
        <w:r>
          <w:fldChar w:fldCharType="end"/>
        </w:r>
      </w:hyperlink>
    </w:p>
    <w:p w:rsidR="00DC1AD4" w14:paraId="3C35C849" w14:textId="77777777">
      <w:pPr>
        <w:pStyle w:val="TOC2"/>
        <w:tabs>
          <w:tab w:val="right" w:leader="dot" w:pos="8306"/>
        </w:tabs>
      </w:pPr>
      <w:hyperlink w:anchor="_Toc9857" w:history="1">
        <w:r>
          <w:rPr>
            <w:rFonts w:ascii="仿宋" w:eastAsia="仿宋" w:hAnsi="仿宋" w:cs="仿宋" w:hint="eastAsia"/>
          </w:rPr>
          <w:t>（一）微生物检测试剂项目节能概述</w:t>
        </w:r>
        <w:r>
          <w:tab/>
        </w:r>
        <w:r>
          <w:fldChar w:fldCharType="begin"/>
        </w:r>
        <w:r>
          <w:instrText xml:space="preserve"> PAGEREF _Toc9857 \h </w:instrText>
        </w:r>
        <w:r>
          <w:fldChar w:fldCharType="separate"/>
        </w:r>
        <w:r>
          <w:t>24</w:t>
        </w:r>
        <w:r>
          <w:fldChar w:fldCharType="end"/>
        </w:r>
      </w:hyperlink>
    </w:p>
    <w:p w:rsidR="00DC1AD4" w14:paraId="7651714E" w14:textId="77777777">
      <w:pPr>
        <w:pStyle w:val="TOC2"/>
        <w:tabs>
          <w:tab w:val="right" w:leader="dot" w:pos="8306"/>
        </w:tabs>
      </w:pPr>
      <w:hyperlink w:anchor="_Toc25230" w:history="1">
        <w:r>
          <w:rPr>
            <w:rFonts w:ascii="仿宋" w:eastAsia="仿宋" w:hAnsi="仿宋" w:cs="仿宋" w:hint="eastAsia"/>
          </w:rPr>
          <w:t>（二）能源消费种类和数量分析</w:t>
        </w:r>
        <w:r>
          <w:tab/>
        </w:r>
        <w:r>
          <w:fldChar w:fldCharType="begin"/>
        </w:r>
        <w:r>
          <w:instrText xml:space="preserve"> PAGEREF _Toc25230 \h </w:instrText>
        </w:r>
        <w:r>
          <w:fldChar w:fldCharType="separate"/>
        </w:r>
        <w:r>
          <w:t>25</w:t>
        </w:r>
        <w:r>
          <w:fldChar w:fldCharType="end"/>
        </w:r>
      </w:hyperlink>
    </w:p>
    <w:p w:rsidR="00DC1AD4" w14:paraId="2D74C6E8" w14:textId="77777777">
      <w:pPr>
        <w:pStyle w:val="TOC2"/>
        <w:tabs>
          <w:tab w:val="right" w:leader="dot" w:pos="8306"/>
        </w:tabs>
      </w:pPr>
      <w:hyperlink w:anchor="_Toc5514" w:history="1">
        <w:r>
          <w:rPr>
            <w:rFonts w:ascii="仿宋" w:eastAsia="仿宋" w:hAnsi="仿宋" w:cs="仿宋" w:hint="eastAsia"/>
          </w:rPr>
          <w:t>（三）微生物检测试剂项目节能措施</w:t>
        </w:r>
        <w:r>
          <w:tab/>
        </w:r>
        <w:r>
          <w:fldChar w:fldCharType="begin"/>
        </w:r>
        <w:r>
          <w:instrText xml:space="preserve"> PAGEREF _Toc5514 \h </w:instrText>
        </w:r>
        <w:r>
          <w:fldChar w:fldCharType="separate"/>
        </w:r>
        <w:r>
          <w:t>26</w:t>
        </w:r>
        <w:r>
          <w:fldChar w:fldCharType="end"/>
        </w:r>
      </w:hyperlink>
    </w:p>
    <w:p w:rsidR="00DC1AD4" w14:paraId="73FF78A3" w14:textId="77777777">
      <w:pPr>
        <w:pStyle w:val="TOC2"/>
        <w:tabs>
          <w:tab w:val="right" w:leader="dot" w:pos="8306"/>
        </w:tabs>
      </w:pPr>
      <w:hyperlink w:anchor="_Toc12254" w:history="1">
        <w:r>
          <w:rPr>
            <w:rFonts w:ascii="仿宋" w:eastAsia="仿宋" w:hAnsi="仿宋" w:cs="仿宋" w:hint="eastAsia"/>
          </w:rPr>
          <w:t>（四）节能综合评价</w:t>
        </w:r>
        <w:r>
          <w:tab/>
        </w:r>
        <w:r>
          <w:fldChar w:fldCharType="begin"/>
        </w:r>
        <w:r>
          <w:instrText xml:space="preserve"> PAGEREF _Toc12254 \h </w:instrText>
        </w:r>
        <w:r>
          <w:fldChar w:fldCharType="separate"/>
        </w:r>
        <w:r>
          <w:t>29</w:t>
        </w:r>
        <w:r>
          <w:fldChar w:fldCharType="end"/>
        </w:r>
      </w:hyperlink>
    </w:p>
    <w:p w:rsidR="00DC1AD4" w14:paraId="2AC3F48F" w14:textId="77777777">
      <w:pPr>
        <w:pStyle w:val="TOC1"/>
        <w:tabs>
          <w:tab w:val="right" w:leader="dot" w:pos="8306"/>
        </w:tabs>
      </w:pPr>
      <w:hyperlink w:anchor="_Toc19705" w:history="1">
        <w:r>
          <w:rPr>
            <w:rFonts w:ascii="仿宋" w:eastAsia="仿宋" w:hAnsi="仿宋" w:cs="仿宋" w:hint="eastAsia"/>
          </w:rPr>
          <w:t>八、组织架构分析</w:t>
        </w:r>
        <w:r>
          <w:tab/>
        </w:r>
        <w:r>
          <w:fldChar w:fldCharType="begin"/>
        </w:r>
        <w:r>
          <w:instrText xml:space="preserve"> PAGEREF _Toc19705 \h </w:instrText>
        </w:r>
        <w:r>
          <w:fldChar w:fldCharType="separate"/>
        </w:r>
        <w:r>
          <w:t>29</w:t>
        </w:r>
        <w:r>
          <w:fldChar w:fldCharType="end"/>
        </w:r>
      </w:hyperlink>
    </w:p>
    <w:p w:rsidR="00DC1AD4" w14:paraId="3A89E8CB" w14:textId="77777777">
      <w:pPr>
        <w:pStyle w:val="TOC2"/>
        <w:tabs>
          <w:tab w:val="right" w:leader="dot" w:pos="8306"/>
        </w:tabs>
      </w:pPr>
      <w:hyperlink w:anchor="_Toc24470" w:history="1">
        <w:r>
          <w:rPr>
            <w:rFonts w:ascii="仿宋" w:eastAsia="仿宋" w:hAnsi="仿宋" w:cs="仿宋" w:hint="eastAsia"/>
          </w:rPr>
          <w:t>（一）人力资源配置</w:t>
        </w:r>
        <w:r>
          <w:tab/>
        </w:r>
        <w:r>
          <w:fldChar w:fldCharType="begin"/>
        </w:r>
        <w:r>
          <w:instrText xml:space="preserve"> PAGEREF _Toc24470 \h </w:instrText>
        </w:r>
        <w:r>
          <w:fldChar w:fldCharType="separate"/>
        </w:r>
        <w:r>
          <w:t>29</w:t>
        </w:r>
        <w:r>
          <w:fldChar w:fldCharType="end"/>
        </w:r>
      </w:hyperlink>
    </w:p>
    <w:p w:rsidR="00DC1AD4" w14:paraId="57B47B3A" w14:textId="77777777">
      <w:pPr>
        <w:pStyle w:val="TOC2"/>
        <w:tabs>
          <w:tab w:val="right" w:leader="dot" w:pos="8306"/>
        </w:tabs>
      </w:pPr>
      <w:hyperlink w:anchor="_Toc8034" w:history="1">
        <w:r>
          <w:rPr>
            <w:rFonts w:ascii="仿宋" w:eastAsia="仿宋" w:hAnsi="仿宋" w:cs="仿宋" w:hint="eastAsia"/>
          </w:rPr>
          <w:t>（二）员工技能培训</w:t>
        </w:r>
        <w:r>
          <w:tab/>
        </w:r>
        <w:r>
          <w:fldChar w:fldCharType="begin"/>
        </w:r>
        <w:r>
          <w:instrText xml:space="preserve"> PAGEREF _Toc8034 \h </w:instrText>
        </w:r>
        <w:r>
          <w:fldChar w:fldCharType="separate"/>
        </w:r>
        <w:r>
          <w:t>30</w:t>
        </w:r>
        <w:r>
          <w:fldChar w:fldCharType="end"/>
        </w:r>
      </w:hyperlink>
    </w:p>
    <w:p w:rsidR="00DC1AD4" w14:paraId="41E844D9" w14:textId="77777777">
      <w:pPr>
        <w:pStyle w:val="TOC1"/>
        <w:tabs>
          <w:tab w:val="right" w:leader="dot" w:pos="8306"/>
        </w:tabs>
      </w:pPr>
      <w:hyperlink w:anchor="_Toc6338" w:history="1">
        <w:r>
          <w:rPr>
            <w:rFonts w:ascii="仿宋" w:eastAsia="仿宋" w:hAnsi="仿宋" w:cs="仿宋" w:hint="eastAsia"/>
          </w:rPr>
          <w:t>九、经济效益分析</w:t>
        </w:r>
        <w:r>
          <w:tab/>
        </w:r>
        <w:r>
          <w:fldChar w:fldCharType="begin"/>
        </w:r>
        <w:r>
          <w:instrText xml:space="preserve"> PAGEREF _Toc6338 \h </w:instrText>
        </w:r>
        <w:r>
          <w:fldChar w:fldCharType="separate"/>
        </w:r>
        <w:r>
          <w:t>32</w:t>
        </w:r>
        <w:r>
          <w:fldChar w:fldCharType="end"/>
        </w:r>
      </w:hyperlink>
    </w:p>
    <w:p w:rsidR="00DC1AD4" w14:paraId="06A61E70" w14:textId="77777777">
      <w:pPr>
        <w:pStyle w:val="TOC2"/>
        <w:tabs>
          <w:tab w:val="right" w:leader="dot" w:pos="8306"/>
        </w:tabs>
      </w:pPr>
      <w:hyperlink w:anchor="_Toc25417" w:history="1">
        <w:r>
          <w:rPr>
            <w:rFonts w:ascii="仿宋" w:eastAsia="仿宋" w:hAnsi="仿宋" w:cs="仿宋" w:hint="eastAsia"/>
          </w:rPr>
          <w:t>（一）基本假设及基础参数选取</w:t>
        </w:r>
        <w:r>
          <w:tab/>
        </w:r>
        <w:r>
          <w:fldChar w:fldCharType="begin"/>
        </w:r>
        <w:r>
          <w:instrText xml:space="preserve"> PAGEREF _Toc25417 \h </w:instrText>
        </w:r>
        <w:r>
          <w:fldChar w:fldCharType="separate"/>
        </w:r>
        <w:r>
          <w:t>32</w:t>
        </w:r>
        <w:r>
          <w:fldChar w:fldCharType="end"/>
        </w:r>
      </w:hyperlink>
    </w:p>
    <w:p w:rsidR="00DC1AD4" w14:paraId="2DEA6DDA" w14:textId="77777777">
      <w:pPr>
        <w:pStyle w:val="TOC2"/>
        <w:tabs>
          <w:tab w:val="right" w:leader="dot" w:pos="8306"/>
        </w:tabs>
      </w:pPr>
      <w:hyperlink w:anchor="_Toc31987" w:history="1">
        <w:r>
          <w:rPr>
            <w:rFonts w:ascii="仿宋" w:eastAsia="仿宋" w:hAnsi="仿宋" w:cs="仿宋" w:hint="eastAsia"/>
          </w:rPr>
          <w:t>（二）经济评价财务测算</w:t>
        </w:r>
        <w:r>
          <w:tab/>
        </w:r>
        <w:r>
          <w:fldChar w:fldCharType="begin"/>
        </w:r>
        <w:r>
          <w:instrText xml:space="preserve"> PAGEREF _Toc31987 \h </w:instrText>
        </w:r>
        <w:r>
          <w:fldChar w:fldCharType="separate"/>
        </w:r>
        <w:r>
          <w:t>33</w:t>
        </w:r>
        <w:r>
          <w:fldChar w:fldCharType="end"/>
        </w:r>
      </w:hyperlink>
    </w:p>
    <w:p w:rsidR="00DC1AD4" w14:paraId="158522C2" w14:textId="77777777">
      <w:pPr>
        <w:pStyle w:val="TOC2"/>
        <w:tabs>
          <w:tab w:val="right" w:leader="dot" w:pos="8306"/>
        </w:tabs>
      </w:pPr>
      <w:hyperlink w:anchor="_Toc11431" w:history="1">
        <w:r>
          <w:rPr>
            <w:rFonts w:ascii="仿宋" w:eastAsia="仿宋" w:hAnsi="仿宋" w:cs="仿宋" w:hint="eastAsia"/>
          </w:rPr>
          <w:t>（三）微生物检测试剂项目盈利能力分析</w:t>
        </w:r>
        <w:r>
          <w:tab/>
        </w:r>
        <w:r>
          <w:fldChar w:fldCharType="begin"/>
        </w:r>
        <w:r>
          <w:instrText xml:space="preserve"> PAGEREF _Toc11431 \h </w:instrText>
        </w:r>
        <w:r>
          <w:fldChar w:fldCharType="separate"/>
        </w:r>
        <w:r>
          <w:t>35</w:t>
        </w:r>
        <w:r>
          <w:fldChar w:fldCharType="end"/>
        </w:r>
      </w:hyperlink>
    </w:p>
    <w:p w:rsidR="00DC1AD4" w14:paraId="2F9328CC" w14:textId="77777777">
      <w:pPr>
        <w:pStyle w:val="TOC2"/>
        <w:tabs>
          <w:tab w:val="right" w:leader="dot" w:pos="8306"/>
        </w:tabs>
      </w:pPr>
      <w:hyperlink w:anchor="_Toc11812" w:history="1">
        <w:r>
          <w:rPr>
            <w:rFonts w:ascii="仿宋" w:eastAsia="仿宋" w:hAnsi="仿宋" w:cs="仿宋" w:hint="eastAsia"/>
          </w:rPr>
          <w:t>（四）财务生存能力分析</w:t>
        </w:r>
        <w:r>
          <w:tab/>
        </w:r>
        <w:r>
          <w:fldChar w:fldCharType="begin"/>
        </w:r>
        <w:r>
          <w:instrText xml:space="preserve"> PAGEREF _Toc11812 \h </w:instrText>
        </w:r>
        <w:r>
          <w:fldChar w:fldCharType="separate"/>
        </w:r>
        <w:r>
          <w:t>36</w:t>
        </w:r>
        <w:r>
          <w:fldChar w:fldCharType="end"/>
        </w:r>
      </w:hyperlink>
    </w:p>
    <w:p w:rsidR="00DC1AD4" w14:paraId="3B90D60D" w14:textId="77777777">
      <w:pPr>
        <w:pStyle w:val="TOC2"/>
        <w:tabs>
          <w:tab w:val="right" w:leader="dot" w:pos="8306"/>
        </w:tabs>
      </w:pPr>
      <w:hyperlink w:anchor="_Toc9167" w:history="1">
        <w:r>
          <w:rPr>
            <w:rFonts w:ascii="仿宋" w:eastAsia="仿宋" w:hAnsi="仿宋" w:cs="仿宋" w:hint="eastAsia"/>
          </w:rPr>
          <w:t>（五）偿债能力分析</w:t>
        </w:r>
        <w:r>
          <w:tab/>
        </w:r>
        <w:r>
          <w:fldChar w:fldCharType="begin"/>
        </w:r>
        <w:r>
          <w:instrText xml:space="preserve"> PAGEREF _Toc9167 \h </w:instrText>
        </w:r>
        <w:r>
          <w:fldChar w:fldCharType="separate"/>
        </w:r>
        <w:r>
          <w:t>37</w:t>
        </w:r>
        <w:r>
          <w:fldChar w:fldCharType="end"/>
        </w:r>
      </w:hyperlink>
    </w:p>
    <w:p w:rsidR="00DC1AD4" w14:paraId="3E70968D" w14:textId="77777777">
      <w:pPr>
        <w:pStyle w:val="TOC2"/>
        <w:tabs>
          <w:tab w:val="right" w:leader="dot" w:pos="8306"/>
        </w:tabs>
      </w:pPr>
      <w:hyperlink w:anchor="_Toc4249" w:history="1">
        <w:r>
          <w:rPr>
            <w:rFonts w:ascii="仿宋" w:eastAsia="仿宋" w:hAnsi="仿宋" w:cs="仿宋" w:hint="eastAsia"/>
          </w:rPr>
          <w:t>（六）经济评价结论</w:t>
        </w:r>
        <w:r>
          <w:tab/>
        </w:r>
        <w:r>
          <w:fldChar w:fldCharType="begin"/>
        </w:r>
        <w:r>
          <w:instrText xml:space="preserve"> PAGEREF _Toc4249 \h </w:instrText>
        </w:r>
        <w:r>
          <w:fldChar w:fldCharType="separate"/>
        </w:r>
        <w:r>
          <w:t>38</w:t>
        </w:r>
        <w:r>
          <w:fldChar w:fldCharType="end"/>
        </w:r>
      </w:hyperlink>
    </w:p>
    <w:p w:rsidR="00DC1AD4" w14:paraId="004C734C" w14:textId="77777777">
      <w:pPr>
        <w:pStyle w:val="TOC1"/>
        <w:tabs>
          <w:tab w:val="right" w:leader="dot" w:pos="8306"/>
        </w:tabs>
      </w:pPr>
      <w:hyperlink w:anchor="_Toc27719" w:history="1">
        <w:r>
          <w:rPr>
            <w:rFonts w:ascii="仿宋" w:eastAsia="仿宋" w:hAnsi="仿宋" w:cs="仿宋" w:hint="eastAsia"/>
          </w:rPr>
          <w:t>十、环境保护分析</w:t>
        </w:r>
        <w:r>
          <w:tab/>
        </w:r>
        <w:r>
          <w:fldChar w:fldCharType="begin"/>
        </w:r>
        <w:r>
          <w:instrText xml:space="preserve"> PAGEREF _Toc27719 \h </w:instrText>
        </w:r>
        <w:r>
          <w:fldChar w:fldCharType="separate"/>
        </w:r>
        <w:r>
          <w:t>39</w:t>
        </w:r>
        <w:r>
          <w:fldChar w:fldCharType="end"/>
        </w:r>
      </w:hyperlink>
    </w:p>
    <w:p w:rsidR="00DC1AD4" w14:paraId="0FEFD67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298" w:history="1">
        <w:r>
          <w:rPr>
            <w:rFonts w:ascii="仿宋" w:eastAsia="仿宋" w:hAnsi="仿宋" w:cs="仿宋" w:hint="eastAsia"/>
          </w:rPr>
          <w:t>（一）环境保护综述</w:t>
        </w:r>
        <w:r>
          <w:tab/>
        </w:r>
        <w:r>
          <w:fldChar w:fldCharType="begin"/>
        </w:r>
        <w:r>
          <w:instrText xml:space="preserve"> PAGEREF _Toc4298 \h </w:instrText>
        </w:r>
        <w:r>
          <w:fldChar w:fldCharType="separate"/>
        </w:r>
        <w:r>
          <w:t>39</w:t>
        </w:r>
        <w:r>
          <w:fldChar w:fldCharType="end"/>
        </w:r>
      </w:hyperlink>
    </w:p>
    <w:p w:rsidR="00DC1AD4" w14:paraId="7F0290DA" w14:textId="77777777">
      <w:pPr>
        <w:pStyle w:val="TOC2"/>
        <w:tabs>
          <w:tab w:val="right" w:leader="dot" w:pos="8306"/>
        </w:tabs>
      </w:pPr>
      <w:hyperlink w:anchor="_Toc25483" w:history="1">
        <w:r>
          <w:rPr>
            <w:rFonts w:ascii="仿宋" w:eastAsia="仿宋" w:hAnsi="仿宋" w:cs="仿宋" w:hint="eastAsia"/>
          </w:rPr>
          <w:t>（二）施工期环境影响分析</w:t>
        </w:r>
        <w:r>
          <w:tab/>
        </w:r>
        <w:r>
          <w:fldChar w:fldCharType="begin"/>
        </w:r>
        <w:r>
          <w:instrText xml:space="preserve"> PAGEREF _Toc25483 \h </w:instrText>
        </w:r>
        <w:r>
          <w:fldChar w:fldCharType="separate"/>
        </w:r>
        <w:r>
          <w:t>40</w:t>
        </w:r>
        <w:r>
          <w:fldChar w:fldCharType="end"/>
        </w:r>
      </w:hyperlink>
    </w:p>
    <w:p w:rsidR="00DC1AD4" w14:paraId="207C07AB" w14:textId="77777777">
      <w:pPr>
        <w:pStyle w:val="TOC2"/>
        <w:tabs>
          <w:tab w:val="right" w:leader="dot" w:pos="8306"/>
        </w:tabs>
      </w:pPr>
      <w:hyperlink w:anchor="_Toc13724" w:history="1">
        <w:r>
          <w:rPr>
            <w:rFonts w:ascii="仿宋" w:eastAsia="仿宋" w:hAnsi="仿宋" w:cs="仿宋" w:hint="eastAsia"/>
          </w:rPr>
          <w:t>（三）营运期环境影响分析</w:t>
        </w:r>
        <w:r>
          <w:tab/>
        </w:r>
        <w:r>
          <w:fldChar w:fldCharType="begin"/>
        </w:r>
        <w:r>
          <w:instrText xml:space="preserve"> PAGEREF _Toc13724 \h </w:instrText>
        </w:r>
        <w:r>
          <w:fldChar w:fldCharType="separate"/>
        </w:r>
        <w:r>
          <w:t>42</w:t>
        </w:r>
        <w:r>
          <w:fldChar w:fldCharType="end"/>
        </w:r>
      </w:hyperlink>
    </w:p>
    <w:p w:rsidR="00DC1AD4" w14:paraId="513EFC91" w14:textId="77777777">
      <w:pPr>
        <w:pStyle w:val="TOC2"/>
        <w:tabs>
          <w:tab w:val="right" w:leader="dot" w:pos="8306"/>
        </w:tabs>
      </w:pPr>
      <w:hyperlink w:anchor="_Toc32476" w:history="1">
        <w:r>
          <w:rPr>
            <w:rFonts w:ascii="仿宋" w:eastAsia="仿宋" w:hAnsi="仿宋" w:cs="仿宋" w:hint="eastAsia"/>
          </w:rPr>
          <w:t>（四）综合评价</w:t>
        </w:r>
        <w:r>
          <w:tab/>
        </w:r>
        <w:r>
          <w:fldChar w:fldCharType="begin"/>
        </w:r>
        <w:r>
          <w:instrText xml:space="preserve"> PAGEREF _Toc32476 \h </w:instrText>
        </w:r>
        <w:r>
          <w:fldChar w:fldCharType="separate"/>
        </w:r>
        <w:r>
          <w:t>43</w:t>
        </w:r>
        <w:r>
          <w:fldChar w:fldCharType="end"/>
        </w:r>
      </w:hyperlink>
    </w:p>
    <w:p w:rsidR="00DC1AD4" w14:paraId="786C3185" w14:textId="77777777">
      <w:pPr>
        <w:pStyle w:val="TOC1"/>
        <w:tabs>
          <w:tab w:val="right" w:leader="dot" w:pos="8306"/>
        </w:tabs>
      </w:pPr>
      <w:hyperlink w:anchor="_Toc18807" w:history="1">
        <w:r>
          <w:rPr>
            <w:rFonts w:ascii="仿宋" w:eastAsia="仿宋" w:hAnsi="仿宋" w:cs="仿宋" w:hint="eastAsia"/>
          </w:rPr>
          <w:t>十</w:t>
        </w:r>
        <w:r>
          <w:rPr>
            <w:rFonts w:ascii="仿宋" w:eastAsia="仿宋" w:hAnsi="仿宋" w:cs="仿宋" w:hint="eastAsia"/>
          </w:rPr>
          <w:t>一、管理团队</w:t>
        </w:r>
        <w:r>
          <w:tab/>
        </w:r>
        <w:r>
          <w:fldChar w:fldCharType="begin"/>
        </w:r>
        <w:r>
          <w:instrText xml:space="preserve"> PAGEREF _Toc18807 \h </w:instrText>
        </w:r>
        <w:r>
          <w:fldChar w:fldCharType="separate"/>
        </w:r>
        <w:r>
          <w:t>45</w:t>
        </w:r>
        <w:r>
          <w:fldChar w:fldCharType="end"/>
        </w:r>
      </w:hyperlink>
    </w:p>
    <w:p w:rsidR="00DC1AD4" w14:paraId="69B4BC44" w14:textId="77777777">
      <w:pPr>
        <w:pStyle w:val="TOC2"/>
        <w:tabs>
          <w:tab w:val="right" w:leader="dot" w:pos="8306"/>
        </w:tabs>
      </w:pPr>
      <w:hyperlink w:anchor="_Toc2177" w:history="1">
        <w:r>
          <w:rPr>
            <w:rFonts w:ascii="仿宋" w:eastAsia="仿宋" w:hAnsi="仿宋" w:cs="仿宋" w:hint="eastAsia"/>
          </w:rPr>
          <w:t>（一）管理层简介</w:t>
        </w:r>
        <w:r>
          <w:tab/>
        </w:r>
        <w:r>
          <w:fldChar w:fldCharType="begin"/>
        </w:r>
        <w:r>
          <w:instrText xml:space="preserve"> PAGEREF _Toc2177 \h </w:instrText>
        </w:r>
        <w:r>
          <w:fldChar w:fldCharType="separate"/>
        </w:r>
        <w:r>
          <w:t>45</w:t>
        </w:r>
        <w:r>
          <w:fldChar w:fldCharType="end"/>
        </w:r>
      </w:hyperlink>
    </w:p>
    <w:p w:rsidR="00DC1AD4" w14:paraId="55A76DC5" w14:textId="77777777">
      <w:pPr>
        <w:pStyle w:val="TOC2"/>
        <w:tabs>
          <w:tab w:val="right" w:leader="dot" w:pos="8306"/>
        </w:tabs>
      </w:pPr>
      <w:hyperlink w:anchor="_Toc30973" w:history="1">
        <w:r>
          <w:rPr>
            <w:rFonts w:ascii="仿宋" w:eastAsia="仿宋" w:hAnsi="仿宋" w:cs="仿宋" w:hint="eastAsia"/>
          </w:rPr>
          <w:t>（二）组织结构</w:t>
        </w:r>
        <w:r>
          <w:tab/>
        </w:r>
        <w:r>
          <w:fldChar w:fldCharType="begin"/>
        </w:r>
        <w:r>
          <w:instrText xml:space="preserve"> PAGEREF _Toc30973 \h </w:instrText>
        </w:r>
        <w:r>
          <w:fldChar w:fldCharType="separate"/>
        </w:r>
        <w:r>
          <w:t>46</w:t>
        </w:r>
        <w:r>
          <w:fldChar w:fldCharType="end"/>
        </w:r>
      </w:hyperlink>
    </w:p>
    <w:p w:rsidR="00DC1AD4" w14:paraId="132AFC14" w14:textId="77777777">
      <w:pPr>
        <w:pStyle w:val="TOC2"/>
        <w:tabs>
          <w:tab w:val="right" w:leader="dot" w:pos="8306"/>
        </w:tabs>
      </w:pPr>
      <w:hyperlink w:anchor="_Toc16429" w:history="1">
        <w:r>
          <w:rPr>
            <w:rFonts w:ascii="仿宋" w:eastAsia="仿宋" w:hAnsi="仿宋" w:cs="仿宋" w:hint="eastAsia"/>
          </w:rPr>
          <w:t>（三）岗位职责</w:t>
        </w:r>
        <w:r>
          <w:tab/>
        </w:r>
        <w:r>
          <w:fldChar w:fldCharType="begin"/>
        </w:r>
        <w:r>
          <w:instrText xml:space="preserve"> PAGEREF _Toc16429 \h </w:instrText>
        </w:r>
        <w:r>
          <w:fldChar w:fldCharType="separate"/>
        </w:r>
        <w:r>
          <w:t>47</w:t>
        </w:r>
        <w:r>
          <w:fldChar w:fldCharType="end"/>
        </w:r>
      </w:hyperlink>
    </w:p>
    <w:p w:rsidR="00DC1AD4" w14:paraId="7315591D" w14:textId="77777777">
      <w:pPr>
        <w:pStyle w:val="TOC1"/>
        <w:tabs>
          <w:tab w:val="right" w:leader="dot" w:pos="8306"/>
        </w:tabs>
      </w:pPr>
      <w:hyperlink w:anchor="_Toc31843" w:history="1">
        <w:r>
          <w:rPr>
            <w:rFonts w:ascii="仿宋" w:eastAsia="仿宋" w:hAnsi="仿宋" w:cs="仿宋" w:hint="eastAsia"/>
          </w:rPr>
          <w:t>十二、社会责任</w:t>
        </w:r>
        <w:r>
          <w:tab/>
        </w:r>
        <w:r>
          <w:fldChar w:fldCharType="begin"/>
        </w:r>
        <w:r>
          <w:instrText xml:space="preserve"> PAGEREF _Toc31843 \h </w:instrText>
        </w:r>
        <w:r>
          <w:fldChar w:fldCharType="separate"/>
        </w:r>
        <w:r>
          <w:t>49</w:t>
        </w:r>
        <w:r>
          <w:fldChar w:fldCharType="end"/>
        </w:r>
      </w:hyperlink>
    </w:p>
    <w:p w:rsidR="00DC1AD4" w14:paraId="1508A32D" w14:textId="77777777">
      <w:pPr>
        <w:pStyle w:val="TOC2"/>
        <w:tabs>
          <w:tab w:val="right" w:leader="dot" w:pos="8306"/>
        </w:tabs>
      </w:pPr>
      <w:hyperlink w:anchor="_Toc16223" w:history="1">
        <w:r>
          <w:rPr>
            <w:rFonts w:ascii="仿宋" w:eastAsia="仿宋" w:hAnsi="仿宋" w:cs="仿宋" w:hint="eastAsia"/>
          </w:rPr>
          <w:t>（一）社会责任政策</w:t>
        </w:r>
        <w:r>
          <w:tab/>
        </w:r>
        <w:r>
          <w:fldChar w:fldCharType="begin"/>
        </w:r>
        <w:r>
          <w:instrText xml:space="preserve"> PAGEREF _Toc16223 \h </w:instrText>
        </w:r>
        <w:r>
          <w:fldChar w:fldCharType="separate"/>
        </w:r>
        <w:r>
          <w:t>49</w:t>
        </w:r>
        <w:r>
          <w:fldChar w:fldCharType="end"/>
        </w:r>
      </w:hyperlink>
    </w:p>
    <w:p w:rsidR="00DC1AD4" w14:paraId="0768AFB8" w14:textId="77777777">
      <w:pPr>
        <w:pStyle w:val="TOC2"/>
        <w:tabs>
          <w:tab w:val="right" w:leader="dot" w:pos="8306"/>
        </w:tabs>
      </w:pPr>
      <w:hyperlink w:anchor="_Toc18628" w:history="1">
        <w:r>
          <w:rPr>
            <w:rFonts w:ascii="仿宋" w:eastAsia="仿宋" w:hAnsi="仿宋" w:cs="仿宋" w:hint="eastAsia"/>
          </w:rPr>
          <w:t>（二）可持续性计划</w:t>
        </w:r>
        <w:r>
          <w:tab/>
        </w:r>
        <w:r>
          <w:fldChar w:fldCharType="begin"/>
        </w:r>
        <w:r>
          <w:instrText xml:space="preserve"> PAGEREF _Toc18628 \h </w:instrText>
        </w:r>
        <w:r>
          <w:fldChar w:fldCharType="separate"/>
        </w:r>
        <w:r>
          <w:t>51</w:t>
        </w:r>
        <w:r>
          <w:fldChar w:fldCharType="end"/>
        </w:r>
      </w:hyperlink>
    </w:p>
    <w:p w:rsidR="00DC1AD4" w14:paraId="5629EC6D" w14:textId="77777777">
      <w:pPr>
        <w:pStyle w:val="TOC2"/>
        <w:tabs>
          <w:tab w:val="right" w:leader="dot" w:pos="8306"/>
        </w:tabs>
      </w:pPr>
      <w:hyperlink w:anchor="_Toc18936" w:history="1">
        <w:r>
          <w:rPr>
            <w:rFonts w:ascii="仿宋" w:eastAsia="仿宋" w:hAnsi="仿宋" w:cs="仿宋" w:hint="eastAsia"/>
          </w:rPr>
          <w:t>（三）社区参与</w:t>
        </w:r>
        <w:r>
          <w:tab/>
        </w:r>
        <w:r>
          <w:fldChar w:fldCharType="begin"/>
        </w:r>
        <w:r>
          <w:instrText xml:space="preserve"> PAGEREF _Toc18936 \h </w:instrText>
        </w:r>
        <w:r>
          <w:fldChar w:fldCharType="separate"/>
        </w:r>
        <w:r>
          <w:t>52</w:t>
        </w:r>
        <w:r>
          <w:fldChar w:fldCharType="end"/>
        </w:r>
      </w:hyperlink>
    </w:p>
    <w:p w:rsidR="00DC1AD4" w14:paraId="215FEF7C" w14:textId="77777777">
      <w:pPr>
        <w:pStyle w:val="TOC1"/>
        <w:tabs>
          <w:tab w:val="right" w:leader="dot" w:pos="8306"/>
        </w:tabs>
      </w:pPr>
      <w:hyperlink w:anchor="_Toc28904" w:history="1">
        <w:r>
          <w:rPr>
            <w:rFonts w:ascii="仿宋" w:eastAsia="仿宋" w:hAnsi="仿宋" w:cs="仿宋" w:hint="eastAsia"/>
          </w:rPr>
          <w:t>十三、微生物检测试剂项目风险防范分析</w:t>
        </w:r>
        <w:r>
          <w:tab/>
        </w:r>
        <w:r>
          <w:fldChar w:fldCharType="begin"/>
        </w:r>
        <w:r>
          <w:instrText xml:space="preserve"> PAGEREF _Toc28904 \h </w:instrText>
        </w:r>
        <w:r>
          <w:fldChar w:fldCharType="separate"/>
        </w:r>
        <w:r>
          <w:t>54</w:t>
        </w:r>
        <w:r>
          <w:fldChar w:fldCharType="end"/>
        </w:r>
      </w:hyperlink>
    </w:p>
    <w:p w:rsidR="00DC1AD4" w14:paraId="7873325F" w14:textId="77777777">
      <w:pPr>
        <w:pStyle w:val="TOC2"/>
        <w:tabs>
          <w:tab w:val="right" w:leader="dot" w:pos="8306"/>
        </w:tabs>
      </w:pPr>
      <w:hyperlink w:anchor="_Toc13408" w:history="1">
        <w:r>
          <w:rPr>
            <w:rFonts w:ascii="仿宋" w:eastAsia="仿宋" w:hAnsi="仿宋" w:cs="仿宋" w:hint="eastAsia"/>
          </w:rPr>
          <w:t>（一）微生物检测试剂项目风险分析</w:t>
        </w:r>
        <w:r>
          <w:tab/>
        </w:r>
        <w:r>
          <w:fldChar w:fldCharType="begin"/>
        </w:r>
        <w:r>
          <w:instrText xml:space="preserve"> PAGEREF _Toc13408 \h </w:instrText>
        </w:r>
        <w:r>
          <w:fldChar w:fldCharType="separate"/>
        </w:r>
        <w:r>
          <w:t>54</w:t>
        </w:r>
        <w:r>
          <w:fldChar w:fldCharType="end"/>
        </w:r>
      </w:hyperlink>
    </w:p>
    <w:p w:rsidR="00DC1AD4" w14:paraId="76606DE7" w14:textId="77777777">
      <w:pPr>
        <w:pStyle w:val="TOC2"/>
        <w:tabs>
          <w:tab w:val="right" w:leader="dot" w:pos="8306"/>
        </w:tabs>
      </w:pPr>
      <w:hyperlink w:anchor="_Toc22862" w:history="1">
        <w:r>
          <w:rPr>
            <w:rFonts w:ascii="仿宋" w:eastAsia="仿宋" w:hAnsi="仿宋" w:cs="仿宋" w:hint="eastAsia"/>
          </w:rPr>
          <w:t>（二）微生物检测试剂项目风险对策</w:t>
        </w:r>
        <w:r>
          <w:tab/>
        </w:r>
        <w:r>
          <w:fldChar w:fldCharType="begin"/>
        </w:r>
        <w:r>
          <w:instrText xml:space="preserve"> PAGEREF _Toc22862 \h </w:instrText>
        </w:r>
        <w:r>
          <w:fldChar w:fldCharType="separate"/>
        </w:r>
        <w:r>
          <w:t>56</w:t>
        </w:r>
        <w:r>
          <w:fldChar w:fldCharType="end"/>
        </w:r>
      </w:hyperlink>
    </w:p>
    <w:p w:rsidR="00DC1AD4" w14:paraId="6C653FCF" w14:textId="77777777">
      <w:pPr>
        <w:pStyle w:val="TOC1"/>
        <w:tabs>
          <w:tab w:val="right" w:leader="dot" w:pos="8306"/>
        </w:tabs>
      </w:pPr>
      <w:hyperlink w:anchor="_Toc5103" w:history="1">
        <w:r>
          <w:rPr>
            <w:rFonts w:ascii="仿宋" w:eastAsia="仿宋" w:hAnsi="仿宋" w:cs="仿宋" w:hint="eastAsia"/>
          </w:rPr>
          <w:t>十四、微生物检测试剂项目工艺及设备分析</w:t>
        </w:r>
        <w:r>
          <w:tab/>
        </w:r>
        <w:r>
          <w:fldChar w:fldCharType="begin"/>
        </w:r>
        <w:r>
          <w:instrText xml:space="preserve"> PAGEREF _Toc5103 \h </w:instrText>
        </w:r>
        <w:r>
          <w:fldChar w:fldCharType="separate"/>
        </w:r>
        <w:r>
          <w:t>59</w:t>
        </w:r>
        <w:r>
          <w:fldChar w:fldCharType="end"/>
        </w:r>
      </w:hyperlink>
    </w:p>
    <w:p w:rsidR="00DC1AD4" w14:paraId="034DE303" w14:textId="77777777">
      <w:pPr>
        <w:pStyle w:val="TOC2"/>
        <w:tabs>
          <w:tab w:val="right" w:leader="dot" w:pos="8306"/>
        </w:tabs>
      </w:pPr>
      <w:hyperlink w:anchor="_Toc16766" w:history="1">
        <w:r>
          <w:rPr>
            <w:rFonts w:ascii="仿宋" w:eastAsia="仿宋" w:hAnsi="仿宋" w:cs="仿宋" w:hint="eastAsia"/>
          </w:rPr>
          <w:t>（一）技术管理特点</w:t>
        </w:r>
        <w:r>
          <w:tab/>
        </w:r>
        <w:r>
          <w:fldChar w:fldCharType="begin"/>
        </w:r>
        <w:r>
          <w:instrText xml:space="preserve"> PAGEREF _Toc16766 \h </w:instrText>
        </w:r>
        <w:r>
          <w:fldChar w:fldCharType="separate"/>
        </w:r>
        <w:r>
          <w:t>59</w:t>
        </w:r>
        <w:r>
          <w:fldChar w:fldCharType="end"/>
        </w:r>
      </w:hyperlink>
    </w:p>
    <w:p w:rsidR="00DC1AD4" w14:paraId="5E0A927A" w14:textId="77777777">
      <w:pPr>
        <w:pStyle w:val="TOC2"/>
        <w:tabs>
          <w:tab w:val="right" w:leader="dot" w:pos="8306"/>
        </w:tabs>
      </w:pPr>
      <w:hyperlink w:anchor="_Toc21360" w:history="1">
        <w:r>
          <w:rPr>
            <w:rFonts w:ascii="仿宋" w:eastAsia="仿宋" w:hAnsi="仿宋" w:cs="仿宋" w:hint="eastAsia"/>
          </w:rPr>
          <w:t>（二）微生物检测试剂项目工艺技术设计方案</w:t>
        </w:r>
        <w:r>
          <w:tab/>
        </w:r>
        <w:r>
          <w:fldChar w:fldCharType="begin"/>
        </w:r>
        <w:r>
          <w:instrText xml:space="preserve"> PAGEREF _Toc21360 \h </w:instrText>
        </w:r>
        <w:r>
          <w:fldChar w:fldCharType="separate"/>
        </w:r>
        <w:r>
          <w:t>59</w:t>
        </w:r>
        <w:r>
          <w:fldChar w:fldCharType="end"/>
        </w:r>
      </w:hyperlink>
    </w:p>
    <w:p w:rsidR="00DC1AD4" w14:paraId="56A2287D" w14:textId="77777777">
      <w:pPr>
        <w:pStyle w:val="TOC2"/>
        <w:tabs>
          <w:tab w:val="right" w:leader="dot" w:pos="8306"/>
        </w:tabs>
      </w:pPr>
      <w:hyperlink w:anchor="_Toc29929" w:history="1">
        <w:r>
          <w:rPr>
            <w:rFonts w:ascii="仿宋" w:eastAsia="仿宋" w:hAnsi="仿宋" w:cs="仿宋" w:hint="eastAsia"/>
          </w:rPr>
          <w:t>（三）设备选型方案</w:t>
        </w:r>
        <w:r>
          <w:tab/>
        </w:r>
        <w:r>
          <w:fldChar w:fldCharType="begin"/>
        </w:r>
        <w:r>
          <w:instrText xml:space="preserve"> PAGEREF _Toc29929 \h </w:instrText>
        </w:r>
        <w:r>
          <w:fldChar w:fldCharType="separate"/>
        </w:r>
        <w:r>
          <w:t>60</w:t>
        </w:r>
        <w:r>
          <w:fldChar w:fldCharType="end"/>
        </w:r>
      </w:hyperlink>
    </w:p>
    <w:p w:rsidR="00DC1AD4" w14:paraId="25F82FE9" w14:textId="77777777">
      <w:pPr>
        <w:pStyle w:val="TOC1"/>
        <w:tabs>
          <w:tab w:val="right" w:leader="dot" w:pos="8306"/>
        </w:tabs>
      </w:pPr>
      <w:hyperlink w:anchor="_Toc21760" w:history="1">
        <w:r>
          <w:rPr>
            <w:rFonts w:ascii="仿宋" w:eastAsia="仿宋" w:hAnsi="仿宋" w:cs="仿宋" w:hint="eastAsia"/>
          </w:rPr>
          <w:t>十五、建设规模</w:t>
        </w:r>
        <w:r>
          <w:tab/>
        </w:r>
        <w:r>
          <w:fldChar w:fldCharType="begin"/>
        </w:r>
        <w:r>
          <w:instrText xml:space="preserve"> PAGEREF _Toc21760 \h </w:instrText>
        </w:r>
        <w:r>
          <w:fldChar w:fldCharType="separate"/>
        </w:r>
        <w:r>
          <w:t>61</w:t>
        </w:r>
        <w:r>
          <w:fldChar w:fldCharType="end"/>
        </w:r>
      </w:hyperlink>
    </w:p>
    <w:p w:rsidR="00DC1AD4" w14:paraId="3D52B1B8" w14:textId="77777777">
      <w:pPr>
        <w:pStyle w:val="TOC2"/>
        <w:tabs>
          <w:tab w:val="right" w:leader="dot" w:pos="8306"/>
        </w:tabs>
      </w:pPr>
      <w:hyperlink w:anchor="_Toc18409" w:history="1">
        <w:r>
          <w:rPr>
            <w:rFonts w:ascii="仿宋" w:eastAsia="仿宋" w:hAnsi="仿宋" w:cs="仿宋" w:hint="eastAsia"/>
          </w:rPr>
          <w:t>（一）产品规划</w:t>
        </w:r>
        <w:r>
          <w:tab/>
        </w:r>
        <w:r>
          <w:fldChar w:fldCharType="begin"/>
        </w:r>
        <w:r>
          <w:instrText xml:space="preserve"> PAGEREF _Toc18409 \h </w:instrText>
        </w:r>
        <w:r>
          <w:fldChar w:fldCharType="separate"/>
        </w:r>
        <w:r>
          <w:t>61</w:t>
        </w:r>
        <w:r>
          <w:fldChar w:fldCharType="end"/>
        </w:r>
      </w:hyperlink>
    </w:p>
    <w:p w:rsidR="00DC1AD4" w14:paraId="2878C2E7" w14:textId="77777777">
      <w:pPr>
        <w:pStyle w:val="TOC2"/>
        <w:tabs>
          <w:tab w:val="right" w:leader="dot" w:pos="8306"/>
        </w:tabs>
      </w:pPr>
      <w:hyperlink w:anchor="_Toc21393" w:history="1">
        <w:r>
          <w:rPr>
            <w:rFonts w:ascii="仿宋" w:eastAsia="仿宋" w:hAnsi="仿宋" w:cs="仿宋" w:hint="eastAsia"/>
          </w:rPr>
          <w:t>（二）建设规模</w:t>
        </w:r>
        <w:r>
          <w:tab/>
        </w:r>
        <w:r>
          <w:fldChar w:fldCharType="begin"/>
        </w:r>
        <w:r>
          <w:instrText xml:space="preserve"> PAGEREF _Toc21393 \h </w:instrText>
        </w:r>
        <w:r>
          <w:fldChar w:fldCharType="separate"/>
        </w:r>
        <w:r>
          <w:t>62</w:t>
        </w:r>
        <w:r>
          <w:fldChar w:fldCharType="end"/>
        </w:r>
      </w:hyperlink>
    </w:p>
    <w:p w:rsidR="00DC1AD4" w14:paraId="3BD9D05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C1AD4" w14:paraId="46811CF5" w14:textId="77777777">
      <w:pPr>
        <w:pStyle w:val="Heading1"/>
        <w:jc w:val="center"/>
        <w:rPr>
          <w:rFonts w:ascii="仿宋" w:eastAsia="仿宋" w:hAnsi="仿宋" w:cs="仿宋"/>
        </w:rPr>
      </w:pPr>
      <w:bookmarkStart w:id="0" w:name="_Toc28587"/>
      <w:r>
        <w:rPr>
          <w:rFonts w:ascii="仿宋" w:eastAsia="仿宋" w:hAnsi="仿宋" w:cs="仿宋" w:hint="eastAsia"/>
        </w:rPr>
        <w:t>前言</w:t>
      </w:r>
      <w:bookmarkEnd w:id="0"/>
    </w:p>
    <w:p w:rsidR="00DC1AD4" w14:paraId="6240C9F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DC1AD4" w14:paraId="6A908582" w14:textId="77777777">
      <w:pPr>
        <w:pStyle w:val="Heading1"/>
        <w:ind w:firstLine="560" w:firstLineChars="200"/>
        <w:rPr>
          <w:rFonts w:ascii="仿宋" w:eastAsia="仿宋" w:hAnsi="仿宋" w:cs="仿宋"/>
          <w:sz w:val="28"/>
        </w:rPr>
      </w:pPr>
      <w:bookmarkStart w:id="1" w:name="_Toc10452"/>
      <w:r>
        <w:rPr>
          <w:rFonts w:ascii="仿宋" w:eastAsia="仿宋" w:hAnsi="仿宋" w:cs="仿宋" w:hint="eastAsia"/>
          <w:sz w:val="28"/>
        </w:rPr>
        <w:t>一、微生物检测试剂项目投资背景分析</w:t>
      </w:r>
      <w:bookmarkEnd w:id="1"/>
    </w:p>
    <w:p w:rsidR="00DC1AD4" w14:paraId="455EAD55" w14:textId="77777777">
      <w:pPr>
        <w:pStyle w:val="Heading2"/>
        <w:rPr>
          <w:rFonts w:ascii="仿宋" w:eastAsia="仿宋" w:hAnsi="仿宋" w:cs="仿宋"/>
        </w:rPr>
      </w:pPr>
      <w:bookmarkStart w:id="2" w:name="_Toc15950"/>
      <w:r>
        <w:rPr>
          <w:rFonts w:ascii="仿宋" w:eastAsia="仿宋" w:hAnsi="仿宋" w:cs="仿宋" w:hint="eastAsia"/>
        </w:rPr>
        <w:t>（一）行业背景分析</w:t>
      </w:r>
      <w:bookmarkEnd w:id="2"/>
    </w:p>
    <w:p w:rsidR="00DC1AD4" w14:paraId="5C2C7F4D" w14:textId="7E6DB8E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微生物检测试剂供需状况</w:t>
      </w:r>
    </w:p>
    <w:p w:rsidR="00DC1AD4" w14:paraId="321C9C9E" w14:textId="525BC817">
      <w:pPr>
        <w:ind w:firstLine="560" w:firstLineChars="200"/>
        <w:rPr>
          <w:rFonts w:ascii="仿宋" w:eastAsia="仿宋" w:hAnsi="仿宋" w:cs="仿宋"/>
          <w:sz w:val="28"/>
        </w:rPr>
      </w:pPr>
      <w:r>
        <w:rPr>
          <w:rFonts w:ascii="仿宋" w:eastAsia="仿宋" w:hAnsi="仿宋" w:cs="仿宋" w:hint="eastAsia"/>
          <w:sz w:val="28"/>
        </w:rPr>
        <w:t>在考察微生物检测试剂行业的供需状况时，我们可以看到几个重要趋势。首先，全球对微生物检测试剂的需求稳步增长。这主要受到全球经济一体化的推动以及不断增长的人口和城市化趋势的影响。</w:t>
      </w:r>
      <w:r>
        <w:rPr>
          <w:rFonts w:ascii="仿宋" w:eastAsia="仿宋" w:hAnsi="仿宋" w:cs="仿宋" w:hint="eastAsia"/>
          <w:sz w:val="28"/>
        </w:rPr>
        <w:t>微生物检测试剂的广泛应用范围，包括工业、医疗、科学研究和电子制造等领域，使其成为各行各业的不可或缺的要素。</w:t>
      </w:r>
    </w:p>
    <w:p w:rsidR="00DC1AD4" w14:paraId="0EB1259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其次，供应端也经历了显著的演变。全球微生物检测试剂市场已经形成了几家大型跨国微生物检测试剂生产企业，这些企业在市场中占据主导地位。</w:t>
      </w:r>
    </w:p>
    <w:p w:rsidR="00DC1AD4" w14:paraId="3CFC545F" w14:textId="26180787">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微生物检测试剂主要供应商</w:t>
      </w:r>
    </w:p>
    <w:p w:rsidR="00DC1AD4" w14:paraId="373D88AB" w14:textId="77777777">
      <w:pPr>
        <w:ind w:firstLine="560" w:firstLineChars="200"/>
        <w:rPr>
          <w:rFonts w:ascii="仿宋" w:eastAsia="仿宋" w:hAnsi="仿宋" w:cs="仿宋"/>
          <w:sz w:val="28"/>
        </w:rPr>
      </w:pPr>
      <w:r>
        <w:rPr>
          <w:rFonts w:ascii="仿宋" w:eastAsia="仿宋" w:hAnsi="仿宋" w:cs="仿宋" w:hint="eastAsia"/>
          <w:sz w:val="28"/>
        </w:rPr>
        <w:t>XXXX</w:t>
      </w:r>
    </w:p>
    <w:p w:rsidR="00DC1AD4" w14:paraId="4EB0DEE3" w14:textId="02E59279">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微生物检测试剂下游应用市场</w:t>
      </w:r>
    </w:p>
    <w:p w:rsidR="00DC1AD4" w14:paraId="7263915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微生物检测试剂的广泛应用使其成为多个领域的重要组成部分。</w:t>
      </w:r>
    </w:p>
    <w:p w:rsidR="00DC1AD4" w14:paraId="70CB9F81" w14:textId="3C30E9EC">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微生物检测试剂国际影响</w:t>
      </w:r>
    </w:p>
    <w:p w:rsidR="00DC1AD4" w14:paraId="4EB2FD17" w14:textId="77777777">
      <w:pPr>
        <w:ind w:firstLine="560" w:firstLineChars="200"/>
        <w:rPr>
          <w:rFonts w:ascii="仿宋" w:eastAsia="仿宋" w:hAnsi="仿宋" w:cs="仿宋"/>
          <w:sz w:val="28"/>
        </w:rPr>
      </w:pPr>
      <w:r>
        <w:rPr>
          <w:rFonts w:ascii="仿宋" w:eastAsia="仿宋" w:hAnsi="仿宋" w:cs="仿宋" w:hint="eastAsia"/>
          <w:sz w:val="28"/>
        </w:rPr>
        <w:t>国际因素对微生物检测试剂市场产生重大影响。国际微生物检测试剂价格波动、贸易政策和地缘政治事件都可能对供应和价格带来波动。随着全球市场的不断扩大，我国的微生物检测试剂市场受到了国际因素的更多影响。因此，政府和企业必须密切关注国际市场动态，以确保供应的稳定性和价格的可控性。</w:t>
      </w:r>
    </w:p>
    <w:p w:rsidR="00DC1AD4" w14:paraId="43A4447B" w14:textId="77777777">
      <w:pPr>
        <w:pStyle w:val="Heading2"/>
        <w:ind w:firstLine="560" w:firstLineChars="200"/>
        <w:rPr>
          <w:rFonts w:ascii="仿宋" w:eastAsia="仿宋" w:hAnsi="仿宋" w:cs="仿宋"/>
          <w:sz w:val="28"/>
        </w:rPr>
      </w:pPr>
      <w:bookmarkStart w:id="3" w:name="_Toc8234"/>
      <w:r>
        <w:rPr>
          <w:rFonts w:ascii="仿宋" w:eastAsia="仿宋" w:hAnsi="仿宋" w:cs="仿宋" w:hint="eastAsia"/>
          <w:sz w:val="28"/>
        </w:rPr>
        <w:t>（二）产业发展分析</w:t>
      </w:r>
      <w:bookmarkEnd w:id="3"/>
    </w:p>
    <w:p w:rsidR="00DC1AD4" w14:paraId="0FE3F675" w14:textId="3B8AE4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微生物检测试剂行业面临的机遇</w:t>
      </w:r>
    </w:p>
    <w:p w:rsidR="00DC1AD4" w14:paraId="37729CD4" w14:textId="5F5BA57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微生物检测试剂行业受益于不断增长的需求，</w:t>
      </w:r>
      <w:r>
        <w:rPr>
          <w:rFonts w:ascii="仿宋" w:eastAsia="仿宋" w:hAnsi="仿宋" w:cs="仿宋" w:hint="eastAsia"/>
          <w:sz w:val="28"/>
        </w:rPr>
        <w:t>这主要得益于全球各个领域的发展。随着科技的不断进步和新兴产业的崛起，对微生物检测试剂的需求持续扩大。特别是在电子、医疗、能源、半导体和新材料等领域，对高纯度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的需求快速增长。这为微生物检测试剂行业提供了巨大的市场机会。</w:t>
      </w:r>
    </w:p>
    <w:p w:rsidR="00DC1AD4" w14:paraId="42F73EF1" w14:textId="139317E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随着技术的不断进步，微生物检测试剂行业正经历着技术创新的浪潮。新的生产和分离技术不断涌现，使得生产过程更加高效和环保。同时，对不同品种和纯度的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DC1AD4" w14:paraId="223679CC" w14:textId="3C9A900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国际市场对微生</w:t>
      </w:r>
    </w:p>
    <w:p w:rsidR="00DC1AD4" w14:textId="3C9A9006">
      <w:pPr>
        <w:ind w:firstLine="560" w:firstLineChars="200"/>
        <w:rPr>
          <w:rFonts w:ascii="仿宋" w:eastAsia="仿宋" w:hAnsi="仿宋" w:cs="仿宋"/>
          <w:sz w:val="28"/>
        </w:rPr>
      </w:pPr>
      <w:r>
        <w:rPr>
          <w:rFonts w:ascii="仿宋" w:eastAsia="仿宋" w:hAnsi="仿宋" w:cs="仿宋" w:hint="eastAsia"/>
          <w:sz w:val="28"/>
        </w:rPr>
        <w:t>物检测试剂行业的重要性不断增加。我国的微生物检测试剂企业正在积极寻求国际合作和市场拓展，出口额逐渐增加。国际市场的开放为企业提供了更大的发展机会，特别是在新兴市场。</w:t>
      </w:r>
    </w:p>
    <w:p w:rsidR="00DC1AD4" w14:paraId="1EEB3D36" w14:textId="10940C5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微生物检测试剂行业面临的挑战</w:t>
      </w:r>
    </w:p>
    <w:p w:rsidR="00DC1AD4" w14:paraId="4197F9A3" w14:textId="1B298D2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随着国内外微生物检测试剂企业的不断涌现，市场竞争变得更加激烈。企业需要不断提高自身的技术水平、降低生产成本以及改进产品质量，以在市场中保持竞争力。</w:t>
      </w:r>
    </w:p>
    <w:p w:rsidR="00DC1AD4" w14:paraId="7E50C4D1" w14:textId="71FE2CB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微生物检测试剂行业的生产依赖于复杂的供应链，包括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w:t>
      </w:r>
      <w:r>
        <w:rPr>
          <w:rFonts w:ascii="仿宋" w:eastAsia="仿宋" w:hAnsi="仿宋" w:cs="仿宋" w:hint="eastAsia"/>
          <w:sz w:val="28"/>
        </w:rPr>
        <w:t>致供应不稳定，这对企业的经营和客户服务带来挑战。</w:t>
      </w:r>
    </w:p>
    <w:p w:rsidR="00DC1AD4" w14:paraId="7B9B87A0" w14:textId="56ECE13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政府和社会对环境保护的要求不断提高，这对微生物检测试剂行业的生产和运营提出了更高的要求。企业需要不断适应和遵守新的环境法规和安全标准，这可能增加生产成本。</w:t>
      </w:r>
    </w:p>
    <w:p w:rsidR="00DC1AD4" w14:paraId="18AEEF27" w14:textId="5889CF7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国际市场的不确定性和地缘政治风险可能对微生物检测试剂行业产生负面影响。国际贸易争端、汇率波动和政治不稳定性都可能影响国际市场的供应和需求。</w:t>
      </w:r>
    </w:p>
    <w:p w:rsidR="00DC1AD4" w14:paraId="0A195F8C" w14:textId="77777777">
      <w:pPr>
        <w:pStyle w:val="Heading1"/>
        <w:ind w:firstLine="560" w:firstLineChars="200"/>
        <w:rPr>
          <w:rFonts w:ascii="仿宋" w:eastAsia="仿宋" w:hAnsi="仿宋" w:cs="仿宋"/>
          <w:sz w:val="28"/>
        </w:rPr>
      </w:pPr>
      <w:bookmarkStart w:id="4" w:name="_Toc9259"/>
      <w:r>
        <w:rPr>
          <w:rFonts w:ascii="仿宋" w:eastAsia="仿宋" w:hAnsi="仿宋" w:cs="仿宋" w:hint="eastAsia"/>
          <w:sz w:val="28"/>
        </w:rPr>
        <w:t>二、建筑工程方案</w:t>
      </w:r>
      <w:bookmarkEnd w:id="4"/>
    </w:p>
    <w:p w:rsidR="00DC1AD4" w14:paraId="0A733011" w14:textId="77777777">
      <w:pPr>
        <w:pStyle w:val="Heading2"/>
        <w:rPr>
          <w:rFonts w:ascii="仿宋" w:eastAsia="仿宋" w:hAnsi="仿宋" w:cs="仿宋"/>
        </w:rPr>
      </w:pPr>
      <w:bookmarkStart w:id="5" w:name="_Toc10780"/>
      <w:r>
        <w:rPr>
          <w:rFonts w:ascii="仿宋" w:eastAsia="仿宋" w:hAnsi="仿宋" w:cs="仿宋" w:hint="eastAsia"/>
        </w:rPr>
        <w:t>（一）微生物检测试剂项目工程设计总体要求</w:t>
      </w:r>
      <w:bookmarkEnd w:id="5"/>
    </w:p>
    <w:p w:rsidR="00DC1AD4" w14:paraId="0007A41E" w14:textId="39E87D5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DC1AD4" w14:paraId="402FBF42" w14:textId="505769F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w:t>
      </w:r>
    </w:p>
    <w:p w:rsidR="00DC1AD4" w14:textId="505769F4">
      <w:pPr>
        <w:ind w:firstLine="560" w:firstLineChars="200"/>
        <w:rPr>
          <w:rFonts w:ascii="仿宋" w:eastAsia="仿宋" w:hAnsi="仿宋" w:cs="仿宋"/>
          <w:sz w:val="28"/>
        </w:rPr>
      </w:pPr>
      <w:r>
        <w:rPr>
          <w:rFonts w:ascii="仿宋" w:eastAsia="仿宋" w:hAnsi="仿宋" w:cs="仿宋" w:hint="eastAsia"/>
          <w:sz w:val="28"/>
        </w:rPr>
        <w:t>置必须符合可行性原则，确保工程的可实施性和经济性。同时，总图布置应合理，充分考虑地理、地质、气象、生态等多方面因素，以确保微生物检测试剂项目的持续稳定运行。</w:t>
      </w:r>
    </w:p>
    <w:p w:rsidR="00DC1AD4" w14:paraId="02C90ED7" w14:textId="493F6D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DC1AD4" w14:paraId="764AF045" w14:textId="29A8EC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DC1AD4" w14:paraId="33F080AE" w14:textId="36CBB17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w:t>
      </w:r>
      <w:r>
        <w:rPr>
          <w:rFonts w:ascii="仿宋" w:eastAsia="仿宋" w:hAnsi="仿宋" w:cs="仿宋" w:hint="eastAsia"/>
          <w:sz w:val="28"/>
        </w:rPr>
        <w:t>物的排放，保护生态系统的完整性。</w:t>
      </w:r>
    </w:p>
    <w:p w:rsidR="00DC1AD4" w14:paraId="2C855620" w14:textId="76DBD1F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DC1AD4" w14:paraId="1245C4F9" w14:textId="6E17730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总图布置需要考虑当地社区和相关利益相关者的意见和需求，以确保微生物检测试剂项目不会引发不必要的争议和抵制。</w:t>
      </w:r>
    </w:p>
    <w:p w:rsidR="00DC1AD4" w14:paraId="19A2328A" w14:textId="14A4C41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总图布置应尊重当地的文化和历史遗产，确保微生物检测试剂项目与周围环境和社区相协调。这有助于提高微生物检测试剂项目的社会接受度。</w:t>
      </w:r>
    </w:p>
    <w:p w:rsidR="00DC1AD4" w14:paraId="7E79A6CE" w14:textId="1003533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DC1AD4" w14:paraId="1C012267" w14:textId="287EEFB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总体规划应考虑微</w:t>
      </w:r>
    </w:p>
    <w:p w:rsidR="00DC1AD4" w14:textId="287EEFBC">
      <w:pPr>
        <w:ind w:firstLine="560" w:firstLineChars="200"/>
        <w:rPr>
          <w:rFonts w:ascii="仿宋" w:eastAsia="仿宋" w:hAnsi="仿宋" w:cs="仿宋"/>
          <w:sz w:val="28"/>
        </w:rPr>
      </w:pPr>
      <w:r>
        <w:rPr>
          <w:rFonts w:ascii="仿宋" w:eastAsia="仿宋" w:hAnsi="仿宋" w:cs="仿宋" w:hint="eastAsia"/>
          <w:sz w:val="28"/>
        </w:rPr>
        <w:t>生物检测试剂项目的各个方面，包括土地利用、基础设施、建筑布局、生态保护、资源利用、社会影响等多个层面，确保规划是全面的。</w:t>
      </w:r>
    </w:p>
    <w:p w:rsidR="00DC1AD4" w14:paraId="72917CBE" w14:textId="620B50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总体规划应基于可持续发展原则，促使微生物检测试剂项目在经济、社会和环境方面都具有长期可持续性。这包括资源的合理利用、环境的保护和社会的和谐发展。</w:t>
      </w:r>
    </w:p>
    <w:p w:rsidR="00DC1AD4" w14:paraId="526B6F1F" w14:textId="0DAAD0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总体规划需要协调不同组成部分之间的关系，确保各个部分相互配合，共同实现微生物检测试剂项目的目标。这包括建筑与基础设施、生态保护与资源利用等方面的协调。</w:t>
      </w:r>
    </w:p>
    <w:p w:rsidR="00DC1AD4" w14:paraId="7E92D9E4" w14:textId="7A0FFD2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DC1AD4" w14:paraId="62BDF3AA" w14:textId="3C1C999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总体规划鼓励创新，包括在设计、建筑材料和技术上的创新。这有助于提高微生物检测试剂项目的效率和可持续性。</w:t>
      </w:r>
    </w:p>
    <w:p w:rsidR="00DC1AD4" w14:paraId="2C39BA11" w14:textId="47C8916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总体规划应鼓励社会参与，包括当地社区和利益相关者的意见和需求。这有助于微生</w:t>
      </w:r>
      <w:r>
        <w:rPr>
          <w:rFonts w:ascii="仿宋" w:eastAsia="仿宋" w:hAnsi="仿宋" w:cs="仿宋" w:hint="eastAsia"/>
          <w:sz w:val="28"/>
        </w:rPr>
        <w:t>物检测试剂项目的社会接受度和可持续性。</w:t>
      </w:r>
    </w:p>
    <w:p w:rsidR="00DC1AD4" w14:paraId="3DA3FAF0" w14:textId="42479B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总体规划必须遵循国家和地方的法律法规，确保微生物检测试剂项目的合法性。规划应与法规保持一致，以避免潜在的法律问题。</w:t>
      </w:r>
    </w:p>
    <w:p w:rsidR="00DC1AD4" w14:paraId="56DE9E15" w14:textId="501FA45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总体规划应追求微生物检测试剂项目效益的最大化，包括经济效益、社会效益和环境效益。这需要在资源配置和投资决策上进行权衡。</w:t>
      </w:r>
    </w:p>
    <w:p w:rsidR="00DC1AD4" w14:paraId="35635DC0" w14:textId="68F04C8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环境与生态考虑：</w:t>
      </w:r>
    </w:p>
    <w:p w:rsidR="00DC1AD4" w14:paraId="40106B96" w14:textId="77777777">
      <w:pPr>
        <w:ind w:firstLine="560" w:firstLineChars="200"/>
        <w:rPr>
          <w:rFonts w:ascii="仿宋" w:eastAsia="仿宋" w:hAnsi="仿宋" w:cs="仿宋"/>
          <w:sz w:val="28"/>
        </w:rPr>
      </w:pPr>
      <w:r>
        <w:rPr>
          <w:rFonts w:ascii="仿宋" w:eastAsia="仿宋" w:hAnsi="仿宋" w:cs="仿宋" w:hint="eastAsia"/>
          <w:sz w:val="28"/>
        </w:rPr>
        <w:t>在微生物检测试剂项目工程设计中，需要高度关注环境与生态方面的考虑，确保设计是环保和可持续的。具体要求如下：</w:t>
      </w:r>
    </w:p>
    <w:p w:rsidR="00DC1AD4" w14:paraId="50FC355B" w14:textId="47447C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DC1AD4" w14:paraId="7697B20E" w14:textId="0DF2A25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DC1AD4" w14:paraId="3496C6A9" w14:textId="352339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w:t>
      </w:r>
      <w:r>
        <w:rPr>
          <w:rFonts w:ascii="仿宋" w:eastAsia="仿宋" w:hAnsi="仿宋" w:cs="仿宋" w:hint="eastAsia"/>
          <w:sz w:val="28"/>
        </w:rPr>
        <w:t>固体废物处理等，确保不对环境造成污染。</w:t>
      </w:r>
    </w:p>
    <w:p w:rsidR="00DC1AD4" w14:paraId="175019BD" w14:textId="1EC1B8F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DC1AD4" w14:paraId="76F8210D" w14:textId="546746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DC1AD4" w14:paraId="2818F52C" w14:textId="18F82A09">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DC1AD4" w14:paraId="60825FC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工程设计中的安全与风险管理是确保微生物检测试剂项目安全施工和运营的关键要素。具体要求如下：</w:t>
      </w:r>
    </w:p>
    <w:p w:rsidR="00DC1AD4" w14:paraId="04A1BB2D" w14:textId="2EAFD27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w:t>
      </w:r>
      <w:r>
        <w:rPr>
          <w:rFonts w:ascii="仿宋" w:eastAsia="仿宋" w:hAnsi="仿宋" w:cs="仿宋" w:hint="eastAsia"/>
          <w:sz w:val="28"/>
        </w:rPr>
        <w:t>安全、设备安全和微生物检测试剂项目运营安全。</w:t>
      </w:r>
    </w:p>
    <w:p w:rsidR="00DC1AD4" w14:paraId="4B966B50" w14:textId="54BBCD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设计需要考虑防火安全措施，包括建筑材料的阻燃性、火警报警系统、消防通道等，以确保微生物检测试剂项目在火灾发生时能够及时应对。</w:t>
      </w:r>
    </w:p>
    <w:p w:rsidR="00DC1AD4" w14:paraId="649FBE37" w14:textId="3F6BAD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针对微生物检测试剂项目所在地的自然灾害，如地震、洪水、飓风等，需要在设计中采取相应的风险管理措施，确保工程能够承受自然灾害的考验。</w:t>
      </w:r>
    </w:p>
    <w:p w:rsidR="00DC1AD4" w14:paraId="5F51423C" w14:textId="2EC4FAD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DC1AD4" w14:paraId="4B66D41C" w14:textId="612C2F8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如果微生物检测试剂项目涉及</w:t>
      </w:r>
      <w:r>
        <w:rPr>
          <w:rFonts w:ascii="仿宋" w:eastAsia="仿宋" w:hAnsi="仿宋" w:cs="仿宋" w:hint="eastAsia"/>
          <w:sz w:val="28"/>
        </w:rPr>
        <w:t>危险品，需要采取严格的危险品管理措施，确保危险品的存储、运输和使用都符合法规和安全标准。</w:t>
      </w:r>
    </w:p>
    <w:p w:rsidR="00DC1AD4" w14:paraId="42E4079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这些安全与风险管理原则将有助于确保微生物检测试剂项目的安全施工和运营，减少潜在的风险和安全威胁。</w:t>
      </w:r>
    </w:p>
    <w:p w:rsidR="00DC1AD4" w14:paraId="4105233F" w14:textId="77777777">
      <w:pPr>
        <w:pStyle w:val="Heading2"/>
        <w:ind w:firstLine="560" w:firstLineChars="200"/>
        <w:rPr>
          <w:rFonts w:ascii="仿宋" w:eastAsia="仿宋" w:hAnsi="仿宋" w:cs="仿宋"/>
          <w:sz w:val="28"/>
        </w:rPr>
      </w:pPr>
      <w:bookmarkStart w:id="6" w:name="_Toc30300"/>
      <w:r>
        <w:rPr>
          <w:rFonts w:ascii="仿宋" w:eastAsia="仿宋" w:hAnsi="仿宋" w:cs="仿宋" w:hint="eastAsia"/>
          <w:sz w:val="28"/>
        </w:rPr>
        <w:t>（二）建设方案</w:t>
      </w:r>
      <w:bookmarkEnd w:id="6"/>
    </w:p>
    <w:p w:rsidR="00DC1AD4" w14:paraId="7D260279" w14:textId="77282C2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微生物检测试剂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w:t>
      </w:r>
      <w:r>
        <w:rPr>
          <w:rFonts w:ascii="仿宋" w:eastAsia="仿宋" w:hAnsi="仿宋" w:cs="仿宋" w:hint="eastAsia"/>
          <w:sz w:val="28"/>
        </w:rPr>
        <w:t>自然通风，应选用密封性和防水性良好的材料。</w:t>
      </w:r>
    </w:p>
    <w:p w:rsidR="00DC1AD4" w14:paraId="3639CCF3" w14:textId="5B32B36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p>
    <w:p w:rsidR="00DC1AD4" w14:textId="5B32B367">
      <w:pPr>
        <w:ind w:firstLine="560" w:firstLineChars="200"/>
        <w:rPr>
          <w:rFonts w:ascii="仿宋" w:eastAsia="仿宋" w:hAnsi="仿宋" w:cs="仿宋"/>
          <w:sz w:val="28"/>
        </w:rPr>
      </w:pP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DC1AD4" w14:paraId="62785CD1" w14:textId="43194B2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DC1AD4" w14:paraId="3E8DB643" w14:textId="3C654E7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DC1AD4" w14:paraId="5D95F73D" w14:textId="157F2A2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微生物检测试剂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DC1AD4" w14:paraId="5D3AC343" w14:textId="4A800F1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为确保建筑安全性，微生物检测试剂项目将充分配备必要的消防设备和紧急疏散通道，以应对突发情况。消防系统将符合国家和当地消防法规的要求，以确保员工和财产的安全。</w:t>
      </w:r>
    </w:p>
    <w:p w:rsidR="00DC1AD4" w14:paraId="3261D4F5" w14:textId="2DD02D7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w:t>
      </w:r>
      <w:r>
        <w:rPr>
          <w:rFonts w:ascii="仿宋" w:eastAsia="仿宋" w:hAnsi="仿宋" w:cs="仿宋" w:hint="eastAsia"/>
          <w:sz w:val="28"/>
        </w:rPr>
        <w:t>员工舒适度。</w:t>
      </w:r>
    </w:p>
    <w:p w:rsidR="00DC1AD4" w14:paraId="6E3378E4" w14:textId="266DF47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本微生物检测试剂项目还将重视员工的工作环境和生活条件。将提供宽敞的休息区、舒适的食堂和员工宿舍，以满足员工的基本需求，提高工作满意度。</w:t>
      </w:r>
    </w:p>
    <w:p w:rsidR="00DC1AD4" w14:paraId="47B1C461" w14:textId="6348743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9.</w:t>
      </w:r>
    </w:p>
    <w:p w:rsidR="00DC1AD4" w14:textId="63487430">
      <w:pPr>
        <w:ind w:firstLine="560" w:firstLineChars="200"/>
        <w:rPr>
          <w:rFonts w:ascii="仿宋" w:eastAsia="仿宋" w:hAnsi="仿宋" w:cs="仿宋"/>
          <w:sz w:val="28"/>
        </w:rPr>
      </w:pP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DC1AD4" w14:paraId="09C79954" w14:textId="6D9E320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根据微生物检测试剂项目的独特特点和当地建设管理部门对该地区建筑结构的规定，本微生物检测试剂项目的生产车间将采用全钢结构。</w:t>
      </w:r>
    </w:p>
    <w:p w:rsidR="00DC1AD4" w14:paraId="4951E80F" w14:textId="68F2E3A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本微生物检测试剂项目的抗震设防烈度将设定为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w:t>
      </w:r>
      <w:r>
        <w:rPr>
          <w:rFonts w:ascii="仿宋" w:eastAsia="仿宋" w:hAnsi="仿宋" w:cs="仿宋" w:hint="eastAsia"/>
          <w:sz w:val="28"/>
        </w:rPr>
        <w:t>震设防类别为丙类，抗震等级为三级。</w:t>
      </w:r>
    </w:p>
    <w:p w:rsidR="00DC1AD4" w14:paraId="6640584B" w14:textId="491564A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DC1AD4" w14:paraId="4D883513" w14:textId="54C3175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本微生物检测试剂项目将严格遵守当地法律法规和建设标准，以确保建筑的合法性和合规性。所有必要的许可证和批准将按照法规要求获得，以确保微生物检测试剂项目的合法性。</w:t>
      </w:r>
    </w:p>
    <w:p w:rsidR="00DC1AD4" w14:paraId="7D68EF18" w14:textId="5B64033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DC1AD4" w14:paraId="3DA959B7" w14:textId="26DBD97A">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w:t>
      </w:r>
      <w:r>
        <w:rPr>
          <w:rFonts w:ascii="仿宋" w:eastAsia="仿宋" w:hAnsi="仿宋" w:cs="仿宋" w:hint="eastAsia"/>
          <w:sz w:val="28"/>
        </w:rPr>
        <w:t>，如低流量水龙头、高效照明系统和智能空调控制。这些措施将有助于减少用水和用电成本，提高建筑的可持续性。</w:t>
      </w:r>
    </w:p>
    <w:p w:rsidR="00DC1AD4" w14:paraId="24E38DD6" w14:textId="5B32F343">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https://d.book118.com/158077120070006030</w:t>
        </w:r>
      </w:hyperlink>
    </w:p>
    <w:p w:rsidR="00DC1AD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paraId="6E1EBC91"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AD4" w14:textId="77777777">
    <w:pPr>
      <w:pStyle w:val="Header"/>
      <w:jc w:val="center"/>
      <w:rPr>
        <w:rFonts w:ascii="仿宋" w:eastAsia="仿宋" w:hAnsi="仿宋" w:cs="仿宋"/>
      </w:rPr>
    </w:pPr>
    <w:r>
      <w:rPr>
        <w:rFonts w:ascii="仿宋" w:eastAsia="仿宋" w:hAnsi="仿宋" w:cs="仿宋" w:hint="eastAsia"/>
      </w:rPr>
      <w:t>微生物检测试剂行业相关投资计划提议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5D2E13"/>
    <w:rsid w:val="00CE2C06"/>
    <w:rsid w:val="00DC1AD4"/>
    <w:rsid w:val="515D2E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E2BD3C"/>
  <w15:docId w15:val="{CB39BCB6-BBB1-44CB-AD1F-5D46B05B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58077120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4898</Words>
  <Characters>27925</Characters>
  <Application>Microsoft Office Word</Application>
  <DocSecurity>0</DocSecurity>
  <Lines>232</Lines>
  <Paragraphs>65</Paragraphs>
  <ScaleCrop>false</ScaleCrop>
  <Company/>
  <LinksUpToDate>false</LinksUpToDate>
  <CharactersWithSpaces>32758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2023-11-27T11:15:00Z</dcterms:created>
  <dcterms:modified xsi:type="dcterms:W3CDTF">2023-12-21T10:24:00Z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DCECF6EA6F8346A58DF7656B60CB5CDB_11</vt:lpwstr>
  </property>
  <property fmtid="{D5CDD505-2E9C-101B-9397-08002B2CF9AE}" pid="3" name="KSOProductBuildVer">
    <vt:lpwstr>2052-12.1.0.15712</vt:lpwstr>
  </property>
</Properties>
</file>