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保险监管，相关保险服务项目规划设计纲要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97" w:history="1">
        <w:r>
          <w:rPr>
            <w:rFonts w:ascii="仿宋" w:eastAsia="仿宋" w:hAnsi="仿宋" w:cs="仿宋" w:hint="eastAsia"/>
            <w:lang w:eastAsia="zh-CN"/>
          </w:rPr>
          <w:t>序言</w:t>
        </w:r>
        <w:r>
          <w:tab/>
        </w:r>
        <w:r>
          <w:fldChar w:fldCharType="begin"/>
        </w:r>
        <w:r>
          <w:instrText xml:space="preserve"> PAGEREF _Toc3297 \h </w:instrText>
        </w:r>
        <w:r>
          <w:fldChar w:fldCharType="separate"/>
        </w:r>
        <w:r>
          <w:t>3</w:t>
        </w:r>
        <w:r>
          <w:fldChar w:fldCharType="end"/>
        </w:r>
      </w:hyperlink>
    </w:p>
    <w:p>
      <w:pPr>
        <w:pStyle w:val="TOC1"/>
        <w:tabs>
          <w:tab w:val="right" w:leader="dot" w:pos="8306"/>
        </w:tabs>
      </w:pPr>
      <w:hyperlink w:anchor="_Toc978" w:history="1">
        <w:r>
          <w:rPr>
            <w:rFonts w:ascii="仿宋" w:eastAsia="仿宋" w:hAnsi="仿宋" w:cs="仿宋" w:hint="eastAsia"/>
            <w:lang w:eastAsia="zh-CN"/>
          </w:rPr>
          <w:t>一、产品规划分析</w:t>
        </w:r>
        <w:r>
          <w:tab/>
        </w:r>
        <w:r>
          <w:fldChar w:fldCharType="begin"/>
        </w:r>
        <w:r>
          <w:instrText xml:space="preserve"> PAGEREF _Toc978 \h </w:instrText>
        </w:r>
        <w:r>
          <w:fldChar w:fldCharType="separate"/>
        </w:r>
        <w:r>
          <w:t>3</w:t>
        </w:r>
        <w:r>
          <w:fldChar w:fldCharType="end"/>
        </w:r>
      </w:hyperlink>
    </w:p>
    <w:p>
      <w:pPr>
        <w:pStyle w:val="TOC2"/>
        <w:tabs>
          <w:tab w:val="right" w:leader="dot" w:pos="8306"/>
        </w:tabs>
      </w:pPr>
      <w:hyperlink w:anchor="_Toc26929" w:history="1">
        <w:r>
          <w:rPr>
            <w:rFonts w:ascii="仿宋" w:eastAsia="仿宋" w:hAnsi="仿宋" w:cs="仿宋" w:hint="eastAsia"/>
            <w:lang w:eastAsia="zh-CN"/>
          </w:rPr>
          <w:t>(一)、产品规划</w:t>
        </w:r>
        <w:r>
          <w:tab/>
        </w:r>
        <w:r>
          <w:fldChar w:fldCharType="begin"/>
        </w:r>
        <w:r>
          <w:instrText xml:space="preserve"> PAGEREF _Toc26929 \h </w:instrText>
        </w:r>
        <w:r>
          <w:fldChar w:fldCharType="separate"/>
        </w:r>
        <w:r>
          <w:t>3</w:t>
        </w:r>
        <w:r>
          <w:fldChar w:fldCharType="end"/>
        </w:r>
      </w:hyperlink>
    </w:p>
    <w:p>
      <w:pPr>
        <w:pStyle w:val="TOC2"/>
        <w:tabs>
          <w:tab w:val="right" w:leader="dot" w:pos="8306"/>
        </w:tabs>
      </w:pPr>
      <w:hyperlink w:anchor="_Toc28853" w:history="1">
        <w:r>
          <w:rPr>
            <w:rFonts w:ascii="仿宋" w:eastAsia="仿宋" w:hAnsi="仿宋" w:cs="仿宋" w:hint="eastAsia"/>
            <w:lang w:eastAsia="zh-CN"/>
          </w:rPr>
          <w:t>(二)、建设规模</w:t>
        </w:r>
        <w:r>
          <w:tab/>
        </w:r>
        <w:r>
          <w:fldChar w:fldCharType="begin"/>
        </w:r>
        <w:r>
          <w:instrText xml:space="preserve"> PAGEREF _Toc28853 \h </w:instrText>
        </w:r>
        <w:r>
          <w:fldChar w:fldCharType="separate"/>
        </w:r>
        <w:r>
          <w:t>4</w:t>
        </w:r>
        <w:r>
          <w:fldChar w:fldCharType="end"/>
        </w:r>
      </w:hyperlink>
    </w:p>
    <w:p>
      <w:pPr>
        <w:pStyle w:val="TOC1"/>
        <w:tabs>
          <w:tab w:val="right" w:leader="dot" w:pos="8306"/>
        </w:tabs>
      </w:pPr>
      <w:hyperlink w:anchor="_Toc12471" w:history="1">
        <w:r>
          <w:rPr>
            <w:rFonts w:ascii="仿宋" w:eastAsia="仿宋" w:hAnsi="仿宋" w:cs="仿宋" w:hint="eastAsia"/>
            <w:lang w:eastAsia="zh-CN"/>
          </w:rPr>
          <w:t>二、保险监管，相关保险服务项目可持续发展</w:t>
        </w:r>
        <w:r>
          <w:tab/>
        </w:r>
        <w:r>
          <w:fldChar w:fldCharType="begin"/>
        </w:r>
        <w:r>
          <w:instrText xml:space="preserve"> PAGEREF _Toc12471 \h </w:instrText>
        </w:r>
        <w:r>
          <w:fldChar w:fldCharType="separate"/>
        </w:r>
        <w:r>
          <w:t>5</w:t>
        </w:r>
        <w:r>
          <w:fldChar w:fldCharType="end"/>
        </w:r>
      </w:hyperlink>
    </w:p>
    <w:p>
      <w:pPr>
        <w:pStyle w:val="TOC2"/>
        <w:tabs>
          <w:tab w:val="right" w:leader="dot" w:pos="8306"/>
        </w:tabs>
      </w:pPr>
      <w:hyperlink w:anchor="_Toc13494" w:history="1">
        <w:r>
          <w:rPr>
            <w:rFonts w:ascii="仿宋" w:eastAsia="仿宋" w:hAnsi="仿宋" w:cs="仿宋" w:hint="eastAsia"/>
            <w:lang w:eastAsia="zh-CN"/>
          </w:rPr>
          <w:t>(一)、可持续战略与实践</w:t>
        </w:r>
        <w:r>
          <w:tab/>
        </w:r>
        <w:r>
          <w:fldChar w:fldCharType="begin"/>
        </w:r>
        <w:r>
          <w:instrText xml:space="preserve"> PAGEREF _Toc13494 \h </w:instrText>
        </w:r>
        <w:r>
          <w:fldChar w:fldCharType="separate"/>
        </w:r>
        <w:r>
          <w:t>5</w:t>
        </w:r>
        <w:r>
          <w:fldChar w:fldCharType="end"/>
        </w:r>
      </w:hyperlink>
    </w:p>
    <w:p>
      <w:pPr>
        <w:pStyle w:val="TOC2"/>
        <w:tabs>
          <w:tab w:val="right" w:leader="dot" w:pos="8306"/>
        </w:tabs>
      </w:pPr>
      <w:hyperlink w:anchor="_Toc17815" w:history="1">
        <w:r>
          <w:rPr>
            <w:rFonts w:ascii="仿宋" w:eastAsia="仿宋" w:hAnsi="仿宋" w:cs="仿宋" w:hint="eastAsia"/>
            <w:lang w:eastAsia="zh-CN"/>
          </w:rPr>
          <w:t>(二)、环保与社会责任</w:t>
        </w:r>
        <w:r>
          <w:tab/>
        </w:r>
        <w:r>
          <w:fldChar w:fldCharType="begin"/>
        </w:r>
        <w:r>
          <w:instrText xml:space="preserve"> PAGEREF _Toc17815 \h </w:instrText>
        </w:r>
        <w:r>
          <w:fldChar w:fldCharType="separate"/>
        </w:r>
        <w:r>
          <w:t>6</w:t>
        </w:r>
        <w:r>
          <w:fldChar w:fldCharType="end"/>
        </w:r>
      </w:hyperlink>
    </w:p>
    <w:p>
      <w:pPr>
        <w:pStyle w:val="TOC1"/>
        <w:tabs>
          <w:tab w:val="right" w:leader="dot" w:pos="8306"/>
        </w:tabs>
      </w:pPr>
      <w:hyperlink w:anchor="_Toc16775" w:history="1">
        <w:r>
          <w:rPr>
            <w:rFonts w:ascii="仿宋" w:eastAsia="仿宋" w:hAnsi="仿宋" w:cs="仿宋" w:hint="eastAsia"/>
            <w:lang w:eastAsia="zh-CN"/>
          </w:rPr>
          <w:t>三、保险监管，相关保险服务项目文档管理</w:t>
        </w:r>
        <w:r>
          <w:tab/>
        </w:r>
        <w:r>
          <w:fldChar w:fldCharType="begin"/>
        </w:r>
        <w:r>
          <w:instrText xml:space="preserve"> PAGEREF _Toc16775 \h </w:instrText>
        </w:r>
        <w:r>
          <w:fldChar w:fldCharType="separate"/>
        </w:r>
        <w:r>
          <w:t>7</w:t>
        </w:r>
        <w:r>
          <w:fldChar w:fldCharType="end"/>
        </w:r>
      </w:hyperlink>
    </w:p>
    <w:p>
      <w:pPr>
        <w:pStyle w:val="TOC2"/>
        <w:tabs>
          <w:tab w:val="right" w:leader="dot" w:pos="8306"/>
        </w:tabs>
      </w:pPr>
      <w:hyperlink w:anchor="_Toc29298" w:history="1">
        <w:r>
          <w:rPr>
            <w:rFonts w:ascii="仿宋" w:eastAsia="仿宋" w:hAnsi="仿宋" w:cs="仿宋" w:hint="eastAsia"/>
            <w:lang w:eastAsia="zh-CN"/>
          </w:rPr>
          <w:t>(一)、文档编制与审查</w:t>
        </w:r>
        <w:r>
          <w:tab/>
        </w:r>
        <w:r>
          <w:fldChar w:fldCharType="begin"/>
        </w:r>
        <w:r>
          <w:instrText xml:space="preserve"> PAGEREF _Toc29298 \h </w:instrText>
        </w:r>
        <w:r>
          <w:fldChar w:fldCharType="separate"/>
        </w:r>
        <w:r>
          <w:t>7</w:t>
        </w:r>
        <w:r>
          <w:fldChar w:fldCharType="end"/>
        </w:r>
      </w:hyperlink>
    </w:p>
    <w:p>
      <w:pPr>
        <w:pStyle w:val="TOC2"/>
        <w:tabs>
          <w:tab w:val="right" w:leader="dot" w:pos="8306"/>
        </w:tabs>
      </w:pPr>
      <w:hyperlink w:anchor="_Toc8237" w:history="1">
        <w:r>
          <w:rPr>
            <w:rFonts w:ascii="仿宋" w:eastAsia="仿宋" w:hAnsi="仿宋" w:cs="仿宋" w:hint="eastAsia"/>
            <w:lang w:eastAsia="zh-CN"/>
          </w:rPr>
          <w:t>(二)、文档发布与分发</w:t>
        </w:r>
        <w:r>
          <w:tab/>
        </w:r>
        <w:r>
          <w:fldChar w:fldCharType="begin"/>
        </w:r>
        <w:r>
          <w:instrText xml:space="preserve"> PAGEREF _Toc8237 \h </w:instrText>
        </w:r>
        <w:r>
          <w:fldChar w:fldCharType="separate"/>
        </w:r>
        <w:r>
          <w:t>8</w:t>
        </w:r>
        <w:r>
          <w:fldChar w:fldCharType="end"/>
        </w:r>
      </w:hyperlink>
    </w:p>
    <w:p>
      <w:pPr>
        <w:pStyle w:val="TOC2"/>
        <w:tabs>
          <w:tab w:val="right" w:leader="dot" w:pos="8306"/>
        </w:tabs>
      </w:pPr>
      <w:hyperlink w:anchor="_Toc2423" w:history="1">
        <w:r>
          <w:rPr>
            <w:rFonts w:ascii="仿宋" w:eastAsia="仿宋" w:hAnsi="仿宋" w:cs="仿宋" w:hint="eastAsia"/>
            <w:lang w:eastAsia="zh-CN"/>
          </w:rPr>
          <w:t>(三)、文档存档与归档</w:t>
        </w:r>
        <w:r>
          <w:tab/>
        </w:r>
        <w:r>
          <w:fldChar w:fldCharType="begin"/>
        </w:r>
        <w:r>
          <w:instrText xml:space="preserve"> PAGEREF _Toc2423 \h </w:instrText>
        </w:r>
        <w:r>
          <w:fldChar w:fldCharType="separate"/>
        </w:r>
        <w:r>
          <w:t>9</w:t>
        </w:r>
        <w:r>
          <w:fldChar w:fldCharType="end"/>
        </w:r>
      </w:hyperlink>
    </w:p>
    <w:p>
      <w:pPr>
        <w:pStyle w:val="TOC1"/>
        <w:tabs>
          <w:tab w:val="right" w:leader="dot" w:pos="8306"/>
        </w:tabs>
      </w:pPr>
      <w:hyperlink w:anchor="_Toc6742" w:history="1">
        <w:r>
          <w:rPr>
            <w:rFonts w:ascii="仿宋" w:eastAsia="仿宋" w:hAnsi="仿宋" w:cs="仿宋" w:hint="eastAsia"/>
            <w:lang w:eastAsia="zh-CN"/>
          </w:rPr>
          <w:t>四、工艺说明</w:t>
        </w:r>
        <w:r>
          <w:tab/>
        </w:r>
        <w:r>
          <w:fldChar w:fldCharType="begin"/>
        </w:r>
        <w:r>
          <w:instrText xml:space="preserve"> PAGEREF _Toc6742 \h </w:instrText>
        </w:r>
        <w:r>
          <w:fldChar w:fldCharType="separate"/>
        </w:r>
        <w:r>
          <w:t>10</w:t>
        </w:r>
        <w:r>
          <w:fldChar w:fldCharType="end"/>
        </w:r>
      </w:hyperlink>
    </w:p>
    <w:p>
      <w:pPr>
        <w:pStyle w:val="TOC2"/>
        <w:tabs>
          <w:tab w:val="right" w:leader="dot" w:pos="8306"/>
        </w:tabs>
      </w:pPr>
      <w:hyperlink w:anchor="_Toc21744" w:history="1">
        <w:r>
          <w:rPr>
            <w:rFonts w:ascii="仿宋" w:eastAsia="仿宋" w:hAnsi="仿宋" w:cs="仿宋" w:hint="eastAsia"/>
            <w:lang w:eastAsia="zh-CN"/>
          </w:rPr>
          <w:t>(一)、技术管理特点</w:t>
        </w:r>
        <w:r>
          <w:tab/>
        </w:r>
        <w:r>
          <w:fldChar w:fldCharType="begin"/>
        </w:r>
        <w:r>
          <w:instrText xml:space="preserve"> PAGEREF _Toc21744 \h </w:instrText>
        </w:r>
        <w:r>
          <w:fldChar w:fldCharType="separate"/>
        </w:r>
        <w:r>
          <w:t>10</w:t>
        </w:r>
        <w:r>
          <w:fldChar w:fldCharType="end"/>
        </w:r>
      </w:hyperlink>
    </w:p>
    <w:p>
      <w:pPr>
        <w:pStyle w:val="TOC2"/>
        <w:tabs>
          <w:tab w:val="right" w:leader="dot" w:pos="8306"/>
        </w:tabs>
      </w:pPr>
      <w:hyperlink w:anchor="_Toc9009" w:history="1">
        <w:r>
          <w:rPr>
            <w:rFonts w:ascii="仿宋" w:eastAsia="仿宋" w:hAnsi="仿宋" w:cs="仿宋" w:hint="eastAsia"/>
            <w:lang w:eastAsia="zh-CN"/>
          </w:rPr>
          <w:t>(二)、保险监管，相关保险服务项目工艺技术设计方案</w:t>
        </w:r>
        <w:r>
          <w:tab/>
        </w:r>
        <w:r>
          <w:fldChar w:fldCharType="begin"/>
        </w:r>
        <w:r>
          <w:instrText xml:space="preserve"> PAGEREF _Toc9009 \h </w:instrText>
        </w:r>
        <w:r>
          <w:fldChar w:fldCharType="separate"/>
        </w:r>
        <w:r>
          <w:t>12</w:t>
        </w:r>
        <w:r>
          <w:fldChar w:fldCharType="end"/>
        </w:r>
      </w:hyperlink>
    </w:p>
    <w:p>
      <w:pPr>
        <w:pStyle w:val="TOC2"/>
        <w:tabs>
          <w:tab w:val="right" w:leader="dot" w:pos="8306"/>
        </w:tabs>
      </w:pPr>
      <w:hyperlink w:anchor="_Toc11568" w:history="1">
        <w:r>
          <w:rPr>
            <w:rFonts w:ascii="仿宋" w:eastAsia="仿宋" w:hAnsi="仿宋" w:cs="仿宋" w:hint="eastAsia"/>
            <w:lang w:eastAsia="zh-CN"/>
          </w:rPr>
          <w:t>(三)、设备选型方案</w:t>
        </w:r>
        <w:r>
          <w:tab/>
        </w:r>
        <w:r>
          <w:fldChar w:fldCharType="begin"/>
        </w:r>
        <w:r>
          <w:instrText xml:space="preserve"> PAGEREF _Toc11568 \h </w:instrText>
        </w:r>
        <w:r>
          <w:fldChar w:fldCharType="separate"/>
        </w:r>
        <w:r>
          <w:t>13</w:t>
        </w:r>
        <w:r>
          <w:fldChar w:fldCharType="end"/>
        </w:r>
      </w:hyperlink>
    </w:p>
    <w:p>
      <w:pPr>
        <w:pStyle w:val="TOC1"/>
        <w:tabs>
          <w:tab w:val="right" w:leader="dot" w:pos="8306"/>
        </w:tabs>
      </w:pPr>
      <w:hyperlink w:anchor="_Toc9242" w:history="1">
        <w:r>
          <w:rPr>
            <w:rFonts w:ascii="仿宋" w:eastAsia="仿宋" w:hAnsi="仿宋" w:cs="仿宋" w:hint="eastAsia"/>
            <w:lang w:eastAsia="zh-CN"/>
          </w:rPr>
          <w:t>五、保险监管，相关保险服务项目建设背景及必要性分析</w:t>
        </w:r>
        <w:r>
          <w:tab/>
        </w:r>
        <w:r>
          <w:fldChar w:fldCharType="begin"/>
        </w:r>
        <w:r>
          <w:instrText xml:space="preserve"> PAGEREF _Toc9242 \h </w:instrText>
        </w:r>
        <w:r>
          <w:fldChar w:fldCharType="separate"/>
        </w:r>
        <w:r>
          <w:t>14</w:t>
        </w:r>
        <w:r>
          <w:fldChar w:fldCharType="end"/>
        </w:r>
      </w:hyperlink>
    </w:p>
    <w:p>
      <w:pPr>
        <w:pStyle w:val="TOC2"/>
        <w:tabs>
          <w:tab w:val="right" w:leader="dot" w:pos="8306"/>
        </w:tabs>
      </w:pPr>
      <w:hyperlink w:anchor="_Toc26392" w:history="1">
        <w:r>
          <w:rPr>
            <w:rFonts w:ascii="仿宋" w:eastAsia="仿宋" w:hAnsi="仿宋" w:cs="仿宋" w:hint="eastAsia"/>
            <w:lang w:eastAsia="zh-CN"/>
          </w:rPr>
          <w:t>(一)、保险监管，相关保险服务项目背景分析</w:t>
        </w:r>
        <w:r>
          <w:tab/>
        </w:r>
        <w:r>
          <w:fldChar w:fldCharType="begin"/>
        </w:r>
        <w:r>
          <w:instrText xml:space="preserve"> PAGEREF _Toc26392 \h </w:instrText>
        </w:r>
        <w:r>
          <w:fldChar w:fldCharType="separate"/>
        </w:r>
        <w:r>
          <w:t>14</w:t>
        </w:r>
        <w:r>
          <w:fldChar w:fldCharType="end"/>
        </w:r>
      </w:hyperlink>
    </w:p>
    <w:p>
      <w:pPr>
        <w:pStyle w:val="TOC2"/>
        <w:tabs>
          <w:tab w:val="right" w:leader="dot" w:pos="8306"/>
        </w:tabs>
      </w:pPr>
      <w:hyperlink w:anchor="_Toc13213" w:history="1">
        <w:r>
          <w:rPr>
            <w:rFonts w:ascii="仿宋" w:eastAsia="仿宋" w:hAnsi="仿宋" w:cs="仿宋" w:hint="eastAsia"/>
            <w:lang w:eastAsia="zh-CN"/>
          </w:rPr>
          <w:t>(二)、保险监管，相关保险服务项目建设必要性分析</w:t>
        </w:r>
        <w:r>
          <w:tab/>
        </w:r>
        <w:r>
          <w:fldChar w:fldCharType="begin"/>
        </w:r>
        <w:r>
          <w:instrText xml:space="preserve"> PAGEREF _Toc13213 \h </w:instrText>
        </w:r>
        <w:r>
          <w:fldChar w:fldCharType="separate"/>
        </w:r>
        <w:r>
          <w:t>16</w:t>
        </w:r>
        <w:r>
          <w:fldChar w:fldCharType="end"/>
        </w:r>
      </w:hyperlink>
    </w:p>
    <w:p>
      <w:pPr>
        <w:pStyle w:val="TOC1"/>
        <w:tabs>
          <w:tab w:val="right" w:leader="dot" w:pos="8306"/>
        </w:tabs>
      </w:pPr>
      <w:hyperlink w:anchor="_Toc10116" w:history="1">
        <w:r>
          <w:rPr>
            <w:rFonts w:ascii="仿宋" w:eastAsia="仿宋" w:hAnsi="仿宋" w:cs="仿宋" w:hint="eastAsia"/>
            <w:lang w:eastAsia="zh-CN"/>
          </w:rPr>
          <w:t>六、保险监管，相关保险服务项目危机管理</w:t>
        </w:r>
        <w:r>
          <w:tab/>
        </w:r>
        <w:r>
          <w:fldChar w:fldCharType="begin"/>
        </w:r>
        <w:r>
          <w:instrText xml:space="preserve"> PAGEREF _Toc10116 \h </w:instrText>
        </w:r>
        <w:r>
          <w:fldChar w:fldCharType="separate"/>
        </w:r>
        <w:r>
          <w:t>18</w:t>
        </w:r>
        <w:r>
          <w:fldChar w:fldCharType="end"/>
        </w:r>
      </w:hyperlink>
    </w:p>
    <w:p>
      <w:pPr>
        <w:pStyle w:val="TOC2"/>
        <w:tabs>
          <w:tab w:val="right" w:leader="dot" w:pos="8306"/>
        </w:tabs>
      </w:pPr>
      <w:hyperlink w:anchor="_Toc12700" w:history="1">
        <w:r>
          <w:rPr>
            <w:rFonts w:ascii="仿宋" w:eastAsia="仿宋" w:hAnsi="仿宋" w:cs="仿宋" w:hint="eastAsia"/>
            <w:lang w:eastAsia="zh-CN"/>
          </w:rPr>
          <w:t>(一)、危机预警与识别</w:t>
        </w:r>
        <w:r>
          <w:tab/>
        </w:r>
        <w:r>
          <w:fldChar w:fldCharType="begin"/>
        </w:r>
        <w:r>
          <w:instrText xml:space="preserve"> PAGEREF _Toc12700 \h </w:instrText>
        </w:r>
        <w:r>
          <w:fldChar w:fldCharType="separate"/>
        </w:r>
        <w:r>
          <w:t>18</w:t>
        </w:r>
        <w:r>
          <w:fldChar w:fldCharType="end"/>
        </w:r>
      </w:hyperlink>
    </w:p>
    <w:p>
      <w:pPr>
        <w:pStyle w:val="TOC2"/>
        <w:tabs>
          <w:tab w:val="right" w:leader="dot" w:pos="8306"/>
        </w:tabs>
      </w:pPr>
      <w:hyperlink w:anchor="_Toc19296" w:history="1">
        <w:r>
          <w:rPr>
            <w:rFonts w:ascii="仿宋" w:eastAsia="仿宋" w:hAnsi="仿宋" w:cs="仿宋" w:hint="eastAsia"/>
            <w:lang w:eastAsia="zh-CN"/>
          </w:rPr>
          <w:t>(二)、危机应对与恢复</w:t>
        </w:r>
        <w:r>
          <w:tab/>
        </w:r>
        <w:r>
          <w:fldChar w:fldCharType="begin"/>
        </w:r>
        <w:r>
          <w:instrText xml:space="preserve"> PAGEREF _Toc19296 \h </w:instrText>
        </w:r>
        <w:r>
          <w:fldChar w:fldCharType="separate"/>
        </w:r>
        <w:r>
          <w:t>19</w:t>
        </w:r>
        <w:r>
          <w:fldChar w:fldCharType="end"/>
        </w:r>
      </w:hyperlink>
    </w:p>
    <w:p>
      <w:pPr>
        <w:pStyle w:val="TOC1"/>
        <w:tabs>
          <w:tab w:val="right" w:leader="dot" w:pos="8306"/>
        </w:tabs>
      </w:pPr>
      <w:hyperlink w:anchor="_Toc22941" w:history="1">
        <w:r>
          <w:rPr>
            <w:rFonts w:ascii="仿宋" w:eastAsia="仿宋" w:hAnsi="仿宋" w:cs="仿宋" w:hint="eastAsia"/>
            <w:lang w:eastAsia="zh-CN"/>
          </w:rPr>
          <w:t>七、保险监管，相关保险服务项目财务管理</w:t>
        </w:r>
        <w:r>
          <w:tab/>
        </w:r>
        <w:r>
          <w:fldChar w:fldCharType="begin"/>
        </w:r>
        <w:r>
          <w:instrText xml:space="preserve"> PAGEREF _Toc22941 \h </w:instrText>
        </w:r>
        <w:r>
          <w:fldChar w:fldCharType="separate"/>
        </w:r>
        <w:r>
          <w:t>20</w:t>
        </w:r>
        <w:r>
          <w:fldChar w:fldCharType="end"/>
        </w:r>
      </w:hyperlink>
    </w:p>
    <w:p>
      <w:pPr>
        <w:pStyle w:val="TOC2"/>
        <w:tabs>
          <w:tab w:val="right" w:leader="dot" w:pos="8306"/>
        </w:tabs>
      </w:pPr>
      <w:hyperlink w:anchor="_Toc20797" w:history="1">
        <w:r>
          <w:rPr>
            <w:rFonts w:ascii="仿宋" w:eastAsia="仿宋" w:hAnsi="仿宋" w:cs="仿宋" w:hint="eastAsia"/>
            <w:lang w:eastAsia="zh-CN"/>
          </w:rPr>
          <w:t>(一)、资金需求大</w:t>
        </w:r>
        <w:r>
          <w:tab/>
        </w:r>
        <w:r>
          <w:fldChar w:fldCharType="begin"/>
        </w:r>
        <w:r>
          <w:instrText xml:space="preserve"> PAGEREF _Toc20797 \h </w:instrText>
        </w:r>
        <w:r>
          <w:fldChar w:fldCharType="separate"/>
        </w:r>
        <w:r>
          <w:t>20</w:t>
        </w:r>
        <w:r>
          <w:fldChar w:fldCharType="end"/>
        </w:r>
      </w:hyperlink>
    </w:p>
    <w:p>
      <w:pPr>
        <w:pStyle w:val="TOC2"/>
        <w:tabs>
          <w:tab w:val="right" w:leader="dot" w:pos="8306"/>
        </w:tabs>
      </w:pPr>
      <w:hyperlink w:anchor="_Toc9352" w:history="1">
        <w:r>
          <w:rPr>
            <w:rFonts w:ascii="仿宋" w:eastAsia="仿宋" w:hAnsi="仿宋" w:cs="仿宋" w:hint="eastAsia"/>
            <w:lang w:eastAsia="zh-CN"/>
          </w:rPr>
          <w:t>(二)、研发周期长</w:t>
        </w:r>
        <w:r>
          <w:tab/>
        </w:r>
        <w:r>
          <w:fldChar w:fldCharType="begin"/>
        </w:r>
        <w:r>
          <w:instrText xml:space="preserve"> PAGEREF _Toc9352 \h </w:instrText>
        </w:r>
        <w:r>
          <w:fldChar w:fldCharType="separate"/>
        </w:r>
        <w:r>
          <w:t>21</w:t>
        </w:r>
        <w:r>
          <w:fldChar w:fldCharType="end"/>
        </w:r>
      </w:hyperlink>
    </w:p>
    <w:p>
      <w:pPr>
        <w:pStyle w:val="TOC2"/>
        <w:tabs>
          <w:tab w:val="right" w:leader="dot" w:pos="8306"/>
        </w:tabs>
      </w:pPr>
      <w:hyperlink w:anchor="_Toc22674" w:history="1">
        <w:r>
          <w:rPr>
            <w:rFonts w:ascii="仿宋" w:eastAsia="仿宋" w:hAnsi="仿宋" w:cs="仿宋" w:hint="eastAsia"/>
            <w:lang w:eastAsia="zh-CN"/>
          </w:rPr>
          <w:t>(三)、市场风险大</w:t>
        </w:r>
        <w:r>
          <w:tab/>
        </w:r>
        <w:r>
          <w:fldChar w:fldCharType="begin"/>
        </w:r>
        <w:r>
          <w:instrText xml:space="preserve"> PAGEREF _Toc22674 \h </w:instrText>
        </w:r>
        <w:r>
          <w:fldChar w:fldCharType="separate"/>
        </w:r>
        <w:r>
          <w:t>23</w:t>
        </w:r>
        <w:r>
          <w:fldChar w:fldCharType="end"/>
        </w:r>
      </w:hyperlink>
    </w:p>
    <w:p>
      <w:pPr>
        <w:pStyle w:val="TOC2"/>
        <w:tabs>
          <w:tab w:val="right" w:leader="dot" w:pos="8306"/>
        </w:tabs>
      </w:pPr>
      <w:hyperlink w:anchor="_Toc23906" w:history="1">
        <w:r>
          <w:rPr>
            <w:rFonts w:ascii="仿宋" w:eastAsia="仿宋" w:hAnsi="仿宋" w:cs="仿宋" w:hint="eastAsia"/>
            <w:lang w:eastAsia="zh-CN"/>
          </w:rPr>
          <w:t>(四)、利润率高</w:t>
        </w:r>
        <w:r>
          <w:tab/>
        </w:r>
        <w:r>
          <w:fldChar w:fldCharType="begin"/>
        </w:r>
        <w:r>
          <w:instrText xml:space="preserve"> PAGEREF _Toc23906 \h </w:instrText>
        </w:r>
        <w:r>
          <w:fldChar w:fldCharType="separate"/>
        </w:r>
        <w:r>
          <w:t>26</w:t>
        </w:r>
        <w:r>
          <w:fldChar w:fldCharType="end"/>
        </w:r>
      </w:hyperlink>
    </w:p>
    <w:p>
      <w:pPr>
        <w:pStyle w:val="TOC1"/>
        <w:tabs>
          <w:tab w:val="right" w:leader="dot" w:pos="8306"/>
        </w:tabs>
      </w:pPr>
      <w:hyperlink w:anchor="_Toc11286" w:history="1">
        <w:r>
          <w:rPr>
            <w:rFonts w:ascii="仿宋" w:eastAsia="仿宋" w:hAnsi="仿宋" w:cs="仿宋" w:hint="eastAsia"/>
            <w:lang w:eastAsia="zh-CN"/>
          </w:rPr>
          <w:t>八、保险监管，相关保险服务项目投资规划</w:t>
        </w:r>
        <w:r>
          <w:tab/>
        </w:r>
        <w:r>
          <w:fldChar w:fldCharType="begin"/>
        </w:r>
        <w:r>
          <w:instrText xml:space="preserve"> PAGEREF _Toc11286 \h </w:instrText>
        </w:r>
        <w:r>
          <w:fldChar w:fldCharType="separate"/>
        </w:r>
        <w:r>
          <w:t>28</w:t>
        </w:r>
        <w:r>
          <w:fldChar w:fldCharType="end"/>
        </w:r>
      </w:hyperlink>
    </w:p>
    <w:p>
      <w:pPr>
        <w:pStyle w:val="TOC2"/>
        <w:tabs>
          <w:tab w:val="right" w:leader="dot" w:pos="8306"/>
        </w:tabs>
      </w:pPr>
      <w:hyperlink w:anchor="_Toc10435" w:history="1">
        <w:r>
          <w:rPr>
            <w:rFonts w:ascii="仿宋" w:eastAsia="仿宋" w:hAnsi="仿宋" w:cs="仿宋" w:hint="eastAsia"/>
            <w:lang w:eastAsia="zh-CN"/>
          </w:rPr>
          <w:t>(一)、保险监管，相关保险服务项目总投资估算</w:t>
        </w:r>
        <w:r>
          <w:tab/>
        </w:r>
        <w:r>
          <w:fldChar w:fldCharType="begin"/>
        </w:r>
        <w:r>
          <w:instrText xml:space="preserve"> PAGEREF _Toc10435 \h </w:instrText>
        </w:r>
        <w:r>
          <w:fldChar w:fldCharType="separate"/>
        </w:r>
        <w:r>
          <w:t>28</w:t>
        </w:r>
        <w:r>
          <w:fldChar w:fldCharType="end"/>
        </w:r>
      </w:hyperlink>
    </w:p>
    <w:p>
      <w:pPr>
        <w:pStyle w:val="TOC2"/>
        <w:tabs>
          <w:tab w:val="right" w:leader="dot" w:pos="8306"/>
        </w:tabs>
      </w:pPr>
      <w:hyperlink w:anchor="_Toc14289" w:history="1">
        <w:r>
          <w:rPr>
            <w:rFonts w:ascii="仿宋" w:eastAsia="仿宋" w:hAnsi="仿宋" w:cs="仿宋" w:hint="eastAsia"/>
            <w:lang w:eastAsia="zh-CN"/>
          </w:rPr>
          <w:t>(二)、资金筹措</w:t>
        </w:r>
        <w:r>
          <w:tab/>
        </w:r>
        <w:r>
          <w:fldChar w:fldCharType="begin"/>
        </w:r>
        <w:r>
          <w:instrText xml:space="preserve"> PAGEREF _Toc14289 \h </w:instrText>
        </w:r>
        <w:r>
          <w:fldChar w:fldCharType="separate"/>
        </w:r>
        <w:r>
          <w:t>29</w:t>
        </w:r>
        <w:r>
          <w:fldChar w:fldCharType="end"/>
        </w:r>
      </w:hyperlink>
    </w:p>
    <w:p>
      <w:pPr>
        <w:pStyle w:val="TOC1"/>
        <w:tabs>
          <w:tab w:val="right" w:leader="dot" w:pos="8306"/>
        </w:tabs>
      </w:pPr>
      <w:hyperlink w:anchor="_Toc32026" w:history="1">
        <w:r>
          <w:rPr>
            <w:rFonts w:ascii="仿宋" w:eastAsia="仿宋" w:hAnsi="仿宋" w:cs="仿宋" w:hint="eastAsia"/>
            <w:lang w:eastAsia="zh-CN"/>
          </w:rPr>
          <w:t>九、保险监管，相关保险服务项目技术管理</w:t>
        </w:r>
        <w:r>
          <w:tab/>
        </w:r>
        <w:r>
          <w:fldChar w:fldCharType="begin"/>
        </w:r>
        <w:r>
          <w:instrText xml:space="preserve"> PAGEREF _Toc32026 \h </w:instrText>
        </w:r>
        <w:r>
          <w:fldChar w:fldCharType="separate"/>
        </w:r>
        <w:r>
          <w:t>30</w:t>
        </w:r>
        <w:r>
          <w:fldChar w:fldCharType="end"/>
        </w:r>
      </w:hyperlink>
    </w:p>
    <w:p>
      <w:pPr>
        <w:pStyle w:val="TOC2"/>
        <w:tabs>
          <w:tab w:val="right" w:leader="dot" w:pos="8306"/>
        </w:tabs>
      </w:pPr>
      <w:hyperlink w:anchor="_Toc4312" w:history="1">
        <w:r>
          <w:rPr>
            <w:rFonts w:ascii="仿宋" w:eastAsia="仿宋" w:hAnsi="仿宋" w:cs="仿宋" w:hint="eastAsia"/>
            <w:lang w:eastAsia="zh-CN"/>
          </w:rPr>
          <w:t>(一)、技术方案选用方向</w:t>
        </w:r>
        <w:r>
          <w:tab/>
        </w:r>
        <w:r>
          <w:fldChar w:fldCharType="begin"/>
        </w:r>
        <w:r>
          <w:instrText xml:space="preserve"> PAGEREF _Toc4312 \h </w:instrText>
        </w:r>
        <w:r>
          <w:fldChar w:fldCharType="separate"/>
        </w:r>
        <w:r>
          <w:t>30</w:t>
        </w:r>
        <w:r>
          <w:fldChar w:fldCharType="end"/>
        </w:r>
      </w:hyperlink>
    </w:p>
    <w:p>
      <w:pPr>
        <w:pStyle w:val="TOC2"/>
        <w:tabs>
          <w:tab w:val="right" w:leader="dot" w:pos="8306"/>
        </w:tabs>
      </w:pPr>
      <w:hyperlink w:anchor="_Toc14846" w:history="1">
        <w:r>
          <w:rPr>
            <w:rFonts w:ascii="仿宋" w:eastAsia="仿宋" w:hAnsi="仿宋" w:cs="仿宋" w:hint="eastAsia"/>
            <w:lang w:eastAsia="zh-CN"/>
          </w:rPr>
          <w:t>(二)、工艺技术方案选用原则</w:t>
        </w:r>
        <w:r>
          <w:tab/>
        </w:r>
        <w:r>
          <w:fldChar w:fldCharType="begin"/>
        </w:r>
        <w:r>
          <w:instrText xml:space="preserve"> PAGEREF _Toc14846 \h </w:instrText>
        </w:r>
        <w:r>
          <w:fldChar w:fldCharType="separate"/>
        </w:r>
        <w:r>
          <w:t>32</w:t>
        </w:r>
        <w:r>
          <w:fldChar w:fldCharType="end"/>
        </w:r>
      </w:hyperlink>
    </w:p>
    <w:p>
      <w:pPr>
        <w:pStyle w:val="TOC2"/>
        <w:tabs>
          <w:tab w:val="right" w:leader="dot" w:pos="8306"/>
        </w:tabs>
      </w:pPr>
      <w:hyperlink w:anchor="_Toc9175" w:history="1">
        <w:r>
          <w:rPr>
            <w:rFonts w:ascii="仿宋" w:eastAsia="仿宋" w:hAnsi="仿宋" w:cs="仿宋" w:hint="eastAsia"/>
            <w:lang w:eastAsia="zh-CN"/>
          </w:rPr>
          <w:t>(三)、工艺技术方案要求</w:t>
        </w:r>
        <w:r>
          <w:tab/>
        </w:r>
        <w:r>
          <w:fldChar w:fldCharType="begin"/>
        </w:r>
        <w:r>
          <w:instrText xml:space="preserve"> PAGEREF _Toc9175 \h </w:instrText>
        </w:r>
        <w:r>
          <w:fldChar w:fldCharType="separate"/>
        </w:r>
        <w:r>
          <w:t>34</w:t>
        </w:r>
        <w:r>
          <w:fldChar w:fldCharType="end"/>
        </w:r>
      </w:hyperlink>
    </w:p>
    <w:p>
      <w:pPr>
        <w:pStyle w:val="TOC1"/>
        <w:tabs>
          <w:tab w:val="right" w:leader="dot" w:pos="8306"/>
        </w:tabs>
      </w:pPr>
      <w:hyperlink w:anchor="_Toc16159" w:history="1">
        <w:r>
          <w:rPr>
            <w:rFonts w:ascii="仿宋" w:eastAsia="仿宋" w:hAnsi="仿宋" w:cs="仿宋" w:hint="eastAsia"/>
            <w:lang w:eastAsia="zh-CN"/>
          </w:rPr>
          <w:t>十、保险监管，相关保险服务项目环境影响分析</w:t>
        </w:r>
        <w:r>
          <w:tab/>
        </w:r>
        <w:r>
          <w:fldChar w:fldCharType="begin"/>
        </w:r>
        <w:r>
          <w:instrText xml:space="preserve"> PAGEREF _Toc16159 \h </w:instrText>
        </w:r>
        <w:r>
          <w:fldChar w:fldCharType="separate"/>
        </w:r>
        <w:r>
          <w:t>36</w:t>
        </w:r>
        <w:r>
          <w:fldChar w:fldCharType="end"/>
        </w:r>
      </w:hyperlink>
    </w:p>
    <w:p>
      <w:pPr>
        <w:pStyle w:val="TOC2"/>
        <w:tabs>
          <w:tab w:val="right" w:leader="dot" w:pos="8306"/>
        </w:tabs>
      </w:pPr>
      <w:hyperlink w:anchor="_Toc2244" w:history="1">
        <w:r>
          <w:rPr>
            <w:rFonts w:ascii="仿宋" w:eastAsia="仿宋" w:hAnsi="仿宋" w:cs="仿宋" w:hint="eastAsia"/>
            <w:lang w:eastAsia="zh-CN"/>
          </w:rPr>
          <w:t>(一)、建设区域环境质量现状</w:t>
        </w:r>
        <w:r>
          <w:tab/>
        </w:r>
        <w:r>
          <w:fldChar w:fldCharType="begin"/>
        </w:r>
        <w:r>
          <w:instrText xml:space="preserve"> PAGEREF _Toc2244 \h </w:instrText>
        </w:r>
        <w:r>
          <w:fldChar w:fldCharType="separate"/>
        </w:r>
        <w:r>
          <w:t>36</w:t>
        </w:r>
        <w:r>
          <w:fldChar w:fldCharType="end"/>
        </w:r>
      </w:hyperlink>
    </w:p>
    <w:p>
      <w:pPr>
        <w:pStyle w:val="TOC2"/>
        <w:tabs>
          <w:tab w:val="right" w:leader="dot" w:pos="8306"/>
        </w:tabs>
      </w:pPr>
      <w:hyperlink w:anchor="_Toc10124" w:history="1">
        <w:r>
          <w:rPr>
            <w:rFonts w:ascii="仿宋" w:eastAsia="仿宋" w:hAnsi="仿宋" w:cs="仿宋" w:hint="eastAsia"/>
            <w:lang w:eastAsia="zh-CN"/>
          </w:rPr>
          <w:t>(二)、建设期环境保护</w:t>
        </w:r>
        <w:r>
          <w:tab/>
        </w:r>
        <w:r>
          <w:fldChar w:fldCharType="begin"/>
        </w:r>
        <w:r>
          <w:instrText xml:space="preserve"> PAGEREF _Toc10124 \h </w:instrText>
        </w:r>
        <w:r>
          <w:fldChar w:fldCharType="separate"/>
        </w:r>
        <w:r>
          <w:t>38</w:t>
        </w:r>
        <w:r>
          <w:fldChar w:fldCharType="end"/>
        </w:r>
      </w:hyperlink>
    </w:p>
    <w:p>
      <w:pPr>
        <w:pStyle w:val="TOC2"/>
        <w:tabs>
          <w:tab w:val="right" w:leader="dot" w:pos="8306"/>
        </w:tabs>
      </w:pPr>
      <w:hyperlink w:anchor="_Toc11648" w:history="1">
        <w:r>
          <w:rPr>
            <w:rFonts w:ascii="仿宋" w:eastAsia="仿宋" w:hAnsi="仿宋" w:cs="仿宋" w:hint="eastAsia"/>
            <w:lang w:eastAsia="zh-CN"/>
          </w:rPr>
          <w:t>(三)、运营期环境保护</w:t>
        </w:r>
        <w:r>
          <w:tab/>
        </w:r>
        <w:r>
          <w:fldChar w:fldCharType="begin"/>
        </w:r>
        <w:r>
          <w:instrText xml:space="preserve"> PAGEREF _Toc11648 \h </w:instrText>
        </w:r>
        <w:r>
          <w:fldChar w:fldCharType="separate"/>
        </w:r>
        <w:r>
          <w:t>39</w:t>
        </w:r>
        <w:r>
          <w:fldChar w:fldCharType="end"/>
        </w:r>
      </w:hyperlink>
    </w:p>
    <w:p>
      <w:pPr>
        <w:pStyle w:val="TOC2"/>
        <w:tabs>
          <w:tab w:val="right" w:leader="dot" w:pos="8306"/>
        </w:tabs>
      </w:pPr>
      <w:hyperlink w:anchor="_Toc13422" w:history="1">
        <w:r>
          <w:rPr>
            <w:rFonts w:ascii="仿宋" w:eastAsia="仿宋" w:hAnsi="仿宋" w:cs="仿宋" w:hint="eastAsia"/>
            <w:lang w:eastAsia="zh-CN"/>
          </w:rPr>
          <w:t>(四)、保险监管，相关保险服务项目建设对区域经济的影响</w:t>
        </w:r>
        <w:r>
          <w:tab/>
        </w:r>
        <w:r>
          <w:fldChar w:fldCharType="begin"/>
        </w:r>
        <w:r>
          <w:instrText xml:space="preserve"> PAGEREF _Toc13422 \h </w:instrText>
        </w:r>
        <w:r>
          <w:fldChar w:fldCharType="separate"/>
        </w:r>
        <w:r>
          <w:t>41</w:t>
        </w:r>
        <w:r>
          <w:fldChar w:fldCharType="end"/>
        </w:r>
      </w:hyperlink>
    </w:p>
    <w:p>
      <w:pPr>
        <w:pStyle w:val="TOC2"/>
        <w:tabs>
          <w:tab w:val="right" w:leader="dot" w:pos="8306"/>
        </w:tabs>
      </w:pPr>
      <w:hyperlink w:anchor="_Toc22065" w:history="1">
        <w:r>
          <w:rPr>
            <w:rFonts w:ascii="仿宋" w:eastAsia="仿宋" w:hAnsi="仿宋" w:cs="仿宋" w:hint="eastAsia"/>
            <w:lang w:eastAsia="zh-CN"/>
          </w:rPr>
          <w:t>(五)、废弃物处理</w:t>
        </w:r>
        <w:r>
          <w:tab/>
        </w:r>
        <w:r>
          <w:fldChar w:fldCharType="begin"/>
        </w:r>
        <w:r>
          <w:instrText xml:space="preserve"> PAGEREF _Toc22065 \h </w:instrText>
        </w:r>
        <w:r>
          <w:fldChar w:fldCharType="separate"/>
        </w:r>
        <w:r>
          <w:t>43</w:t>
        </w:r>
        <w:r>
          <w:fldChar w:fldCharType="end"/>
        </w:r>
      </w:hyperlink>
    </w:p>
    <w:p>
      <w:pPr>
        <w:pStyle w:val="TOC2"/>
        <w:tabs>
          <w:tab w:val="right" w:leader="dot" w:pos="8306"/>
        </w:tabs>
      </w:pPr>
      <w:hyperlink w:anchor="_Toc2672" w:history="1">
        <w:r>
          <w:rPr>
            <w:rFonts w:ascii="仿宋" w:eastAsia="仿宋" w:hAnsi="仿宋" w:cs="仿宋" w:hint="eastAsia"/>
            <w:lang w:eastAsia="zh-CN"/>
          </w:rPr>
          <w:t>(六)、特殊环境影响分析</w:t>
        </w:r>
        <w:r>
          <w:tab/>
        </w:r>
        <w:r>
          <w:fldChar w:fldCharType="begin"/>
        </w:r>
        <w:r>
          <w:instrText xml:space="preserve"> PAGEREF _Toc2672 \h </w:instrText>
        </w:r>
        <w:r>
          <w:fldChar w:fldCharType="separate"/>
        </w:r>
        <w:r>
          <w:t>44</w:t>
        </w:r>
        <w:r>
          <w:fldChar w:fldCharType="end"/>
        </w:r>
      </w:hyperlink>
    </w:p>
    <w:p>
      <w:pPr>
        <w:pStyle w:val="TOC2"/>
        <w:tabs>
          <w:tab w:val="right" w:leader="dot" w:pos="8306"/>
        </w:tabs>
      </w:pPr>
      <w:hyperlink w:anchor="_Toc10636" w:history="1">
        <w:r>
          <w:rPr>
            <w:rFonts w:ascii="仿宋" w:eastAsia="仿宋" w:hAnsi="仿宋" w:cs="仿宋" w:hint="eastAsia"/>
            <w:lang w:eastAsia="zh-CN"/>
          </w:rPr>
          <w:t>(七)、清洁生产</w:t>
        </w:r>
        <w:r>
          <w:tab/>
        </w:r>
        <w:r>
          <w:fldChar w:fldCharType="begin"/>
        </w:r>
        <w:r>
          <w:instrText xml:space="preserve"> PAGEREF _Toc10636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20" w:history="1">
        <w:r>
          <w:rPr>
            <w:rFonts w:ascii="仿宋" w:eastAsia="仿宋" w:hAnsi="仿宋" w:cs="仿宋" w:hint="eastAsia"/>
            <w:lang w:eastAsia="zh-CN"/>
          </w:rPr>
          <w:t>(八)、环境保护综合评价</w:t>
        </w:r>
        <w:r>
          <w:tab/>
        </w:r>
        <w:r>
          <w:fldChar w:fldCharType="begin"/>
        </w:r>
        <w:r>
          <w:instrText xml:space="preserve"> PAGEREF _Toc16220 \h </w:instrText>
        </w:r>
        <w:r>
          <w:fldChar w:fldCharType="separate"/>
        </w:r>
        <w:r>
          <w:t>46</w:t>
        </w:r>
        <w:r>
          <w:fldChar w:fldCharType="end"/>
        </w:r>
      </w:hyperlink>
    </w:p>
    <w:p>
      <w:pPr>
        <w:pStyle w:val="TOC1"/>
        <w:tabs>
          <w:tab w:val="right" w:leader="dot" w:pos="8306"/>
        </w:tabs>
      </w:pPr>
      <w:hyperlink w:anchor="_Toc28790" w:history="1">
        <w:r>
          <w:rPr>
            <w:rFonts w:ascii="仿宋" w:eastAsia="仿宋" w:hAnsi="仿宋" w:cs="仿宋" w:hint="eastAsia"/>
            <w:lang w:eastAsia="zh-CN"/>
          </w:rPr>
          <w:t>十一、保险监管，相关保险服务项目社会影响</w:t>
        </w:r>
        <w:r>
          <w:tab/>
        </w:r>
        <w:r>
          <w:fldChar w:fldCharType="begin"/>
        </w:r>
        <w:r>
          <w:instrText xml:space="preserve"> PAGEREF _Toc28790 \h </w:instrText>
        </w:r>
        <w:r>
          <w:fldChar w:fldCharType="separate"/>
        </w:r>
        <w:r>
          <w:t>48</w:t>
        </w:r>
        <w:r>
          <w:fldChar w:fldCharType="end"/>
        </w:r>
      </w:hyperlink>
    </w:p>
    <w:p>
      <w:pPr>
        <w:pStyle w:val="TOC2"/>
        <w:tabs>
          <w:tab w:val="right" w:leader="dot" w:pos="8306"/>
        </w:tabs>
      </w:pPr>
      <w:hyperlink w:anchor="_Toc25019" w:history="1">
        <w:r>
          <w:rPr>
            <w:rFonts w:ascii="仿宋" w:eastAsia="仿宋" w:hAnsi="仿宋" w:cs="仿宋" w:hint="eastAsia"/>
            <w:lang w:eastAsia="zh-CN"/>
          </w:rPr>
          <w:t>(一)、社会责任与义务</w:t>
        </w:r>
        <w:r>
          <w:tab/>
        </w:r>
        <w:r>
          <w:fldChar w:fldCharType="begin"/>
        </w:r>
        <w:r>
          <w:instrText xml:space="preserve"> PAGEREF _Toc25019 \h </w:instrText>
        </w:r>
        <w:r>
          <w:fldChar w:fldCharType="separate"/>
        </w:r>
        <w:r>
          <w:t>48</w:t>
        </w:r>
        <w:r>
          <w:fldChar w:fldCharType="end"/>
        </w:r>
      </w:hyperlink>
    </w:p>
    <w:p>
      <w:pPr>
        <w:pStyle w:val="TOC2"/>
        <w:tabs>
          <w:tab w:val="right" w:leader="dot" w:pos="8306"/>
        </w:tabs>
      </w:pPr>
      <w:hyperlink w:anchor="_Toc11168" w:history="1">
        <w:r>
          <w:rPr>
            <w:rFonts w:ascii="仿宋" w:eastAsia="仿宋" w:hAnsi="仿宋" w:cs="仿宋" w:hint="eastAsia"/>
            <w:lang w:eastAsia="zh-CN"/>
          </w:rPr>
          <w:t>(二)、社会参与与沟通</w:t>
        </w:r>
        <w:r>
          <w:tab/>
        </w:r>
        <w:r>
          <w:fldChar w:fldCharType="begin"/>
        </w:r>
        <w:r>
          <w:instrText xml:space="preserve"> PAGEREF _Toc11168 \h </w:instrText>
        </w:r>
        <w:r>
          <w:fldChar w:fldCharType="separate"/>
        </w:r>
        <w:r>
          <w:t>49</w:t>
        </w:r>
        <w:r>
          <w:fldChar w:fldCharType="end"/>
        </w:r>
      </w:hyperlink>
    </w:p>
    <w:p>
      <w:pPr>
        <w:pStyle w:val="TOC1"/>
        <w:tabs>
          <w:tab w:val="right" w:leader="dot" w:pos="8306"/>
        </w:tabs>
      </w:pPr>
      <w:hyperlink w:anchor="_Toc12932" w:history="1">
        <w:r>
          <w:rPr>
            <w:rFonts w:ascii="仿宋" w:eastAsia="仿宋" w:hAnsi="仿宋" w:cs="仿宋" w:hint="eastAsia"/>
            <w:lang w:eastAsia="zh-CN"/>
          </w:rPr>
          <w:t>十二、保险监管，相关保险服务项目创新与研发</w:t>
        </w:r>
        <w:r>
          <w:tab/>
        </w:r>
        <w:r>
          <w:fldChar w:fldCharType="begin"/>
        </w:r>
        <w:r>
          <w:instrText xml:space="preserve"> PAGEREF _Toc12932 \h </w:instrText>
        </w:r>
        <w:r>
          <w:fldChar w:fldCharType="separate"/>
        </w:r>
        <w:r>
          <w:t>50</w:t>
        </w:r>
        <w:r>
          <w:fldChar w:fldCharType="end"/>
        </w:r>
      </w:hyperlink>
    </w:p>
    <w:p>
      <w:pPr>
        <w:pStyle w:val="TOC2"/>
        <w:tabs>
          <w:tab w:val="right" w:leader="dot" w:pos="8306"/>
        </w:tabs>
      </w:pPr>
      <w:hyperlink w:anchor="_Toc30474" w:history="1">
        <w:r>
          <w:rPr>
            <w:rFonts w:ascii="仿宋" w:eastAsia="仿宋" w:hAnsi="仿宋" w:cs="仿宋" w:hint="eastAsia"/>
            <w:lang w:eastAsia="zh-CN"/>
          </w:rPr>
          <w:t>(一)、创新策略与方向</w:t>
        </w:r>
        <w:r>
          <w:tab/>
        </w:r>
        <w:r>
          <w:fldChar w:fldCharType="begin"/>
        </w:r>
        <w:r>
          <w:instrText xml:space="preserve"> PAGEREF _Toc30474 \h </w:instrText>
        </w:r>
        <w:r>
          <w:fldChar w:fldCharType="separate"/>
        </w:r>
        <w:r>
          <w:t>50</w:t>
        </w:r>
        <w:r>
          <w:fldChar w:fldCharType="end"/>
        </w:r>
      </w:hyperlink>
    </w:p>
    <w:p>
      <w:pPr>
        <w:pStyle w:val="TOC2"/>
        <w:tabs>
          <w:tab w:val="right" w:leader="dot" w:pos="8306"/>
        </w:tabs>
      </w:pPr>
      <w:hyperlink w:anchor="_Toc18709" w:history="1">
        <w:r>
          <w:rPr>
            <w:rFonts w:ascii="仿宋" w:eastAsia="仿宋" w:hAnsi="仿宋" w:cs="仿宋" w:hint="eastAsia"/>
            <w:lang w:eastAsia="zh-CN"/>
          </w:rPr>
          <w:t>(二)、研发规划与投入</w:t>
        </w:r>
        <w:r>
          <w:tab/>
        </w:r>
        <w:r>
          <w:fldChar w:fldCharType="begin"/>
        </w:r>
        <w:r>
          <w:instrText xml:space="preserve"> PAGEREF _Toc18709 \h </w:instrText>
        </w:r>
        <w:r>
          <w:fldChar w:fldCharType="separate"/>
        </w:r>
        <w:r>
          <w:t>51</w:t>
        </w:r>
        <w:r>
          <w:fldChar w:fldCharType="end"/>
        </w:r>
      </w:hyperlink>
    </w:p>
    <w:p>
      <w:pPr>
        <w:pStyle w:val="TOC1"/>
        <w:tabs>
          <w:tab w:val="right" w:leader="dot" w:pos="8306"/>
        </w:tabs>
      </w:pPr>
      <w:hyperlink w:anchor="_Toc12943" w:history="1">
        <w:r>
          <w:rPr>
            <w:rFonts w:ascii="仿宋" w:eastAsia="仿宋" w:hAnsi="仿宋" w:cs="仿宋" w:hint="eastAsia"/>
            <w:lang w:eastAsia="zh-CN"/>
          </w:rPr>
          <w:t>十三、营销与推广策略</w:t>
        </w:r>
        <w:r>
          <w:tab/>
        </w:r>
        <w:r>
          <w:fldChar w:fldCharType="begin"/>
        </w:r>
        <w:r>
          <w:instrText xml:space="preserve"> PAGEREF _Toc12943 \h </w:instrText>
        </w:r>
        <w:r>
          <w:fldChar w:fldCharType="separate"/>
        </w:r>
        <w:r>
          <w:t>53</w:t>
        </w:r>
        <w:r>
          <w:fldChar w:fldCharType="end"/>
        </w:r>
      </w:hyperlink>
    </w:p>
    <w:p>
      <w:pPr>
        <w:pStyle w:val="TOC2"/>
        <w:tabs>
          <w:tab w:val="right" w:leader="dot" w:pos="8306"/>
        </w:tabs>
      </w:pPr>
      <w:hyperlink w:anchor="_Toc23556" w:history="1">
        <w:r>
          <w:rPr>
            <w:rFonts w:ascii="仿宋" w:eastAsia="仿宋" w:hAnsi="仿宋" w:cs="仿宋" w:hint="eastAsia"/>
            <w:lang w:eastAsia="zh-CN"/>
          </w:rPr>
          <w:t>(一)、产品/服务定位与特点</w:t>
        </w:r>
        <w:r>
          <w:tab/>
        </w:r>
        <w:r>
          <w:fldChar w:fldCharType="begin"/>
        </w:r>
        <w:r>
          <w:instrText xml:space="preserve"> PAGEREF _Toc23556 \h </w:instrText>
        </w:r>
        <w:r>
          <w:fldChar w:fldCharType="separate"/>
        </w:r>
        <w:r>
          <w:t>53</w:t>
        </w:r>
        <w:r>
          <w:fldChar w:fldCharType="end"/>
        </w:r>
      </w:hyperlink>
    </w:p>
    <w:p>
      <w:pPr>
        <w:pStyle w:val="TOC2"/>
        <w:tabs>
          <w:tab w:val="right" w:leader="dot" w:pos="8306"/>
        </w:tabs>
      </w:pPr>
      <w:hyperlink w:anchor="_Toc24554" w:history="1">
        <w:r>
          <w:rPr>
            <w:rFonts w:ascii="仿宋" w:eastAsia="仿宋" w:hAnsi="仿宋" w:cs="仿宋" w:hint="eastAsia"/>
            <w:lang w:eastAsia="zh-CN"/>
          </w:rPr>
          <w:t>(二)、市场定位与竞争分析</w:t>
        </w:r>
        <w:r>
          <w:tab/>
        </w:r>
        <w:r>
          <w:fldChar w:fldCharType="begin"/>
        </w:r>
        <w:r>
          <w:instrText xml:space="preserve"> PAGEREF _Toc24554 \h </w:instrText>
        </w:r>
        <w:r>
          <w:fldChar w:fldCharType="separate"/>
        </w:r>
        <w:r>
          <w:t>54</w:t>
        </w:r>
        <w:r>
          <w:fldChar w:fldCharType="end"/>
        </w:r>
      </w:hyperlink>
    </w:p>
    <w:p>
      <w:pPr>
        <w:pStyle w:val="TOC2"/>
        <w:tabs>
          <w:tab w:val="right" w:leader="dot" w:pos="8306"/>
        </w:tabs>
      </w:pPr>
      <w:hyperlink w:anchor="_Toc32153" w:history="1">
        <w:r>
          <w:rPr>
            <w:rFonts w:ascii="仿宋" w:eastAsia="仿宋" w:hAnsi="仿宋" w:cs="仿宋" w:hint="eastAsia"/>
            <w:lang w:eastAsia="zh-CN"/>
          </w:rPr>
          <w:t>(三)、营销渠道与策略</w:t>
        </w:r>
        <w:r>
          <w:tab/>
        </w:r>
        <w:r>
          <w:fldChar w:fldCharType="begin"/>
        </w:r>
        <w:r>
          <w:instrText xml:space="preserve"> PAGEREF _Toc32153 \h </w:instrText>
        </w:r>
        <w:r>
          <w:fldChar w:fldCharType="separate"/>
        </w:r>
        <w:r>
          <w:t>56</w:t>
        </w:r>
        <w:r>
          <w:fldChar w:fldCharType="end"/>
        </w:r>
      </w:hyperlink>
    </w:p>
    <w:p>
      <w:pPr>
        <w:pStyle w:val="TOC2"/>
        <w:tabs>
          <w:tab w:val="right" w:leader="dot" w:pos="8306"/>
        </w:tabs>
      </w:pPr>
      <w:hyperlink w:anchor="_Toc27096" w:history="1">
        <w:r>
          <w:rPr>
            <w:rFonts w:ascii="仿宋" w:eastAsia="仿宋" w:hAnsi="仿宋" w:cs="仿宋" w:hint="eastAsia"/>
            <w:lang w:eastAsia="zh-CN"/>
          </w:rPr>
          <w:t>(四)、推广与宣传活动</w:t>
        </w:r>
        <w:r>
          <w:tab/>
        </w:r>
        <w:r>
          <w:fldChar w:fldCharType="begin"/>
        </w:r>
        <w:r>
          <w:instrText xml:space="preserve"> PAGEREF _Toc27096 \h </w:instrText>
        </w:r>
        <w:r>
          <w:fldChar w:fldCharType="separate"/>
        </w:r>
        <w:r>
          <w:t>57</w:t>
        </w:r>
        <w:r>
          <w:fldChar w:fldCharType="end"/>
        </w:r>
      </w:hyperlink>
    </w:p>
    <w:p>
      <w:pPr>
        <w:pStyle w:val="TOC1"/>
        <w:tabs>
          <w:tab w:val="right" w:leader="dot" w:pos="8306"/>
        </w:tabs>
      </w:pPr>
      <w:hyperlink w:anchor="_Toc20713" w:history="1">
        <w:r>
          <w:rPr>
            <w:rFonts w:ascii="仿宋" w:eastAsia="仿宋" w:hAnsi="仿宋" w:cs="仿宋" w:hint="eastAsia"/>
            <w:lang w:eastAsia="zh-CN"/>
          </w:rPr>
          <w:t>十四、保险监管，相关保险服务项目工程方案分析</w:t>
        </w:r>
        <w:r>
          <w:tab/>
        </w:r>
        <w:r>
          <w:fldChar w:fldCharType="begin"/>
        </w:r>
        <w:r>
          <w:instrText xml:space="preserve"> PAGEREF _Toc20713 \h </w:instrText>
        </w:r>
        <w:r>
          <w:fldChar w:fldCharType="separate"/>
        </w:r>
        <w:r>
          <w:t>62</w:t>
        </w:r>
        <w:r>
          <w:fldChar w:fldCharType="end"/>
        </w:r>
      </w:hyperlink>
    </w:p>
    <w:p>
      <w:pPr>
        <w:pStyle w:val="TOC2"/>
        <w:tabs>
          <w:tab w:val="right" w:leader="dot" w:pos="8306"/>
        </w:tabs>
      </w:pPr>
      <w:hyperlink w:anchor="_Toc25915" w:history="1">
        <w:r>
          <w:rPr>
            <w:rFonts w:ascii="仿宋" w:eastAsia="仿宋" w:hAnsi="仿宋" w:cs="仿宋" w:hint="eastAsia"/>
            <w:lang w:eastAsia="zh-CN"/>
          </w:rPr>
          <w:t>(一)、建筑工程设计原则</w:t>
        </w:r>
        <w:r>
          <w:tab/>
        </w:r>
        <w:r>
          <w:fldChar w:fldCharType="begin"/>
        </w:r>
        <w:r>
          <w:instrText xml:space="preserve"> PAGEREF _Toc25915 \h </w:instrText>
        </w:r>
        <w:r>
          <w:fldChar w:fldCharType="separate"/>
        </w:r>
        <w:r>
          <w:t>62</w:t>
        </w:r>
        <w:r>
          <w:fldChar w:fldCharType="end"/>
        </w:r>
      </w:hyperlink>
    </w:p>
    <w:p>
      <w:pPr>
        <w:pStyle w:val="TOC2"/>
        <w:tabs>
          <w:tab w:val="right" w:leader="dot" w:pos="8306"/>
        </w:tabs>
      </w:pPr>
      <w:hyperlink w:anchor="_Toc9446" w:history="1">
        <w:r>
          <w:rPr>
            <w:rFonts w:ascii="仿宋" w:eastAsia="仿宋" w:hAnsi="仿宋" w:cs="仿宋" w:hint="eastAsia"/>
            <w:lang w:eastAsia="zh-CN"/>
          </w:rPr>
          <w:t>(二)、土建工程建设指标</w:t>
        </w:r>
        <w:r>
          <w:tab/>
        </w:r>
        <w:r>
          <w:fldChar w:fldCharType="begin"/>
        </w:r>
        <w:r>
          <w:instrText xml:space="preserve"> PAGEREF _Toc9446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7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92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保险监管，相关保险服务项目的主要产品是XXXX，预计年产值为XXX万元。这一产品在市场中占据着重要的地位，其广泛的应用范围使得该保险监管，相关保险服务项目的市场前景非常广阔。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保险监管，相关保险服务项目的xxx产品作为重要的原材料之一，将在多个领域发挥关键作用。其在建筑、交通、能源等方面的广泛应用将为整个产业链提供强大的支持，形成产业协同效应。保险监管，相关保险服务项目的年产值XXX万XXX万XXX万万元不仅反映了其在市场上的巨大潜力，更预示着它对国民经济的积极贡献。这种关联度高、涉及面广的产业关系，使得该保险监管，相关保险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85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总征地面积为XXXX平方米，相当于约XX.XX亩，其中净用地面积为XXXX平方米，红线范围内相当于约XX.XX亩。这一用地规模充分考虑了保险监管，相关保险服务项目的建设需求，保障了保险监管，相关保险服务项目在合适的空间内得以充分发展。保险监管，相关保险服务项目规划的总建筑面积为XXXX平方米，其中主体工程建设占XXXX平方米，计容建筑面积达XXXX平方米。预计建筑工程的投资将达到XXXX万元，为保险监管，相关保险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计划购置的设备共计XXXX台（套），设备购置费用为XXXX万元。这一设备购置计划充分考虑到保险监管，相关保险服务项目的生产需求和技术要求，确保了保险监管，相关保险服务项目在生产运营中具备先进的技术装备和高效的生产能力。设备的合理配置将为保险监管，相关保险服务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计划总投资为XXXX万元，预计年实现营业收入为XXXX万元。这一产能规模的设定旨在确保保险监管，相关保险服务项目能够在投资与回报之间取得平衡，实现长期可持续的发展。保险监管，相关保险服务项目的总投资充分考虑到各个方面的需求，包括用地建设、设备购置等多个环节，以确保保险监管，相关保险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471"/>
      <w:r>
        <w:rPr>
          <w:rFonts w:ascii="仿宋" w:eastAsia="仿宋" w:hAnsi="仿宋" w:cs="仿宋" w:hint="eastAsia"/>
          <w:sz w:val="28"/>
          <w:lang w:eastAsia="zh-CN"/>
        </w:rPr>
        <w:t>二、保险监管，相关保险服务项目可持续发展</w:t>
      </w:r>
      <w:bookmarkEnd w:id="5"/>
    </w:p>
    <w:p>
      <w:pPr>
        <w:pStyle w:val="Heading2"/>
        <w:rPr>
          <w:rFonts w:ascii="仿宋" w:eastAsia="仿宋" w:hAnsi="仿宋" w:cs="仿宋" w:hint="eastAsia"/>
          <w:lang w:eastAsia="zh-CN"/>
        </w:rPr>
      </w:pPr>
      <w:bookmarkStart w:id="6" w:name="_Toc1349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险监管，相关保险服务项目中，保险监管，相关保险服务项目团队着眼于未来，明确了可持续发展的战略方向。制定的具体可持续发展目标包括降低资源使用、采用环保技术、最大化社会效益等。这一步骤不仅有助于保险监管，相关保险服务项目在环保和社会责任方面达到最高标准，也为未来提供了明确的指引，确保保险监管，相关保险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可持续实践的融入保险监管，相关保险服务项目管理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保险监管，相关保险服务项目管理周期。从保险监管，相关保险服务项目规划开始，保险监管，相关保险服务项目团队就考虑了环境和社会的因素。在执行阶段，保险监管，相关保险服务项目团队积极推动绿色技术的应用，优化资源利用。此外，关注员工的社会责任，通过培训和沟通活动提高员工对可持续发展的认知，使他们能够在日常工作中践行可持续实践。这些举措不仅为保险监管，相关保险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781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保险监管，相关保险服务项目的可持续发展理念，我们深信环保与社会责任是保险监管，相关保险服务项目成功的关键支柱。在保险监管，相关保险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团队通过引入先进的环保技术、建立高效的废物处理系统以及推动能源节约措施，积极履行环保责任。定期的环保监测和评估确保保险监管，相关保险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不仅致力于自身可持续发展，还注重对社会的回馈。通过支持社区保险监管，相关保险服务项目、参与慈善事业、提供培训机会等方式，保险监管，相关保险服务项目积极履行社会责任。与当地社区建立积极互动，关注员工的工作与生活平衡，以及员工的身心健康，是保险监管，相关保险服务项目在社会责任层面的关键举措。这样的实践不仅增强了保险监管，相关保险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6775"/>
      <w:r>
        <w:rPr>
          <w:rFonts w:ascii="仿宋" w:eastAsia="仿宋" w:hAnsi="仿宋" w:cs="仿宋" w:hint="eastAsia"/>
          <w:sz w:val="28"/>
          <w:lang w:eastAsia="zh-CN"/>
        </w:rPr>
        <w:t>三、保险监管，相关保险服务项目文档管理</w:t>
      </w:r>
      <w:bookmarkEnd w:id="8"/>
    </w:p>
    <w:p>
      <w:pPr>
        <w:pStyle w:val="Heading2"/>
        <w:rPr>
          <w:rFonts w:ascii="仿宋" w:eastAsia="仿宋" w:hAnsi="仿宋" w:cs="仿宋" w:hint="eastAsia"/>
          <w:lang w:eastAsia="zh-CN"/>
        </w:rPr>
      </w:pPr>
      <w:bookmarkStart w:id="9" w:name="_Toc2929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保险监管，相关保险服务项目高度重视文档的质量和准确性，以支持保险监管，相关保险服务项目的各项活动和决策。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文档的编制始于保险监管，相关保险服务项目计划的初期，我们制定了详细的文档编制计划，明确了每个文档的内容、格式和编写责任人。在保险监管，相关保险服务项目启动阶段，我们首先编制了保险监管，相关保险服务项目章程，明确定义了保险监管，相关保险服务项目的目标、范围、风险等关键要素。随后，保险监管，相关保险服务项目团队根据计划陆续编制了需求文档、设计文档、测试文档等各类文档，确保保险监管，相关保险服务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保险监管，相关保险服务项目管理中的重要环节，旨在确保保险监管，相关保险服务项目文档符合质量标准和保险监管，相关保险服务项目需求。在保险监管，相关保险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保险监管，相关保险服务项目相关利益方和专业领域的专家对文档进行独立审查。这有助于获取更全面、客观的反馈，确保保险监管，相关保险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在文档编制与审查方面建立了严格的管理机制，通过规范的流程和多维度的审查，确保保险监管，相关保险服务项目文档的质量、准确性和可靠性，为保险监管，相关保险服务项目的顺利推进提供了有力支持。</w:t>
      </w:r>
    </w:p>
    <w:p>
      <w:pPr>
        <w:pStyle w:val="Heading2"/>
        <w:ind w:firstLine="560" w:firstLineChars="200"/>
        <w:rPr>
          <w:rFonts w:ascii="仿宋" w:eastAsia="仿宋" w:hAnsi="仿宋" w:cs="仿宋" w:hint="eastAsia"/>
          <w:sz w:val="28"/>
          <w:lang w:eastAsia="zh-CN"/>
        </w:rPr>
      </w:pPr>
      <w:bookmarkStart w:id="10" w:name="_Toc823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在保险监管，相关保险服务项目中，我们致力于优化文档发布与分发过程，以确保信息的高效传递和团队间协作的顺畅进行。以下是我们采取的关键优化策略：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我们通过多渠道发布文档，包括电子邮件、保险监管，相关保险服务项目管理平台、内部网站等，以满足不同团队成员的偏好和需求。多渠道发布确保了信息的全面覆盖。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我们采用了精细的权限控制，确保只有授权人员可以访问敏感信息。这种安全措施保护了保险监管，相关保险服务项目文档的机密性，防止了未经授权的信息泄露。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42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保险监管，相关保险服务项目生命周期中一个至关重要的环节，直接关系到保险监管，相关保险服务项目信息的长期保存和历史记录的完整性。在保险监管，相关保险服务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674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174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的技术管理特点体现在其创新导向。通过引入最先进的技术趋势和解决方案，保险监管，相关保险服务项目致力于提升科技含量、提高质量和效率水平。这意味着我们将采用最新的工具和方法，确保保险监管，相关保险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保险监管，相关保险服务项目技术管理的显著特征。通过整合不同领域的技术资源，我们实现了跨学科的协同工作。这有助于优化技术架构，提高整体效能。此外，整合性策略还促进了不同技术团队之间的紧密沟通和高效合作，确保保险监管，相关保险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保险监管，相关保险服务项目所采用的技术。通过不断优化技术方案，保险监管，相关保险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保险监管，相关保险服务项目团队将在保险监管，相关保险服务项目初期识别可能的技术风险，并采取相应的预防和应对措施。通过建立健全的风险评估机制，保险监管，相关保险服务项目能够在实施过程中及时发现并解决潜在的技术问题，保障保险监管，相关保险服务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保险监管，相关保险服务项目中，技术将成为保险监管，相关保险服务项目成功的有力支持。这一深度剖析揭示了技术管理在保险监管，相关保险服务项目实施中的关键作用，为保险监管，相关保险服务项目的技术基础奠定了坚实的基础。</w:t>
      </w:r>
    </w:p>
    <w:p>
      <w:pPr>
        <w:pStyle w:val="Heading2"/>
        <w:ind w:firstLine="560" w:firstLineChars="200"/>
        <w:rPr>
          <w:rFonts w:ascii="仿宋" w:eastAsia="仿宋" w:hAnsi="仿宋" w:cs="仿宋" w:hint="eastAsia"/>
          <w:sz w:val="28"/>
          <w:lang w:eastAsia="zh-CN"/>
        </w:rPr>
      </w:pPr>
      <w:bookmarkStart w:id="14" w:name="_Toc9009"/>
      <w:r>
        <w:rPr>
          <w:rFonts w:ascii="仿宋" w:eastAsia="仿宋" w:hAnsi="仿宋" w:cs="仿宋" w:hint="eastAsia"/>
          <w:sz w:val="28"/>
          <w:lang w:eastAsia="zh-CN"/>
        </w:rPr>
        <w:t>(二)、保险监管，相关保险服务项目工艺技术设计方案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保险监管，相关保险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保险监管，相关保险服务项目将严格按照相关行业规范要求进行组织。通过有效控制产品质量，保险监管，相关保险服务项目将致力于为顾客提供优质的保险监管，相关保险服务项目产品和良好的服务。这体现了保险监管，相关保险服务项目对于生产活动合规性和质量标准的高度重视，为保险监管，相关保险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保险监管，相关保险服务项目注重生态效益和清洁生产原则。保险监管，相关保险服务项目建设将紧密结合地方特色经济发展，与社会经济发展规划和区域环境保护规划方案相协调一致。通过与当地区域自然生态系统的结合，保险监管，相关保险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保险监管，相关保险服务项目产品具有多样化的客户需求和个性化的特点。因此，保险监管，相关保险服务项目产品规格品种多样，且单批生产数量较小。为满足这一特点，保险监管，相关保险服务项目承办单位将建设先进的柔性制造生产线。通过广泛应用柔性制造技术，保险监管，相关保险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保险监管，相关保险服务项目采用的技术具有较高的技术含量和自动化水平，处于国内先进水平。这一技术选用不仅体现了对生产效率、质量和环境友好性的高标准要求，同时为保险监管，相关保险服务项目的可持续发展奠定了坚实的基础。</w:t>
      </w:r>
    </w:p>
    <w:p>
      <w:pPr>
        <w:pStyle w:val="Heading2"/>
        <w:ind w:firstLine="560" w:firstLineChars="200"/>
        <w:rPr>
          <w:rFonts w:ascii="仿宋" w:eastAsia="仿宋" w:hAnsi="仿宋" w:cs="仿宋" w:hint="eastAsia"/>
          <w:sz w:val="28"/>
          <w:lang w:eastAsia="zh-CN"/>
        </w:rPr>
      </w:pPr>
      <w:bookmarkStart w:id="15" w:name="_Toc1156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为确保保险监管，相关保险服务项目的高效生产和技术实施，我们制定了一套精心设计的设备选型方案，以满足保险监管，相关保险服务项目生产、质量和环保的要求。该方案的主要特点如下：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保险监管，相关保险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保险监管，相关保险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9242"/>
      <w:r>
        <w:rPr>
          <w:rFonts w:ascii="仿宋" w:eastAsia="仿宋" w:hAnsi="仿宋" w:cs="仿宋" w:hint="eastAsia"/>
          <w:sz w:val="28"/>
          <w:lang w:eastAsia="zh-CN"/>
        </w:rPr>
        <w:t>五、保险监管，相关保险服务项目建设背景及必要性分析</w:t>
      </w:r>
      <w:bookmarkEnd w:id="16"/>
    </w:p>
    <w:p>
      <w:pPr>
        <w:pStyle w:val="Heading2"/>
        <w:rPr>
          <w:rFonts w:ascii="仿宋" w:eastAsia="仿宋" w:hAnsi="仿宋" w:cs="仿宋" w:hint="eastAsia"/>
          <w:lang w:eastAsia="zh-CN"/>
        </w:rPr>
      </w:pPr>
      <w:bookmarkStart w:id="17" w:name="_Toc26392"/>
      <w:r>
        <w:rPr>
          <w:rFonts w:ascii="仿宋" w:eastAsia="仿宋" w:hAnsi="仿宋" w:cs="仿宋" w:hint="eastAsia"/>
          <w:lang w:eastAsia="zh-CN"/>
        </w:rPr>
        <w:t>(一)、保险监管，相关保险服务项目背景分析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保险监管，相关保险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保险监管，相关保险服务项目在这个潮流中的定位。同时，我们将关注行业内涌现的新兴机遇，以便保险监管，相关保险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保险监管，相关保险服务项目提供了强大的发展动力。我们将聚焦于行业内最新的技术发展趋势，包括但不限于人工智能、大数据分析、物联网等领域。通过深度的技术研究，我们将确保保险监管，相关保险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保险监管，相关保险服务项目发展的源泉。我们将投入更多的精力对市场需求进行深入剖析，超越表面的需求，深入挖掘潜在的市场痛点和机遇。通过对市场需求的细致了解，保险监管，相关保险服务项目将更有针对性地设计解决方案，满足市场的多样化需求，从而更好地促进保险监管，相关保险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保险监管，相关保险服务项目战略至关重要。我们将对竞争态势进行更为深入的分析，包括但不限于市场份额、产品特点、客户满意度等多个维度。通过深度的竞争分析，保险监管，相关保险服务项目将能够更准确地把握市场脉搏，制定具有竞争力的保险监管，相关保险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保险监管，相关保险服务项目的发展具有直接的影响。我们将进行更为全面的法规和政策分析，了解行业发展中的潜在法律风险和合规挑战。通过充分了解和遵守相关法规，保险监管，相关保险服务项目将确保在法律框架内合法合规运营，为保险监管，相关保险服务项目的稳健发展提供有力支持。</w:t>
      </w:r>
    </w:p>
    <w:p>
      <w:pPr>
        <w:pStyle w:val="Heading2"/>
        <w:ind w:firstLine="560" w:firstLineChars="200"/>
        <w:rPr>
          <w:rFonts w:ascii="仿宋" w:eastAsia="仿宋" w:hAnsi="仿宋" w:cs="仿宋" w:hint="eastAsia"/>
          <w:sz w:val="28"/>
          <w:lang w:eastAsia="zh-CN"/>
        </w:rPr>
      </w:pPr>
      <w:bookmarkStart w:id="18" w:name="_Toc13213"/>
      <w:r>
        <w:rPr>
          <w:rFonts w:ascii="仿宋" w:eastAsia="仿宋" w:hAnsi="仿宋" w:cs="仿宋" w:hint="eastAsia"/>
          <w:sz w:val="28"/>
          <w:lang w:eastAsia="zh-CN"/>
        </w:rPr>
        <w:t>(二)、保险监管，相关保险服务项目建设必要性分析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建设的迫切性源于对行业发展趋势的深刻洞察。我们正处于一个行业变革的时代，科技创新、数字化转型成为企业发展的关键动力。保险监管，相关保险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https://d.book118.com/158117141113006045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ED06A0"/>
    <w:rsid w:val="68ED06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117141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2024-03-03T00:09:00Z</dcterms:created>
  <dcterms:modified xsi:type="dcterms:W3CDTF">2024-03-03T00:10:12Z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4CC8D624AE7B43678D88967BF27E1405_11</vt:lpwstr>
  </property>
  <property fmtid="{D5CDD505-2E9C-101B-9397-08002B2CF9AE}" pid="3" name="KSOProductBuildVer">
    <vt:lpwstr>2052-12.1.0.16388</vt:lpwstr>
  </property>
</Properties>
</file>