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公路旅客运输服务行业员工职业发展规划与管理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07" w:history="1">
        <w:r>
          <w:rPr>
            <w:rFonts w:ascii="仿宋" w:eastAsia="仿宋" w:hAnsi="仿宋" w:cs="仿宋" w:hint="eastAsia"/>
            <w:lang w:eastAsia="zh-CN"/>
          </w:rPr>
          <w:t>概论</w:t>
        </w:r>
        <w:r>
          <w:tab/>
        </w:r>
        <w:r>
          <w:fldChar w:fldCharType="begin"/>
        </w:r>
        <w:r>
          <w:instrText xml:space="preserve"> PAGEREF _Toc19307 \h </w:instrText>
        </w:r>
        <w:r>
          <w:fldChar w:fldCharType="separate"/>
        </w:r>
        <w:r>
          <w:t>3</w:t>
        </w:r>
        <w:r>
          <w:fldChar w:fldCharType="end"/>
        </w:r>
      </w:hyperlink>
    </w:p>
    <w:p>
      <w:pPr>
        <w:pStyle w:val="TOC1"/>
        <w:tabs>
          <w:tab w:val="right" w:leader="dot" w:pos="8306"/>
        </w:tabs>
      </w:pPr>
      <w:hyperlink w:anchor="_Toc16699" w:history="1">
        <w:r>
          <w:rPr>
            <w:rFonts w:ascii="仿宋" w:eastAsia="仿宋" w:hAnsi="仿宋" w:cs="仿宋" w:hint="eastAsia"/>
            <w:lang w:eastAsia="zh-CN"/>
          </w:rPr>
          <w:t>一、公路旅客运输服务行业背景分析</w:t>
        </w:r>
        <w:r>
          <w:tab/>
        </w:r>
        <w:r>
          <w:fldChar w:fldCharType="begin"/>
        </w:r>
        <w:r>
          <w:instrText xml:space="preserve"> PAGEREF _Toc16699 \h </w:instrText>
        </w:r>
        <w:r>
          <w:fldChar w:fldCharType="separate"/>
        </w:r>
        <w:r>
          <w:t>3</w:t>
        </w:r>
        <w:r>
          <w:fldChar w:fldCharType="end"/>
        </w:r>
      </w:hyperlink>
    </w:p>
    <w:p>
      <w:pPr>
        <w:pStyle w:val="TOC2"/>
        <w:tabs>
          <w:tab w:val="right" w:leader="dot" w:pos="8306"/>
        </w:tabs>
      </w:pPr>
      <w:hyperlink w:anchor="_Toc13317" w:history="1">
        <w:r>
          <w:rPr>
            <w:rFonts w:ascii="仿宋" w:eastAsia="仿宋" w:hAnsi="仿宋" w:cs="仿宋" w:hint="eastAsia"/>
            <w:lang w:eastAsia="zh-CN"/>
          </w:rPr>
          <w:t>(一)、公路旅客运输服务行业背景分析</w:t>
        </w:r>
        <w:r>
          <w:tab/>
        </w:r>
        <w:r>
          <w:fldChar w:fldCharType="begin"/>
        </w:r>
        <w:r>
          <w:instrText xml:space="preserve"> PAGEREF _Toc13317 \h </w:instrText>
        </w:r>
        <w:r>
          <w:fldChar w:fldCharType="separate"/>
        </w:r>
        <w:r>
          <w:t>3</w:t>
        </w:r>
        <w:r>
          <w:fldChar w:fldCharType="end"/>
        </w:r>
      </w:hyperlink>
    </w:p>
    <w:p>
      <w:pPr>
        <w:pStyle w:val="TOC1"/>
        <w:tabs>
          <w:tab w:val="right" w:leader="dot" w:pos="8306"/>
        </w:tabs>
      </w:pPr>
      <w:hyperlink w:anchor="_Toc15525" w:history="1">
        <w:r>
          <w:rPr>
            <w:rFonts w:ascii="仿宋" w:eastAsia="仿宋" w:hAnsi="仿宋" w:cs="仿宋" w:hint="eastAsia"/>
            <w:lang w:eastAsia="zh-CN"/>
          </w:rPr>
          <w:t>二、薪酬制度管理</w:t>
        </w:r>
        <w:r>
          <w:tab/>
        </w:r>
        <w:r>
          <w:fldChar w:fldCharType="begin"/>
        </w:r>
        <w:r>
          <w:instrText xml:space="preserve"> PAGEREF _Toc15525 \h </w:instrText>
        </w:r>
        <w:r>
          <w:fldChar w:fldCharType="separate"/>
        </w:r>
        <w:r>
          <w:t>5</w:t>
        </w:r>
        <w:r>
          <w:fldChar w:fldCharType="end"/>
        </w:r>
      </w:hyperlink>
    </w:p>
    <w:p>
      <w:pPr>
        <w:pStyle w:val="TOC2"/>
        <w:tabs>
          <w:tab w:val="right" w:leader="dot" w:pos="8306"/>
        </w:tabs>
      </w:pPr>
      <w:hyperlink w:anchor="_Toc9919" w:history="1">
        <w:r>
          <w:rPr>
            <w:rFonts w:ascii="仿宋" w:eastAsia="仿宋" w:hAnsi="仿宋" w:cs="仿宋" w:hint="eastAsia"/>
            <w:lang w:eastAsia="zh-CN"/>
          </w:rPr>
          <w:t>(一)、薪酬管理制度</w:t>
        </w:r>
        <w:r>
          <w:tab/>
        </w:r>
        <w:r>
          <w:fldChar w:fldCharType="begin"/>
        </w:r>
        <w:r>
          <w:instrText xml:space="preserve"> PAGEREF _Toc9919 \h </w:instrText>
        </w:r>
        <w:r>
          <w:fldChar w:fldCharType="separate"/>
        </w:r>
        <w:r>
          <w:t>5</w:t>
        </w:r>
        <w:r>
          <w:fldChar w:fldCharType="end"/>
        </w:r>
      </w:hyperlink>
    </w:p>
    <w:p>
      <w:pPr>
        <w:pStyle w:val="TOC2"/>
        <w:tabs>
          <w:tab w:val="right" w:leader="dot" w:pos="8306"/>
        </w:tabs>
      </w:pPr>
      <w:hyperlink w:anchor="_Toc10166" w:history="1">
        <w:r>
          <w:rPr>
            <w:rFonts w:ascii="仿宋" w:eastAsia="仿宋" w:hAnsi="仿宋" w:cs="仿宋" w:hint="eastAsia"/>
            <w:lang w:eastAsia="zh-CN"/>
          </w:rPr>
          <w:t>(二)、奖金制度的制定</w:t>
        </w:r>
        <w:r>
          <w:tab/>
        </w:r>
        <w:r>
          <w:fldChar w:fldCharType="begin"/>
        </w:r>
        <w:r>
          <w:instrText xml:space="preserve"> PAGEREF _Toc10166 \h </w:instrText>
        </w:r>
        <w:r>
          <w:fldChar w:fldCharType="separate"/>
        </w:r>
        <w:r>
          <w:t>8</w:t>
        </w:r>
        <w:r>
          <w:fldChar w:fldCharType="end"/>
        </w:r>
      </w:hyperlink>
    </w:p>
    <w:p>
      <w:pPr>
        <w:pStyle w:val="TOC2"/>
        <w:tabs>
          <w:tab w:val="right" w:leader="dot" w:pos="8306"/>
        </w:tabs>
      </w:pPr>
      <w:hyperlink w:anchor="_Toc17778" w:history="1">
        <w:r>
          <w:rPr>
            <w:rFonts w:ascii="仿宋" w:eastAsia="仿宋" w:hAnsi="仿宋" w:cs="仿宋" w:hint="eastAsia"/>
            <w:lang w:eastAsia="zh-CN"/>
          </w:rPr>
          <w:t>(三)、岗位薪酬体系设计</w:t>
        </w:r>
        <w:r>
          <w:tab/>
        </w:r>
        <w:r>
          <w:fldChar w:fldCharType="begin"/>
        </w:r>
        <w:r>
          <w:instrText xml:space="preserve"> PAGEREF _Toc17778 \h </w:instrText>
        </w:r>
        <w:r>
          <w:fldChar w:fldCharType="separate"/>
        </w:r>
        <w:r>
          <w:t>11</w:t>
        </w:r>
        <w:r>
          <w:fldChar w:fldCharType="end"/>
        </w:r>
      </w:hyperlink>
    </w:p>
    <w:p>
      <w:pPr>
        <w:pStyle w:val="TOC2"/>
        <w:tabs>
          <w:tab w:val="right" w:leader="dot" w:pos="8306"/>
        </w:tabs>
      </w:pPr>
      <w:hyperlink w:anchor="_Toc12041" w:history="1">
        <w:r>
          <w:rPr>
            <w:rFonts w:ascii="仿宋" w:eastAsia="仿宋" w:hAnsi="仿宋" w:cs="仿宋" w:hint="eastAsia"/>
            <w:lang w:eastAsia="zh-CN"/>
          </w:rPr>
          <w:t>(四)、绩效薪酬体系设计</w:t>
        </w:r>
        <w:r>
          <w:tab/>
        </w:r>
        <w:r>
          <w:fldChar w:fldCharType="begin"/>
        </w:r>
        <w:r>
          <w:instrText xml:space="preserve"> PAGEREF _Toc12041 \h </w:instrText>
        </w:r>
        <w:r>
          <w:fldChar w:fldCharType="separate"/>
        </w:r>
        <w:r>
          <w:t>13</w:t>
        </w:r>
        <w:r>
          <w:fldChar w:fldCharType="end"/>
        </w:r>
      </w:hyperlink>
    </w:p>
    <w:p>
      <w:pPr>
        <w:pStyle w:val="TOC1"/>
        <w:tabs>
          <w:tab w:val="right" w:leader="dot" w:pos="8306"/>
        </w:tabs>
      </w:pPr>
      <w:hyperlink w:anchor="_Toc31698" w:history="1">
        <w:r>
          <w:rPr>
            <w:rFonts w:ascii="仿宋" w:eastAsia="仿宋" w:hAnsi="仿宋" w:cs="仿宋" w:hint="eastAsia"/>
            <w:lang w:eastAsia="zh-CN"/>
          </w:rPr>
          <w:t>三、第八章员工绩效管理</w:t>
        </w:r>
        <w:r>
          <w:tab/>
        </w:r>
        <w:r>
          <w:fldChar w:fldCharType="begin"/>
        </w:r>
        <w:r>
          <w:instrText xml:space="preserve"> PAGEREF _Toc31698 \h </w:instrText>
        </w:r>
        <w:r>
          <w:fldChar w:fldCharType="separate"/>
        </w:r>
        <w:r>
          <w:t>14</w:t>
        </w:r>
        <w:r>
          <w:fldChar w:fldCharType="end"/>
        </w:r>
      </w:hyperlink>
    </w:p>
    <w:p>
      <w:pPr>
        <w:pStyle w:val="TOC2"/>
        <w:tabs>
          <w:tab w:val="right" w:leader="dot" w:pos="8306"/>
        </w:tabs>
      </w:pPr>
      <w:hyperlink w:anchor="_Toc17152" w:history="1">
        <w:r>
          <w:rPr>
            <w:rFonts w:ascii="仿宋" w:eastAsia="仿宋" w:hAnsi="仿宋" w:cs="仿宋" w:hint="eastAsia"/>
            <w:lang w:eastAsia="zh-CN"/>
          </w:rPr>
          <w:t>(一)、绩效评估体系建立</w:t>
        </w:r>
        <w:r>
          <w:tab/>
        </w:r>
        <w:r>
          <w:fldChar w:fldCharType="begin"/>
        </w:r>
        <w:r>
          <w:instrText xml:space="preserve"> PAGEREF _Toc17152 \h </w:instrText>
        </w:r>
        <w:r>
          <w:fldChar w:fldCharType="separate"/>
        </w:r>
        <w:r>
          <w:t>14</w:t>
        </w:r>
        <w:r>
          <w:fldChar w:fldCharType="end"/>
        </w:r>
      </w:hyperlink>
    </w:p>
    <w:p>
      <w:pPr>
        <w:pStyle w:val="TOC2"/>
        <w:tabs>
          <w:tab w:val="right" w:leader="dot" w:pos="8306"/>
        </w:tabs>
      </w:pPr>
      <w:hyperlink w:anchor="_Toc17993" w:history="1">
        <w:r>
          <w:rPr>
            <w:rFonts w:ascii="仿宋" w:eastAsia="仿宋" w:hAnsi="仿宋" w:cs="仿宋" w:hint="eastAsia"/>
            <w:lang w:eastAsia="zh-CN"/>
          </w:rPr>
          <w:t>(二)、绩效考核与反馈</w:t>
        </w:r>
        <w:r>
          <w:tab/>
        </w:r>
        <w:r>
          <w:fldChar w:fldCharType="begin"/>
        </w:r>
        <w:r>
          <w:instrText xml:space="preserve"> PAGEREF _Toc17993 \h </w:instrText>
        </w:r>
        <w:r>
          <w:fldChar w:fldCharType="separate"/>
        </w:r>
        <w:r>
          <w:t>15</w:t>
        </w:r>
        <w:r>
          <w:fldChar w:fldCharType="end"/>
        </w:r>
      </w:hyperlink>
    </w:p>
    <w:p>
      <w:pPr>
        <w:pStyle w:val="TOC2"/>
        <w:tabs>
          <w:tab w:val="right" w:leader="dot" w:pos="8306"/>
        </w:tabs>
      </w:pPr>
      <w:hyperlink w:anchor="_Toc19875" w:history="1">
        <w:r>
          <w:rPr>
            <w:rFonts w:ascii="仿宋" w:eastAsia="仿宋" w:hAnsi="仿宋" w:cs="仿宋" w:hint="eastAsia"/>
            <w:lang w:eastAsia="zh-CN"/>
          </w:rPr>
          <w:t>(三)、激励与奖惩机制</w:t>
        </w:r>
        <w:r>
          <w:tab/>
        </w:r>
        <w:r>
          <w:fldChar w:fldCharType="begin"/>
        </w:r>
        <w:r>
          <w:instrText xml:space="preserve"> PAGEREF _Toc19875 \h </w:instrText>
        </w:r>
        <w:r>
          <w:fldChar w:fldCharType="separate"/>
        </w:r>
        <w:r>
          <w:t>15</w:t>
        </w:r>
        <w:r>
          <w:fldChar w:fldCharType="end"/>
        </w:r>
      </w:hyperlink>
    </w:p>
    <w:p>
      <w:pPr>
        <w:pStyle w:val="TOC1"/>
        <w:tabs>
          <w:tab w:val="right" w:leader="dot" w:pos="8306"/>
        </w:tabs>
      </w:pPr>
      <w:hyperlink w:anchor="_Toc28898" w:history="1">
        <w:r>
          <w:rPr>
            <w:rFonts w:ascii="仿宋" w:eastAsia="仿宋" w:hAnsi="仿宋" w:cs="仿宋" w:hint="eastAsia"/>
            <w:lang w:eastAsia="zh-CN"/>
          </w:rPr>
          <w:t>四、员工职业生涯规划与发展</w:t>
        </w:r>
        <w:r>
          <w:tab/>
        </w:r>
        <w:r>
          <w:fldChar w:fldCharType="begin"/>
        </w:r>
        <w:r>
          <w:instrText xml:space="preserve"> PAGEREF _Toc28898 \h </w:instrText>
        </w:r>
        <w:r>
          <w:fldChar w:fldCharType="separate"/>
        </w:r>
        <w:r>
          <w:t>16</w:t>
        </w:r>
        <w:r>
          <w:fldChar w:fldCharType="end"/>
        </w:r>
      </w:hyperlink>
    </w:p>
    <w:p>
      <w:pPr>
        <w:pStyle w:val="TOC2"/>
        <w:tabs>
          <w:tab w:val="right" w:leader="dot" w:pos="8306"/>
        </w:tabs>
      </w:pPr>
      <w:hyperlink w:anchor="_Toc21616" w:history="1">
        <w:r>
          <w:rPr>
            <w:rFonts w:ascii="仿宋" w:eastAsia="仿宋" w:hAnsi="仿宋" w:cs="仿宋" w:hint="eastAsia"/>
            <w:lang w:eastAsia="zh-CN"/>
          </w:rPr>
          <w:t>(一)、职业生涯规划概述</w:t>
        </w:r>
        <w:r>
          <w:tab/>
        </w:r>
        <w:r>
          <w:fldChar w:fldCharType="begin"/>
        </w:r>
        <w:r>
          <w:instrText xml:space="preserve"> PAGEREF _Toc21616 \h </w:instrText>
        </w:r>
        <w:r>
          <w:fldChar w:fldCharType="separate"/>
        </w:r>
        <w:r>
          <w:t>16</w:t>
        </w:r>
        <w:r>
          <w:fldChar w:fldCharType="end"/>
        </w:r>
      </w:hyperlink>
    </w:p>
    <w:p>
      <w:pPr>
        <w:pStyle w:val="TOC2"/>
        <w:tabs>
          <w:tab w:val="right" w:leader="dot" w:pos="8306"/>
        </w:tabs>
      </w:pPr>
      <w:hyperlink w:anchor="_Toc5718" w:history="1">
        <w:r>
          <w:rPr>
            <w:rFonts w:ascii="仿宋" w:eastAsia="仿宋" w:hAnsi="仿宋" w:cs="仿宋" w:hint="eastAsia"/>
            <w:lang w:eastAsia="zh-CN"/>
          </w:rPr>
          <w:t>(二)、基本原则与方法</w:t>
        </w:r>
        <w:r>
          <w:tab/>
        </w:r>
        <w:r>
          <w:fldChar w:fldCharType="begin"/>
        </w:r>
        <w:r>
          <w:instrText xml:space="preserve"> PAGEREF _Toc5718 \h </w:instrText>
        </w:r>
        <w:r>
          <w:fldChar w:fldCharType="separate"/>
        </w:r>
        <w:r>
          <w:t>17</w:t>
        </w:r>
        <w:r>
          <w:fldChar w:fldCharType="end"/>
        </w:r>
      </w:hyperlink>
    </w:p>
    <w:p>
      <w:pPr>
        <w:pStyle w:val="TOC2"/>
        <w:tabs>
          <w:tab w:val="right" w:leader="dot" w:pos="8306"/>
        </w:tabs>
      </w:pPr>
      <w:hyperlink w:anchor="_Toc19873" w:history="1">
        <w:r>
          <w:rPr>
            <w:rFonts w:ascii="仿宋" w:eastAsia="仿宋" w:hAnsi="仿宋" w:cs="仿宋" w:hint="eastAsia"/>
            <w:lang w:eastAsia="zh-CN"/>
          </w:rPr>
          <w:t>(三)、员工职业生涯管理</w:t>
        </w:r>
        <w:r>
          <w:tab/>
        </w:r>
        <w:r>
          <w:fldChar w:fldCharType="begin"/>
        </w:r>
        <w:r>
          <w:instrText xml:space="preserve"> PAGEREF _Toc19873 \h </w:instrText>
        </w:r>
        <w:r>
          <w:fldChar w:fldCharType="separate"/>
        </w:r>
        <w:r>
          <w:t>18</w:t>
        </w:r>
        <w:r>
          <w:fldChar w:fldCharType="end"/>
        </w:r>
      </w:hyperlink>
    </w:p>
    <w:p>
      <w:pPr>
        <w:pStyle w:val="TOC2"/>
        <w:tabs>
          <w:tab w:val="right" w:leader="dot" w:pos="8306"/>
        </w:tabs>
      </w:pPr>
      <w:hyperlink w:anchor="_Toc10426" w:history="1">
        <w:r>
          <w:rPr>
            <w:rFonts w:ascii="仿宋" w:eastAsia="仿宋" w:hAnsi="仿宋" w:cs="仿宋" w:hint="eastAsia"/>
            <w:lang w:eastAsia="zh-CN"/>
          </w:rPr>
          <w:t>(四)、职业生涯发展支持体系</w:t>
        </w:r>
        <w:r>
          <w:tab/>
        </w:r>
        <w:r>
          <w:fldChar w:fldCharType="begin"/>
        </w:r>
        <w:r>
          <w:instrText xml:space="preserve"> PAGEREF _Toc10426 \h </w:instrText>
        </w:r>
        <w:r>
          <w:fldChar w:fldCharType="separate"/>
        </w:r>
        <w:r>
          <w:t>19</w:t>
        </w:r>
        <w:r>
          <w:fldChar w:fldCharType="end"/>
        </w:r>
      </w:hyperlink>
    </w:p>
    <w:p>
      <w:pPr>
        <w:pStyle w:val="TOC2"/>
        <w:tabs>
          <w:tab w:val="right" w:leader="dot" w:pos="8306"/>
        </w:tabs>
      </w:pPr>
      <w:hyperlink w:anchor="_Toc27830" w:history="1">
        <w:r>
          <w:rPr>
            <w:rFonts w:ascii="仿宋" w:eastAsia="仿宋" w:hAnsi="仿宋" w:cs="仿宋" w:hint="eastAsia"/>
            <w:lang w:eastAsia="zh-CN"/>
          </w:rPr>
          <w:t>(五)、公司文化与员工职业发展融合</w:t>
        </w:r>
        <w:r>
          <w:tab/>
        </w:r>
        <w:r>
          <w:fldChar w:fldCharType="begin"/>
        </w:r>
        <w:r>
          <w:instrText xml:space="preserve"> PAGEREF _Toc27830 \h </w:instrText>
        </w:r>
        <w:r>
          <w:fldChar w:fldCharType="separate"/>
        </w:r>
        <w:r>
          <w:t>21</w:t>
        </w:r>
        <w:r>
          <w:fldChar w:fldCharType="end"/>
        </w:r>
      </w:hyperlink>
    </w:p>
    <w:p>
      <w:pPr>
        <w:pStyle w:val="TOC2"/>
        <w:tabs>
          <w:tab w:val="right" w:leader="dot" w:pos="8306"/>
        </w:tabs>
      </w:pPr>
      <w:hyperlink w:anchor="_Toc22621" w:history="1">
        <w:r>
          <w:rPr>
            <w:rFonts w:ascii="仿宋" w:eastAsia="仿宋" w:hAnsi="仿宋" w:cs="仿宋" w:hint="eastAsia"/>
            <w:lang w:eastAsia="zh-CN"/>
          </w:rPr>
          <w:t>(六)、未来趋势与发展策略</w:t>
        </w:r>
        <w:r>
          <w:tab/>
        </w:r>
        <w:r>
          <w:fldChar w:fldCharType="begin"/>
        </w:r>
        <w:r>
          <w:instrText xml:space="preserve"> PAGEREF _Toc22621 \h </w:instrText>
        </w:r>
        <w:r>
          <w:fldChar w:fldCharType="separate"/>
        </w:r>
        <w:r>
          <w:t>23</w:t>
        </w:r>
        <w:r>
          <w:fldChar w:fldCharType="end"/>
        </w:r>
      </w:hyperlink>
    </w:p>
    <w:p>
      <w:pPr>
        <w:pStyle w:val="TOC1"/>
        <w:tabs>
          <w:tab w:val="right" w:leader="dot" w:pos="8306"/>
        </w:tabs>
      </w:pPr>
      <w:hyperlink w:anchor="_Toc2120" w:history="1">
        <w:r>
          <w:rPr>
            <w:rFonts w:ascii="仿宋" w:eastAsia="仿宋" w:hAnsi="仿宋" w:cs="仿宋" w:hint="eastAsia"/>
            <w:lang w:eastAsia="zh-CN"/>
          </w:rPr>
          <w:t>五、第七章员工培训与发展</w:t>
        </w:r>
        <w:r>
          <w:tab/>
        </w:r>
        <w:r>
          <w:fldChar w:fldCharType="begin"/>
        </w:r>
        <w:r>
          <w:instrText xml:space="preserve"> PAGEREF _Toc2120 \h </w:instrText>
        </w:r>
        <w:r>
          <w:fldChar w:fldCharType="separate"/>
        </w:r>
        <w:r>
          <w:t>25</w:t>
        </w:r>
        <w:r>
          <w:fldChar w:fldCharType="end"/>
        </w:r>
      </w:hyperlink>
    </w:p>
    <w:p>
      <w:pPr>
        <w:pStyle w:val="TOC2"/>
        <w:tabs>
          <w:tab w:val="right" w:leader="dot" w:pos="8306"/>
        </w:tabs>
      </w:pPr>
      <w:hyperlink w:anchor="_Toc4822" w:history="1">
        <w:r>
          <w:rPr>
            <w:rFonts w:ascii="仿宋" w:eastAsia="仿宋" w:hAnsi="仿宋" w:cs="仿宋" w:hint="eastAsia"/>
            <w:lang w:eastAsia="zh-CN"/>
          </w:rPr>
          <w:t>(一)、培训需求分析</w:t>
        </w:r>
        <w:r>
          <w:tab/>
        </w:r>
        <w:r>
          <w:fldChar w:fldCharType="begin"/>
        </w:r>
        <w:r>
          <w:instrText xml:space="preserve"> PAGEREF _Toc4822 \h </w:instrText>
        </w:r>
        <w:r>
          <w:fldChar w:fldCharType="separate"/>
        </w:r>
        <w:r>
          <w:t>25</w:t>
        </w:r>
        <w:r>
          <w:fldChar w:fldCharType="end"/>
        </w:r>
      </w:hyperlink>
    </w:p>
    <w:p>
      <w:pPr>
        <w:pStyle w:val="TOC2"/>
        <w:tabs>
          <w:tab w:val="right" w:leader="dot" w:pos="8306"/>
        </w:tabs>
      </w:pPr>
      <w:hyperlink w:anchor="_Toc2924" w:history="1">
        <w:r>
          <w:rPr>
            <w:rFonts w:ascii="仿宋" w:eastAsia="仿宋" w:hAnsi="仿宋" w:cs="仿宋" w:hint="eastAsia"/>
            <w:lang w:eastAsia="zh-CN"/>
          </w:rPr>
          <w:t>(二)、培训计划制定</w:t>
        </w:r>
        <w:r>
          <w:tab/>
        </w:r>
        <w:r>
          <w:fldChar w:fldCharType="begin"/>
        </w:r>
        <w:r>
          <w:instrText xml:space="preserve"> PAGEREF _Toc2924 \h </w:instrText>
        </w:r>
        <w:r>
          <w:fldChar w:fldCharType="separate"/>
        </w:r>
        <w:r>
          <w:t>26</w:t>
        </w:r>
        <w:r>
          <w:fldChar w:fldCharType="end"/>
        </w:r>
      </w:hyperlink>
    </w:p>
    <w:p>
      <w:pPr>
        <w:pStyle w:val="TOC2"/>
        <w:tabs>
          <w:tab w:val="right" w:leader="dot" w:pos="8306"/>
        </w:tabs>
      </w:pPr>
      <w:hyperlink w:anchor="_Toc25434" w:history="1">
        <w:r>
          <w:rPr>
            <w:rFonts w:ascii="仿宋" w:eastAsia="仿宋" w:hAnsi="仿宋" w:cs="仿宋" w:hint="eastAsia"/>
            <w:lang w:eastAsia="zh-CN"/>
          </w:rPr>
          <w:t>(三)、培训实施与评估</w:t>
        </w:r>
        <w:r>
          <w:tab/>
        </w:r>
        <w:r>
          <w:fldChar w:fldCharType="begin"/>
        </w:r>
        <w:r>
          <w:instrText xml:space="preserve"> PAGEREF _Toc25434 \h </w:instrText>
        </w:r>
        <w:r>
          <w:fldChar w:fldCharType="separate"/>
        </w:r>
        <w:r>
          <w:t>26</w:t>
        </w:r>
        <w:r>
          <w:fldChar w:fldCharType="end"/>
        </w:r>
      </w:hyperlink>
    </w:p>
    <w:p>
      <w:pPr>
        <w:pStyle w:val="TOC2"/>
        <w:tabs>
          <w:tab w:val="right" w:leader="dot" w:pos="8306"/>
        </w:tabs>
      </w:pPr>
      <w:hyperlink w:anchor="_Toc14126" w:history="1">
        <w:r>
          <w:rPr>
            <w:rFonts w:ascii="仿宋" w:eastAsia="仿宋" w:hAnsi="仿宋" w:cs="仿宋" w:hint="eastAsia"/>
            <w:lang w:eastAsia="zh-CN"/>
          </w:rPr>
          <w:t>(四)、持续学习与专业发展支持</w:t>
        </w:r>
        <w:r>
          <w:tab/>
        </w:r>
        <w:r>
          <w:fldChar w:fldCharType="begin"/>
        </w:r>
        <w:r>
          <w:instrText xml:space="preserve"> PAGEREF _Toc14126 \h </w:instrText>
        </w:r>
        <w:r>
          <w:fldChar w:fldCharType="separate"/>
        </w:r>
        <w:r>
          <w:t>28</w:t>
        </w:r>
        <w:r>
          <w:fldChar w:fldCharType="end"/>
        </w:r>
      </w:hyperlink>
    </w:p>
    <w:p>
      <w:pPr>
        <w:pStyle w:val="TOC1"/>
        <w:tabs>
          <w:tab w:val="right" w:leader="dot" w:pos="8306"/>
        </w:tabs>
      </w:pPr>
      <w:hyperlink w:anchor="_Toc1736" w:history="1">
        <w:r>
          <w:rPr>
            <w:rFonts w:ascii="仿宋" w:eastAsia="仿宋" w:hAnsi="仿宋" w:cs="仿宋" w:hint="eastAsia"/>
            <w:lang w:eastAsia="zh-CN"/>
          </w:rPr>
          <w:t>六、员工家庭与工作平衡支持计划</w:t>
        </w:r>
        <w:r>
          <w:tab/>
        </w:r>
        <w:r>
          <w:fldChar w:fldCharType="begin"/>
        </w:r>
        <w:r>
          <w:instrText xml:space="preserve"> PAGEREF _Toc1736 \h </w:instrText>
        </w:r>
        <w:r>
          <w:fldChar w:fldCharType="separate"/>
        </w:r>
        <w:r>
          <w:t>29</w:t>
        </w:r>
        <w:r>
          <w:fldChar w:fldCharType="end"/>
        </w:r>
      </w:hyperlink>
    </w:p>
    <w:p>
      <w:pPr>
        <w:pStyle w:val="TOC2"/>
        <w:tabs>
          <w:tab w:val="right" w:leader="dot" w:pos="8306"/>
        </w:tabs>
      </w:pPr>
      <w:hyperlink w:anchor="_Toc23790" w:history="1">
        <w:r>
          <w:rPr>
            <w:rFonts w:ascii="仿宋" w:eastAsia="仿宋" w:hAnsi="仿宋" w:cs="仿宋" w:hint="eastAsia"/>
            <w:lang w:eastAsia="zh-CN"/>
          </w:rPr>
          <w:t>(一)、家庭与工作平衡的重要性分析</w:t>
        </w:r>
        <w:r>
          <w:tab/>
        </w:r>
        <w:r>
          <w:fldChar w:fldCharType="begin"/>
        </w:r>
        <w:r>
          <w:instrText xml:space="preserve"> PAGEREF _Toc23790 \h </w:instrText>
        </w:r>
        <w:r>
          <w:fldChar w:fldCharType="separate"/>
        </w:r>
        <w:r>
          <w:t>29</w:t>
        </w:r>
        <w:r>
          <w:fldChar w:fldCharType="end"/>
        </w:r>
      </w:hyperlink>
    </w:p>
    <w:p>
      <w:pPr>
        <w:pStyle w:val="TOC2"/>
        <w:tabs>
          <w:tab w:val="right" w:leader="dot" w:pos="8306"/>
        </w:tabs>
      </w:pPr>
      <w:hyperlink w:anchor="_Toc22797" w:history="1">
        <w:r>
          <w:rPr>
            <w:rFonts w:ascii="仿宋" w:eastAsia="仿宋" w:hAnsi="仿宋" w:cs="仿宋" w:hint="eastAsia"/>
            <w:lang w:eastAsia="zh-CN"/>
          </w:rPr>
          <w:t>(二)、支持计划的制定与实施步骤</w:t>
        </w:r>
        <w:r>
          <w:tab/>
        </w:r>
        <w:r>
          <w:fldChar w:fldCharType="begin"/>
        </w:r>
        <w:r>
          <w:instrText xml:space="preserve"> PAGEREF _Toc22797 \h </w:instrText>
        </w:r>
        <w:r>
          <w:fldChar w:fldCharType="separate"/>
        </w:r>
        <w:r>
          <w:t>30</w:t>
        </w:r>
        <w:r>
          <w:fldChar w:fldCharType="end"/>
        </w:r>
      </w:hyperlink>
    </w:p>
    <w:p>
      <w:pPr>
        <w:pStyle w:val="TOC2"/>
        <w:tabs>
          <w:tab w:val="right" w:leader="dot" w:pos="8306"/>
        </w:tabs>
      </w:pPr>
      <w:hyperlink w:anchor="_Toc16553" w:history="1">
        <w:r>
          <w:rPr>
            <w:rFonts w:ascii="仿宋" w:eastAsia="仿宋" w:hAnsi="仿宋" w:cs="仿宋" w:hint="eastAsia"/>
            <w:lang w:eastAsia="zh-CN"/>
          </w:rPr>
          <w:t>(三)、平衡效果的评估及调整优化</w:t>
        </w:r>
        <w:r>
          <w:tab/>
        </w:r>
        <w:r>
          <w:fldChar w:fldCharType="begin"/>
        </w:r>
        <w:r>
          <w:instrText xml:space="preserve"> PAGEREF _Toc16553 \h </w:instrText>
        </w:r>
        <w:r>
          <w:fldChar w:fldCharType="separate"/>
        </w:r>
        <w:r>
          <w:t>30</w:t>
        </w:r>
        <w:r>
          <w:fldChar w:fldCharType="end"/>
        </w:r>
      </w:hyperlink>
    </w:p>
    <w:p>
      <w:pPr>
        <w:pStyle w:val="TOC1"/>
        <w:tabs>
          <w:tab w:val="right" w:leader="dot" w:pos="8306"/>
        </w:tabs>
      </w:pPr>
      <w:hyperlink w:anchor="_Toc11994" w:history="1">
        <w:r>
          <w:rPr>
            <w:rFonts w:ascii="仿宋" w:eastAsia="仿宋" w:hAnsi="仿宋" w:cs="仿宋" w:hint="eastAsia"/>
            <w:lang w:eastAsia="zh-CN"/>
          </w:rPr>
          <w:t>七、第十四章员工健康与安全管理</w:t>
        </w:r>
        <w:r>
          <w:tab/>
        </w:r>
        <w:r>
          <w:fldChar w:fldCharType="begin"/>
        </w:r>
        <w:r>
          <w:instrText xml:space="preserve"> PAGEREF _Toc11994 \h </w:instrText>
        </w:r>
        <w:r>
          <w:fldChar w:fldCharType="separate"/>
        </w:r>
        <w:r>
          <w:t>31</w:t>
        </w:r>
        <w:r>
          <w:fldChar w:fldCharType="end"/>
        </w:r>
      </w:hyperlink>
    </w:p>
    <w:p>
      <w:pPr>
        <w:pStyle w:val="TOC2"/>
        <w:tabs>
          <w:tab w:val="right" w:leader="dot" w:pos="8306"/>
        </w:tabs>
      </w:pPr>
      <w:hyperlink w:anchor="_Toc2668" w:history="1">
        <w:r>
          <w:rPr>
            <w:rFonts w:ascii="仿宋" w:eastAsia="仿宋" w:hAnsi="仿宋" w:cs="仿宋" w:hint="eastAsia"/>
            <w:lang w:eastAsia="zh-CN"/>
          </w:rPr>
          <w:t>(一)、健康保障计划</w:t>
        </w:r>
        <w:r>
          <w:tab/>
        </w:r>
        <w:r>
          <w:fldChar w:fldCharType="begin"/>
        </w:r>
        <w:r>
          <w:instrText xml:space="preserve"> PAGEREF _Toc2668 \h </w:instrText>
        </w:r>
        <w:r>
          <w:fldChar w:fldCharType="separate"/>
        </w:r>
        <w:r>
          <w:t>31</w:t>
        </w:r>
        <w:r>
          <w:fldChar w:fldCharType="end"/>
        </w:r>
      </w:hyperlink>
    </w:p>
    <w:p>
      <w:pPr>
        <w:pStyle w:val="TOC2"/>
        <w:tabs>
          <w:tab w:val="right" w:leader="dot" w:pos="8306"/>
        </w:tabs>
      </w:pPr>
      <w:hyperlink w:anchor="_Toc1462" w:history="1">
        <w:r>
          <w:rPr>
            <w:rFonts w:ascii="仿宋" w:eastAsia="仿宋" w:hAnsi="仿宋" w:cs="仿宋" w:hint="eastAsia"/>
            <w:lang w:eastAsia="zh-CN"/>
          </w:rPr>
          <w:t>(二)、安全管理体系</w:t>
        </w:r>
        <w:r>
          <w:tab/>
        </w:r>
        <w:r>
          <w:fldChar w:fldCharType="begin"/>
        </w:r>
        <w:r>
          <w:instrText xml:space="preserve"> PAGEREF _Toc1462 \h </w:instrText>
        </w:r>
        <w:r>
          <w:fldChar w:fldCharType="separate"/>
        </w:r>
        <w:r>
          <w:t>32</w:t>
        </w:r>
        <w:r>
          <w:fldChar w:fldCharType="end"/>
        </w:r>
      </w:hyperlink>
    </w:p>
    <w:p>
      <w:pPr>
        <w:pStyle w:val="TOC1"/>
        <w:tabs>
          <w:tab w:val="right" w:leader="dot" w:pos="8306"/>
        </w:tabs>
      </w:pPr>
      <w:hyperlink w:anchor="_Toc10375" w:history="1">
        <w:r>
          <w:rPr>
            <w:rFonts w:ascii="仿宋" w:eastAsia="仿宋" w:hAnsi="仿宋" w:cs="仿宋" w:hint="eastAsia"/>
            <w:lang w:eastAsia="zh-CN"/>
          </w:rPr>
          <w:t>八、第二十六章人才留存与流失管理</w:t>
        </w:r>
        <w:r>
          <w:tab/>
        </w:r>
        <w:r>
          <w:fldChar w:fldCharType="begin"/>
        </w:r>
        <w:r>
          <w:instrText xml:space="preserve"> PAGEREF _Toc10375 \h </w:instrText>
        </w:r>
        <w:r>
          <w:fldChar w:fldCharType="separate"/>
        </w:r>
        <w:r>
          <w:t>34</w:t>
        </w:r>
        <w:r>
          <w:fldChar w:fldCharType="end"/>
        </w:r>
      </w:hyperlink>
    </w:p>
    <w:p>
      <w:pPr>
        <w:pStyle w:val="TOC2"/>
        <w:tabs>
          <w:tab w:val="right" w:leader="dot" w:pos="8306"/>
        </w:tabs>
      </w:pPr>
      <w:hyperlink w:anchor="_Toc1525" w:history="1">
        <w:r>
          <w:rPr>
            <w:rFonts w:ascii="仿宋" w:eastAsia="仿宋" w:hAnsi="仿宋" w:cs="仿宋" w:hint="eastAsia"/>
            <w:lang w:eastAsia="zh-CN"/>
          </w:rPr>
          <w:t>(一)、人才留存策略</w:t>
        </w:r>
        <w:r>
          <w:tab/>
        </w:r>
        <w:r>
          <w:fldChar w:fldCharType="begin"/>
        </w:r>
        <w:r>
          <w:instrText xml:space="preserve"> PAGEREF _Toc1525 \h </w:instrText>
        </w:r>
        <w:r>
          <w:fldChar w:fldCharType="separate"/>
        </w:r>
        <w:r>
          <w:t>34</w:t>
        </w:r>
        <w:r>
          <w:fldChar w:fldCharType="end"/>
        </w:r>
      </w:hyperlink>
    </w:p>
    <w:p>
      <w:pPr>
        <w:pStyle w:val="TOC2"/>
        <w:tabs>
          <w:tab w:val="right" w:leader="dot" w:pos="8306"/>
        </w:tabs>
      </w:pPr>
      <w:hyperlink w:anchor="_Toc20541" w:history="1">
        <w:r>
          <w:rPr>
            <w:rFonts w:ascii="仿宋" w:eastAsia="仿宋" w:hAnsi="仿宋" w:cs="仿宋" w:hint="eastAsia"/>
            <w:lang w:eastAsia="zh-CN"/>
          </w:rPr>
          <w:t>(二)、人才流失分析与改进</w:t>
        </w:r>
        <w:r>
          <w:tab/>
        </w:r>
        <w:r>
          <w:fldChar w:fldCharType="begin"/>
        </w:r>
        <w:r>
          <w:instrText xml:space="preserve"> PAGEREF _Toc20541 \h </w:instrText>
        </w:r>
        <w:r>
          <w:fldChar w:fldCharType="separate"/>
        </w:r>
        <w:r>
          <w:t>34</w:t>
        </w:r>
        <w:r>
          <w:fldChar w:fldCharType="end"/>
        </w:r>
      </w:hyperlink>
    </w:p>
    <w:p>
      <w:pPr>
        <w:pStyle w:val="TOC2"/>
        <w:tabs>
          <w:tab w:val="right" w:leader="dot" w:pos="8306"/>
        </w:tabs>
      </w:pPr>
      <w:hyperlink w:anchor="_Toc27934" w:history="1">
        <w:r>
          <w:rPr>
            <w:rFonts w:ascii="仿宋" w:eastAsia="仿宋" w:hAnsi="仿宋" w:cs="仿宋" w:hint="eastAsia"/>
            <w:lang w:eastAsia="zh-CN"/>
          </w:rPr>
          <w:t>(三)、持续改进与未来展望</w:t>
        </w:r>
        <w:r>
          <w:tab/>
        </w:r>
        <w:r>
          <w:fldChar w:fldCharType="begin"/>
        </w:r>
        <w:r>
          <w:instrText xml:space="preserve"> PAGEREF _Toc27934 \h </w:instrText>
        </w:r>
        <w:r>
          <w:fldChar w:fldCharType="separate"/>
        </w:r>
        <w:r>
          <w:t>35</w:t>
        </w:r>
        <w:r>
          <w:fldChar w:fldCharType="end"/>
        </w:r>
      </w:hyperlink>
    </w:p>
    <w:p>
      <w:pPr>
        <w:pStyle w:val="TOC1"/>
        <w:tabs>
          <w:tab w:val="right" w:leader="dot" w:pos="8306"/>
        </w:tabs>
      </w:pPr>
      <w:hyperlink w:anchor="_Toc30975" w:history="1">
        <w:r>
          <w:rPr>
            <w:rFonts w:ascii="仿宋" w:eastAsia="仿宋" w:hAnsi="仿宋" w:cs="仿宋" w:hint="eastAsia"/>
            <w:lang w:eastAsia="zh-CN"/>
          </w:rPr>
          <w:t>九、第三十二章未来发展愿景</w:t>
        </w:r>
        <w:r>
          <w:tab/>
        </w:r>
        <w:r>
          <w:fldChar w:fldCharType="begin"/>
        </w:r>
        <w:r>
          <w:instrText xml:space="preserve"> PAGEREF _Toc30975 \h </w:instrText>
        </w:r>
        <w:r>
          <w:fldChar w:fldCharType="separate"/>
        </w:r>
        <w:r>
          <w:t>35</w:t>
        </w:r>
        <w:r>
          <w:fldChar w:fldCharType="end"/>
        </w:r>
      </w:hyperlink>
    </w:p>
    <w:p>
      <w:pPr>
        <w:pStyle w:val="TOC2"/>
        <w:tabs>
          <w:tab w:val="right" w:leader="dot" w:pos="8306"/>
        </w:tabs>
      </w:pPr>
      <w:hyperlink w:anchor="_Toc27841" w:history="1">
        <w:r>
          <w:rPr>
            <w:rFonts w:ascii="仿宋" w:eastAsia="仿宋" w:hAnsi="仿宋" w:cs="仿宋" w:hint="eastAsia"/>
            <w:lang w:eastAsia="zh-CN"/>
          </w:rPr>
          <w:t>(一)、员工职业生涯管理的未来趋势</w:t>
        </w:r>
        <w:r>
          <w:tab/>
        </w:r>
        <w:r>
          <w:fldChar w:fldCharType="begin"/>
        </w:r>
        <w:r>
          <w:instrText xml:space="preserve"> PAGEREF _Toc27841 \h </w:instrText>
        </w:r>
        <w:r>
          <w:fldChar w:fldCharType="separate"/>
        </w:r>
        <w:r>
          <w:t>35</w:t>
        </w:r>
        <w:r>
          <w:fldChar w:fldCharType="end"/>
        </w:r>
      </w:hyperlink>
    </w:p>
    <w:p>
      <w:pPr>
        <w:pStyle w:val="TOC2"/>
        <w:tabs>
          <w:tab w:val="right" w:leader="dot" w:pos="8306"/>
        </w:tabs>
      </w:pPr>
      <w:hyperlink w:anchor="_Toc20086" w:history="1">
        <w:r>
          <w:rPr>
            <w:rFonts w:ascii="仿宋" w:eastAsia="仿宋" w:hAnsi="仿宋" w:cs="仿宋" w:hint="eastAsia"/>
            <w:lang w:eastAsia="zh-CN"/>
          </w:rPr>
          <w:t>(二)、公司在员工发展中的未来愿景</w:t>
        </w:r>
        <w:r>
          <w:tab/>
        </w:r>
        <w:r>
          <w:fldChar w:fldCharType="begin"/>
        </w:r>
        <w:r>
          <w:instrText xml:space="preserve"> PAGEREF _Toc20086 \h </w:instrText>
        </w:r>
        <w:r>
          <w:fldChar w:fldCharType="separate"/>
        </w:r>
        <w:r>
          <w:t>36</w:t>
        </w:r>
        <w:r>
          <w:fldChar w:fldCharType="end"/>
        </w:r>
      </w:hyperlink>
    </w:p>
    <w:p>
      <w:pPr>
        <w:pStyle w:val="TOC1"/>
        <w:tabs>
          <w:tab w:val="right" w:leader="dot" w:pos="8306"/>
        </w:tabs>
      </w:pPr>
      <w:hyperlink w:anchor="_Toc10454" w:history="1">
        <w:r>
          <w:rPr>
            <w:rFonts w:ascii="仿宋" w:eastAsia="仿宋" w:hAnsi="仿宋" w:cs="仿宋" w:hint="eastAsia"/>
            <w:lang w:eastAsia="zh-CN"/>
          </w:rPr>
          <w:t>十、第十三章技术与创新支持</w:t>
        </w:r>
        <w:r>
          <w:tab/>
        </w:r>
        <w:r>
          <w:fldChar w:fldCharType="begin"/>
        </w:r>
        <w:r>
          <w:instrText xml:space="preserve"> PAGEREF _Toc10454 \h </w:instrText>
        </w:r>
        <w:r>
          <w:fldChar w:fldCharType="separate"/>
        </w:r>
        <w:r>
          <w:t>36</w:t>
        </w:r>
        <w:r>
          <w:fldChar w:fldCharType="end"/>
        </w:r>
      </w:hyperlink>
    </w:p>
    <w:p>
      <w:pPr>
        <w:pStyle w:val="TOC2"/>
        <w:tabs>
          <w:tab w:val="right" w:leader="dot" w:pos="8306"/>
        </w:tabs>
      </w:pPr>
      <w:hyperlink w:anchor="_Toc14312" w:history="1">
        <w:r>
          <w:rPr>
            <w:rFonts w:ascii="仿宋" w:eastAsia="仿宋" w:hAnsi="仿宋" w:cs="仿宋" w:hint="eastAsia"/>
            <w:lang w:eastAsia="zh-CN"/>
          </w:rPr>
          <w:t>(一)、技术培训与更新</w:t>
        </w:r>
        <w:r>
          <w:tab/>
        </w:r>
        <w:r>
          <w:fldChar w:fldCharType="begin"/>
        </w:r>
        <w:r>
          <w:instrText xml:space="preserve"> PAGEREF _Toc14312 \h </w:instrText>
        </w:r>
        <w:r>
          <w:fldChar w:fldCharType="separate"/>
        </w:r>
        <w:r>
          <w:t>36</w:t>
        </w:r>
        <w:r>
          <w:fldChar w:fldCharType="end"/>
        </w:r>
      </w:hyperlink>
    </w:p>
    <w:p>
      <w:pPr>
        <w:pStyle w:val="TOC2"/>
        <w:tabs>
          <w:tab w:val="right" w:leader="dot" w:pos="8306"/>
        </w:tabs>
      </w:pPr>
      <w:hyperlink w:anchor="_Toc6670" w:history="1">
        <w:r>
          <w:rPr>
            <w:rFonts w:ascii="仿宋" w:eastAsia="仿宋" w:hAnsi="仿宋" w:cs="仿宋" w:hint="eastAsia"/>
            <w:lang w:eastAsia="zh-CN"/>
          </w:rPr>
          <w:t>(二)、创新文化与项目支持</w:t>
        </w:r>
        <w:r>
          <w:tab/>
        </w:r>
        <w:r>
          <w:fldChar w:fldCharType="begin"/>
        </w:r>
        <w:r>
          <w:instrText xml:space="preserve"> PAGEREF _Toc6670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64" w:history="1">
        <w:r>
          <w:rPr>
            <w:rFonts w:ascii="仿宋" w:eastAsia="仿宋" w:hAnsi="仿宋" w:cs="仿宋" w:hint="eastAsia"/>
            <w:lang w:eastAsia="zh-CN"/>
          </w:rPr>
          <w:t>十一、员工多元化与包容性管理</w:t>
        </w:r>
        <w:r>
          <w:tab/>
        </w:r>
        <w:r>
          <w:fldChar w:fldCharType="begin"/>
        </w:r>
        <w:r>
          <w:instrText xml:space="preserve"> PAGEREF _Toc18364 \h </w:instrText>
        </w:r>
        <w:r>
          <w:fldChar w:fldCharType="separate"/>
        </w:r>
        <w:r>
          <w:t>38</w:t>
        </w:r>
        <w:r>
          <w:fldChar w:fldCharType="end"/>
        </w:r>
      </w:hyperlink>
    </w:p>
    <w:p>
      <w:pPr>
        <w:pStyle w:val="TOC2"/>
        <w:tabs>
          <w:tab w:val="right" w:leader="dot" w:pos="8306"/>
        </w:tabs>
      </w:pPr>
      <w:hyperlink w:anchor="_Toc31683" w:history="1">
        <w:r>
          <w:rPr>
            <w:rFonts w:ascii="仿宋" w:eastAsia="仿宋" w:hAnsi="仿宋" w:cs="仿宋" w:hint="eastAsia"/>
            <w:lang w:eastAsia="zh-CN"/>
          </w:rPr>
          <w:t>(一)、员工多元化的价值与挑战</w:t>
        </w:r>
        <w:r>
          <w:tab/>
        </w:r>
        <w:r>
          <w:fldChar w:fldCharType="begin"/>
        </w:r>
        <w:r>
          <w:instrText xml:space="preserve"> PAGEREF _Toc31683 \h </w:instrText>
        </w:r>
        <w:r>
          <w:fldChar w:fldCharType="separate"/>
        </w:r>
        <w:r>
          <w:t>38</w:t>
        </w:r>
        <w:r>
          <w:fldChar w:fldCharType="end"/>
        </w:r>
      </w:hyperlink>
    </w:p>
    <w:p>
      <w:pPr>
        <w:pStyle w:val="TOC2"/>
        <w:tabs>
          <w:tab w:val="right" w:leader="dot" w:pos="8306"/>
        </w:tabs>
      </w:pPr>
      <w:hyperlink w:anchor="_Toc15401" w:history="1">
        <w:r>
          <w:rPr>
            <w:rFonts w:ascii="仿宋" w:eastAsia="仿宋" w:hAnsi="仿宋" w:cs="仿宋" w:hint="eastAsia"/>
            <w:lang w:eastAsia="zh-CN"/>
          </w:rPr>
          <w:t>(二)、员工包容性政策与实践</w:t>
        </w:r>
        <w:r>
          <w:tab/>
        </w:r>
        <w:r>
          <w:fldChar w:fldCharType="begin"/>
        </w:r>
        <w:r>
          <w:instrText xml:space="preserve"> PAGEREF _Toc15401 \h </w:instrText>
        </w:r>
        <w:r>
          <w:fldChar w:fldCharType="separate"/>
        </w:r>
        <w:r>
          <w:t>39</w:t>
        </w:r>
        <w:r>
          <w:fldChar w:fldCharType="end"/>
        </w:r>
      </w:hyperlink>
    </w:p>
    <w:p>
      <w:pPr>
        <w:pStyle w:val="TOC2"/>
        <w:tabs>
          <w:tab w:val="right" w:leader="dot" w:pos="8306"/>
        </w:tabs>
      </w:pPr>
      <w:hyperlink w:anchor="_Toc27251" w:history="1">
        <w:r>
          <w:rPr>
            <w:rFonts w:ascii="仿宋" w:eastAsia="仿宋" w:hAnsi="仿宋" w:cs="仿宋" w:hint="eastAsia"/>
            <w:lang w:eastAsia="zh-CN"/>
          </w:rPr>
          <w:t>(三)、多元与包容性文化的培育与维护</w:t>
        </w:r>
        <w:r>
          <w:tab/>
        </w:r>
        <w:r>
          <w:fldChar w:fldCharType="begin"/>
        </w:r>
        <w:r>
          <w:instrText xml:space="preserve"> PAGEREF _Toc27251 \h </w:instrText>
        </w:r>
        <w:r>
          <w:fldChar w:fldCharType="separate"/>
        </w:r>
        <w:r>
          <w:t>40</w:t>
        </w:r>
        <w:r>
          <w:fldChar w:fldCharType="end"/>
        </w:r>
      </w:hyperlink>
    </w:p>
    <w:p>
      <w:pPr>
        <w:pStyle w:val="TOC1"/>
        <w:tabs>
          <w:tab w:val="right" w:leader="dot" w:pos="8306"/>
        </w:tabs>
      </w:pPr>
      <w:hyperlink w:anchor="_Toc16982" w:history="1">
        <w:r>
          <w:rPr>
            <w:rFonts w:ascii="仿宋" w:eastAsia="仿宋" w:hAnsi="仿宋" w:cs="仿宋" w:hint="eastAsia"/>
            <w:lang w:eastAsia="zh-CN"/>
          </w:rPr>
          <w:t>十二、第四十七章全球人才流动与交流</w:t>
        </w:r>
        <w:r>
          <w:tab/>
        </w:r>
        <w:r>
          <w:fldChar w:fldCharType="begin"/>
        </w:r>
        <w:r>
          <w:instrText xml:space="preserve"> PAGEREF _Toc16982 \h </w:instrText>
        </w:r>
        <w:r>
          <w:fldChar w:fldCharType="separate"/>
        </w:r>
        <w:r>
          <w:t>41</w:t>
        </w:r>
        <w:r>
          <w:fldChar w:fldCharType="end"/>
        </w:r>
      </w:hyperlink>
    </w:p>
    <w:p>
      <w:pPr>
        <w:pStyle w:val="TOC2"/>
        <w:tabs>
          <w:tab w:val="right" w:leader="dot" w:pos="8306"/>
        </w:tabs>
      </w:pPr>
      <w:hyperlink w:anchor="_Toc16091" w:history="1">
        <w:r>
          <w:rPr>
            <w:rFonts w:ascii="仿宋" w:eastAsia="仿宋" w:hAnsi="仿宋" w:cs="仿宋" w:hint="eastAsia"/>
            <w:lang w:eastAsia="zh-CN"/>
          </w:rPr>
          <w:t>(一)、跨国项目与团队</w:t>
        </w:r>
        <w:r>
          <w:tab/>
        </w:r>
        <w:r>
          <w:fldChar w:fldCharType="begin"/>
        </w:r>
        <w:r>
          <w:instrText xml:space="preserve"> PAGEREF _Toc16091 \h </w:instrText>
        </w:r>
        <w:r>
          <w:fldChar w:fldCharType="separate"/>
        </w:r>
        <w:r>
          <w:t>41</w:t>
        </w:r>
        <w:r>
          <w:fldChar w:fldCharType="end"/>
        </w:r>
      </w:hyperlink>
    </w:p>
    <w:p>
      <w:pPr>
        <w:pStyle w:val="TOC2"/>
        <w:tabs>
          <w:tab w:val="right" w:leader="dot" w:pos="8306"/>
        </w:tabs>
      </w:pPr>
      <w:hyperlink w:anchor="_Toc30577" w:history="1">
        <w:r>
          <w:rPr>
            <w:rFonts w:ascii="仿宋" w:eastAsia="仿宋" w:hAnsi="仿宋" w:cs="仿宋" w:hint="eastAsia"/>
            <w:lang w:eastAsia="zh-CN"/>
          </w:rPr>
          <w:t>(二)、全球项目经验的累积</w:t>
        </w:r>
        <w:r>
          <w:tab/>
        </w:r>
        <w:r>
          <w:fldChar w:fldCharType="begin"/>
        </w:r>
        <w:r>
          <w:instrText xml:space="preserve"> PAGEREF _Toc30577 \h </w:instrText>
        </w:r>
        <w:r>
          <w:fldChar w:fldCharType="separate"/>
        </w:r>
        <w:r>
          <w:t>42</w:t>
        </w:r>
        <w:r>
          <w:fldChar w:fldCharType="end"/>
        </w:r>
      </w:hyperlink>
    </w:p>
    <w:p>
      <w:pPr>
        <w:pStyle w:val="TOC2"/>
        <w:tabs>
          <w:tab w:val="right" w:leader="dot" w:pos="8306"/>
        </w:tabs>
      </w:pPr>
      <w:hyperlink w:anchor="_Toc21300" w:history="1">
        <w:r>
          <w:rPr>
            <w:rFonts w:ascii="仿宋" w:eastAsia="仿宋" w:hAnsi="仿宋" w:cs="仿宋" w:hint="eastAsia"/>
            <w:lang w:eastAsia="zh-CN"/>
          </w:rPr>
          <w:t>(三)、跨文化团队领导与协作</w:t>
        </w:r>
        <w:r>
          <w:tab/>
        </w:r>
        <w:r>
          <w:fldChar w:fldCharType="begin"/>
        </w:r>
        <w:r>
          <w:instrText xml:space="preserve"> PAGEREF _Toc21300 \h </w:instrText>
        </w:r>
        <w:r>
          <w:fldChar w:fldCharType="separate"/>
        </w:r>
        <w:r>
          <w:t>42</w:t>
        </w:r>
        <w:r>
          <w:fldChar w:fldCharType="end"/>
        </w:r>
      </w:hyperlink>
    </w:p>
    <w:p>
      <w:pPr>
        <w:pStyle w:val="TOC2"/>
        <w:tabs>
          <w:tab w:val="right" w:leader="dot" w:pos="8306"/>
        </w:tabs>
      </w:pPr>
      <w:hyperlink w:anchor="_Toc16262" w:history="1">
        <w:r>
          <w:rPr>
            <w:rFonts w:ascii="仿宋" w:eastAsia="仿宋" w:hAnsi="仿宋" w:cs="仿宋" w:hint="eastAsia"/>
            <w:lang w:eastAsia="zh-CN"/>
          </w:rPr>
          <w:t>(四)、跨国交流与人才培养</w:t>
        </w:r>
        <w:r>
          <w:tab/>
        </w:r>
        <w:r>
          <w:fldChar w:fldCharType="begin"/>
        </w:r>
        <w:r>
          <w:instrText xml:space="preserve"> PAGEREF _Toc16262 \h </w:instrText>
        </w:r>
        <w:r>
          <w:fldChar w:fldCharType="separate"/>
        </w:r>
        <w:r>
          <w:t>43</w:t>
        </w:r>
        <w:r>
          <w:fldChar w:fldCharType="end"/>
        </w:r>
      </w:hyperlink>
    </w:p>
    <w:p>
      <w:pPr>
        <w:pStyle w:val="TOC2"/>
        <w:tabs>
          <w:tab w:val="right" w:leader="dot" w:pos="8306"/>
        </w:tabs>
      </w:pPr>
      <w:hyperlink w:anchor="_Toc2857" w:history="1">
        <w:r>
          <w:rPr>
            <w:rFonts w:ascii="仿宋" w:eastAsia="仿宋" w:hAnsi="仿宋" w:cs="仿宋" w:hint="eastAsia"/>
            <w:lang w:eastAsia="zh-CN"/>
          </w:rPr>
          <w:t>(五)、跨国交流计划的实施</w:t>
        </w:r>
        <w:r>
          <w:tab/>
        </w:r>
        <w:r>
          <w:fldChar w:fldCharType="begin"/>
        </w:r>
        <w:r>
          <w:instrText xml:space="preserve"> PAGEREF _Toc2857 \h </w:instrText>
        </w:r>
        <w:r>
          <w:fldChar w:fldCharType="separate"/>
        </w:r>
        <w:r>
          <w:t>44</w:t>
        </w:r>
        <w:r>
          <w:fldChar w:fldCharType="end"/>
        </w:r>
      </w:hyperlink>
    </w:p>
    <w:p>
      <w:pPr>
        <w:pStyle w:val="TOC2"/>
        <w:tabs>
          <w:tab w:val="right" w:leader="dot" w:pos="8306"/>
        </w:tabs>
      </w:pPr>
      <w:hyperlink w:anchor="_Toc2088" w:history="1">
        <w:r>
          <w:rPr>
            <w:rFonts w:ascii="仿宋" w:eastAsia="仿宋" w:hAnsi="仿宋" w:cs="仿宋" w:hint="eastAsia"/>
            <w:lang w:eastAsia="zh-CN"/>
          </w:rPr>
          <w:t>(六)、跨国培训与知识转移</w:t>
        </w:r>
        <w:r>
          <w:tab/>
        </w:r>
        <w:r>
          <w:fldChar w:fldCharType="begin"/>
        </w:r>
        <w:r>
          <w:instrText xml:space="preserve"> PAGEREF _Toc2088 \h </w:instrText>
        </w:r>
        <w:r>
          <w:fldChar w:fldCharType="separate"/>
        </w:r>
        <w:r>
          <w:t>45</w:t>
        </w:r>
        <w:r>
          <w:fldChar w:fldCharType="end"/>
        </w:r>
      </w:hyperlink>
    </w:p>
    <w:p>
      <w:pPr>
        <w:pStyle w:val="TOC1"/>
        <w:tabs>
          <w:tab w:val="right" w:leader="dot" w:pos="8306"/>
        </w:tabs>
      </w:pPr>
      <w:hyperlink w:anchor="_Toc31849" w:history="1">
        <w:r>
          <w:rPr>
            <w:rFonts w:ascii="仿宋" w:eastAsia="仿宋" w:hAnsi="仿宋" w:cs="仿宋" w:hint="eastAsia"/>
            <w:lang w:eastAsia="zh-CN"/>
          </w:rPr>
          <w:t>十三、第四十五章员工品牌建设</w:t>
        </w:r>
        <w:r>
          <w:tab/>
        </w:r>
        <w:r>
          <w:fldChar w:fldCharType="begin"/>
        </w:r>
        <w:r>
          <w:instrText xml:space="preserve"> PAGEREF _Toc31849 \h </w:instrText>
        </w:r>
        <w:r>
          <w:fldChar w:fldCharType="separate"/>
        </w:r>
        <w:r>
          <w:t>46</w:t>
        </w:r>
        <w:r>
          <w:fldChar w:fldCharType="end"/>
        </w:r>
      </w:hyperlink>
    </w:p>
    <w:p>
      <w:pPr>
        <w:pStyle w:val="TOC2"/>
        <w:tabs>
          <w:tab w:val="right" w:leader="dot" w:pos="8306"/>
        </w:tabs>
      </w:pPr>
      <w:hyperlink w:anchor="_Toc32026" w:history="1">
        <w:r>
          <w:rPr>
            <w:rFonts w:ascii="仿宋" w:eastAsia="仿宋" w:hAnsi="仿宋" w:cs="仿宋" w:hint="eastAsia"/>
            <w:lang w:eastAsia="zh-CN"/>
          </w:rPr>
          <w:t>(一)、个人品牌管理</w:t>
        </w:r>
        <w:r>
          <w:tab/>
        </w:r>
        <w:r>
          <w:fldChar w:fldCharType="begin"/>
        </w:r>
        <w:r>
          <w:instrText xml:space="preserve"> PAGEREF _Toc32026 \h </w:instrText>
        </w:r>
        <w:r>
          <w:fldChar w:fldCharType="separate"/>
        </w:r>
        <w:r>
          <w:t>46</w:t>
        </w:r>
        <w:r>
          <w:fldChar w:fldCharType="end"/>
        </w:r>
      </w:hyperlink>
    </w:p>
    <w:p>
      <w:pPr>
        <w:pStyle w:val="TOC2"/>
        <w:tabs>
          <w:tab w:val="right" w:leader="dot" w:pos="8306"/>
        </w:tabs>
      </w:pPr>
      <w:hyperlink w:anchor="_Toc17687" w:history="1">
        <w:r>
          <w:rPr>
            <w:rFonts w:ascii="仿宋" w:eastAsia="仿宋" w:hAnsi="仿宋" w:cs="仿宋" w:hint="eastAsia"/>
            <w:lang w:eastAsia="zh-CN"/>
          </w:rPr>
          <w:t>(二)、在公路旅客运输服务行业内建立个人影响力</w:t>
        </w:r>
        <w:r>
          <w:tab/>
        </w:r>
        <w:r>
          <w:fldChar w:fldCharType="begin"/>
        </w:r>
        <w:r>
          <w:instrText xml:space="preserve"> PAGEREF _Toc17687 \h </w:instrText>
        </w:r>
        <w:r>
          <w:fldChar w:fldCharType="separate"/>
        </w:r>
        <w:r>
          <w:t>46</w:t>
        </w:r>
        <w:r>
          <w:fldChar w:fldCharType="end"/>
        </w:r>
      </w:hyperlink>
    </w:p>
    <w:p>
      <w:pPr>
        <w:pStyle w:val="TOC2"/>
        <w:tabs>
          <w:tab w:val="right" w:leader="dot" w:pos="8306"/>
        </w:tabs>
      </w:pPr>
      <w:hyperlink w:anchor="_Toc10149" w:history="1">
        <w:r>
          <w:rPr>
            <w:rFonts w:ascii="仿宋" w:eastAsia="仿宋" w:hAnsi="仿宋" w:cs="仿宋" w:hint="eastAsia"/>
            <w:lang w:eastAsia="zh-CN"/>
          </w:rPr>
          <w:t>(三)、个人品牌与公司品牌的关联</w:t>
        </w:r>
        <w:r>
          <w:tab/>
        </w:r>
        <w:r>
          <w:fldChar w:fldCharType="begin"/>
        </w:r>
        <w:r>
          <w:instrText xml:space="preserve"> PAGEREF _Toc10149 \h </w:instrText>
        </w:r>
        <w:r>
          <w:fldChar w:fldCharType="separate"/>
        </w:r>
        <w:r>
          <w:t>48</w:t>
        </w:r>
        <w:r>
          <w:fldChar w:fldCharType="end"/>
        </w:r>
      </w:hyperlink>
    </w:p>
    <w:p>
      <w:pPr>
        <w:pStyle w:val="TOC2"/>
        <w:tabs>
          <w:tab w:val="right" w:leader="dot" w:pos="8306"/>
        </w:tabs>
      </w:pPr>
      <w:hyperlink w:anchor="_Toc18013" w:history="1">
        <w:r>
          <w:rPr>
            <w:rFonts w:ascii="仿宋" w:eastAsia="仿宋" w:hAnsi="仿宋" w:cs="仿宋" w:hint="eastAsia"/>
            <w:lang w:eastAsia="zh-CN"/>
          </w:rPr>
          <w:t>(四)、社交媒体与个人品牌</w:t>
        </w:r>
        <w:r>
          <w:tab/>
        </w:r>
        <w:r>
          <w:fldChar w:fldCharType="begin"/>
        </w:r>
        <w:r>
          <w:instrText xml:space="preserve"> PAGEREF _Toc18013 \h </w:instrText>
        </w:r>
        <w:r>
          <w:fldChar w:fldCharType="separate"/>
        </w:r>
        <w:r>
          <w:t>49</w:t>
        </w:r>
        <w:r>
          <w:fldChar w:fldCharType="end"/>
        </w:r>
      </w:hyperlink>
    </w:p>
    <w:p>
      <w:pPr>
        <w:pStyle w:val="TOC2"/>
        <w:tabs>
          <w:tab w:val="right" w:leader="dot" w:pos="8306"/>
        </w:tabs>
      </w:pPr>
      <w:hyperlink w:anchor="_Toc30014" w:history="1">
        <w:r>
          <w:rPr>
            <w:rFonts w:ascii="仿宋" w:eastAsia="仿宋" w:hAnsi="仿宋" w:cs="仿宋" w:hint="eastAsia"/>
            <w:lang w:eastAsia="zh-CN"/>
          </w:rPr>
          <w:t>(五)、个人品牌的社交媒体传播</w:t>
        </w:r>
        <w:r>
          <w:tab/>
        </w:r>
        <w:r>
          <w:fldChar w:fldCharType="begin"/>
        </w:r>
        <w:r>
          <w:instrText xml:space="preserve"> PAGEREF _Toc30014 \h </w:instrText>
        </w:r>
        <w:r>
          <w:fldChar w:fldCharType="separate"/>
        </w:r>
        <w:r>
          <w:t>50</w:t>
        </w:r>
        <w:r>
          <w:fldChar w:fldCharType="end"/>
        </w:r>
      </w:hyperlink>
    </w:p>
    <w:p>
      <w:pPr>
        <w:pStyle w:val="TOC2"/>
        <w:tabs>
          <w:tab w:val="right" w:leader="dot" w:pos="8306"/>
        </w:tabs>
      </w:pPr>
      <w:hyperlink w:anchor="_Toc27884" w:history="1">
        <w:r>
          <w:rPr>
            <w:rFonts w:ascii="仿宋" w:eastAsia="仿宋" w:hAnsi="仿宋" w:cs="仿宋" w:hint="eastAsia"/>
            <w:lang w:eastAsia="zh-CN"/>
          </w:rPr>
          <w:t>(六)、员工品牌建设与公司形象一致性</w:t>
        </w:r>
        <w:r>
          <w:tab/>
        </w:r>
        <w:r>
          <w:fldChar w:fldCharType="begin"/>
        </w:r>
        <w:r>
          <w:instrText xml:space="preserve"> PAGEREF _Toc27884 \h </w:instrText>
        </w:r>
        <w:r>
          <w:fldChar w:fldCharType="separate"/>
        </w:r>
        <w:r>
          <w:t>50</w:t>
        </w:r>
        <w:r>
          <w:fldChar w:fldCharType="end"/>
        </w:r>
      </w:hyperlink>
    </w:p>
    <w:p>
      <w:pPr>
        <w:pStyle w:val="TOC1"/>
        <w:tabs>
          <w:tab w:val="right" w:leader="dot" w:pos="8306"/>
        </w:tabs>
      </w:pPr>
      <w:hyperlink w:anchor="_Toc18593" w:history="1">
        <w:r>
          <w:rPr>
            <w:rFonts w:ascii="仿宋" w:eastAsia="仿宋" w:hAnsi="仿宋" w:cs="仿宋" w:hint="eastAsia"/>
            <w:lang w:eastAsia="zh-CN"/>
          </w:rPr>
          <w:t>十四、员工满意度调查与提升策略</w:t>
        </w:r>
        <w:r>
          <w:tab/>
        </w:r>
        <w:r>
          <w:fldChar w:fldCharType="begin"/>
        </w:r>
        <w:r>
          <w:instrText xml:space="preserve"> PAGEREF _Toc18593 \h </w:instrText>
        </w:r>
        <w:r>
          <w:fldChar w:fldCharType="separate"/>
        </w:r>
        <w:r>
          <w:t>51</w:t>
        </w:r>
        <w:r>
          <w:fldChar w:fldCharType="end"/>
        </w:r>
      </w:hyperlink>
    </w:p>
    <w:p>
      <w:pPr>
        <w:pStyle w:val="TOC2"/>
        <w:tabs>
          <w:tab w:val="right" w:leader="dot" w:pos="8306"/>
        </w:tabs>
      </w:pPr>
      <w:hyperlink w:anchor="_Toc15925" w:history="1">
        <w:r>
          <w:rPr>
            <w:rFonts w:ascii="仿宋" w:eastAsia="仿宋" w:hAnsi="仿宋" w:cs="仿宋" w:hint="eastAsia"/>
            <w:lang w:eastAsia="zh-CN"/>
          </w:rPr>
          <w:t>(一)、满意度调查的设计与实施</w:t>
        </w:r>
        <w:r>
          <w:tab/>
        </w:r>
        <w:r>
          <w:fldChar w:fldCharType="begin"/>
        </w:r>
        <w:r>
          <w:instrText xml:space="preserve"> PAGEREF _Toc15925 \h </w:instrText>
        </w:r>
        <w:r>
          <w:fldChar w:fldCharType="separate"/>
        </w:r>
        <w:r>
          <w:t>51</w:t>
        </w:r>
        <w:r>
          <w:fldChar w:fldCharType="end"/>
        </w:r>
      </w:hyperlink>
    </w:p>
    <w:p>
      <w:pPr>
        <w:pStyle w:val="TOC2"/>
        <w:tabs>
          <w:tab w:val="right" w:leader="dot" w:pos="8306"/>
        </w:tabs>
      </w:pPr>
      <w:hyperlink w:anchor="_Toc4244" w:history="1">
        <w:r>
          <w:rPr>
            <w:rFonts w:ascii="仿宋" w:eastAsia="仿宋" w:hAnsi="仿宋" w:cs="仿宋" w:hint="eastAsia"/>
            <w:lang w:eastAsia="zh-CN"/>
          </w:rPr>
          <w:t>(二)、员工满意度的分析与解读</w:t>
        </w:r>
        <w:r>
          <w:tab/>
        </w:r>
        <w:r>
          <w:fldChar w:fldCharType="begin"/>
        </w:r>
        <w:r>
          <w:instrText xml:space="preserve"> PAGEREF _Toc4244 \h </w:instrText>
        </w:r>
        <w:r>
          <w:fldChar w:fldCharType="separate"/>
        </w:r>
        <w:r>
          <w:t>53</w:t>
        </w:r>
        <w:r>
          <w:fldChar w:fldCharType="end"/>
        </w:r>
      </w:hyperlink>
    </w:p>
    <w:p>
      <w:pPr>
        <w:pStyle w:val="TOC2"/>
        <w:tabs>
          <w:tab w:val="right" w:leader="dot" w:pos="8306"/>
        </w:tabs>
      </w:pPr>
      <w:hyperlink w:anchor="_Toc22676" w:history="1">
        <w:r>
          <w:rPr>
            <w:rFonts w:ascii="仿宋" w:eastAsia="仿宋" w:hAnsi="仿宋" w:cs="仿宋" w:hint="eastAsia"/>
            <w:lang w:eastAsia="zh-CN"/>
          </w:rPr>
          <w:t>(三)、提升员工满意度的措施与行动计划</w:t>
        </w:r>
        <w:r>
          <w:tab/>
        </w:r>
        <w:r>
          <w:fldChar w:fldCharType="begin"/>
        </w:r>
        <w:r>
          <w:instrText xml:space="preserve"> PAGEREF _Toc22676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公路旅客运输服务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6699"/>
      <w:r>
        <w:rPr>
          <w:rFonts w:ascii="仿宋" w:eastAsia="仿宋" w:hAnsi="仿宋" w:cs="仿宋" w:hint="eastAsia"/>
          <w:sz w:val="28"/>
          <w:lang w:eastAsia="zh-CN"/>
        </w:rPr>
        <w:t>一、公路旅客运输服务行业背景分析</w:t>
      </w:r>
      <w:bookmarkEnd w:id="2"/>
    </w:p>
    <w:p>
      <w:pPr>
        <w:pStyle w:val="Heading2"/>
        <w:rPr>
          <w:rFonts w:ascii="仿宋" w:eastAsia="仿宋" w:hAnsi="仿宋" w:cs="仿宋" w:hint="eastAsia"/>
          <w:lang w:eastAsia="zh-CN"/>
        </w:rPr>
      </w:pPr>
      <w:bookmarkStart w:id="3" w:name="_Toc13317"/>
      <w:r>
        <w:rPr>
          <w:rFonts w:ascii="仿宋" w:eastAsia="仿宋" w:hAnsi="仿宋" w:cs="仿宋" w:hint="eastAsia"/>
          <w:lang w:eastAsia="zh-CN"/>
        </w:rPr>
        <w:t>(一)、公路旅客运输服务行业背景分析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行业是一个充满活力且不断演变的领域。近年来，该公路旅客运输服务行业经历了显著的增长，这一增长主要受益于多方面的推动因素，尤其是技术创新和市场需求的持续增加。技术创新为公路旅客运输服务行业带来了新的商业模式和解决方案，而不断增长的市场需求则推动了公路旅客运输服务行业的整体扩张。这使得 公路旅客运输服务行业成为当前经济中备受关注的一个重要组成部分。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行业的市场规模持续扩大，预计未来几年仍将保持良好的增长势头。这一趋势得益于多种因素，其中包括数字化转型、全球化市场和消费者需求的多样化。数字化转型推动了公路旅客运输服务行业内各个环节的效率提升，全球化市场为企业提供了更广阔的业务机会，而消费者需求的多样化则促使公路旅客运输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公路旅客运输服务行业呈现激烈的竞争格局，主要由一些领先的企业主导市场。这些企业通常在创新、市场份额和客户忠诚度等方面表现出强大的竞争力。随着公路旅客运输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公路旅客运输服务行业发展的关键因素之一。新技术的引入，如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公路旅客运输服务行业参与者取得成功的关键路径之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路旅客运输服务行业仍然充满挑战和机遇。随着全球经济的发展和技术的不断进步，公路旅客运输服务行业参与者将面临着更多的发展机会。然而，需要时刻保持敏锐的市场洞察，灵活调整战略，以适应变化中的环境。对于 公路旅客运输服务行业的未来，持乐观但谨慎的态度，不断优化业务模式和提升核心竞争力是至关重要的。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5525"/>
      <w:r>
        <w:rPr>
          <w:rFonts w:ascii="仿宋" w:eastAsia="仿宋" w:hAnsi="仿宋" w:cs="仿宋" w:hint="eastAsia"/>
          <w:sz w:val="28"/>
          <w:lang w:eastAsia="zh-CN"/>
        </w:rPr>
        <w:t>二、薪酬制度管理</w:t>
      </w:r>
      <w:bookmarkEnd w:id="4"/>
    </w:p>
    <w:p>
      <w:pPr>
        <w:pStyle w:val="Heading2"/>
        <w:rPr>
          <w:rFonts w:ascii="仿宋" w:eastAsia="仿宋" w:hAnsi="仿宋" w:cs="仿宋" w:hint="eastAsia"/>
          <w:lang w:eastAsia="zh-CN"/>
        </w:rPr>
      </w:pPr>
      <w:bookmarkStart w:id="5" w:name="_Toc9919"/>
      <w:r>
        <w:rPr>
          <w:rFonts w:ascii="仿宋" w:eastAsia="仿宋" w:hAnsi="仿宋" w:cs="仿宋" w:hint="eastAsia"/>
          <w:lang w:eastAsia="zh-CN"/>
        </w:rPr>
        <w:t>(一)、薪酬管理制度</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公路旅客运输服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166"/>
      <w:r>
        <w:rPr>
          <w:rFonts w:ascii="仿宋" w:eastAsia="仿宋" w:hAnsi="仿宋" w:cs="仿宋" w:hint="eastAsia"/>
          <w:sz w:val="28"/>
          <w:lang w:eastAsia="zh-CN"/>
        </w:rPr>
        <w:t>(二)、奖金制度的制定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奖励员工参与和完成相关技能培训，提高员工的专业素养。设立明确的培训计划和奖金发放标准，鼓励员工持续学习和提升自身技能，以适应市场和公路旅客运输服务行业的变化。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778"/>
      <w:r>
        <w:rPr>
          <w:rFonts w:ascii="仿宋" w:eastAsia="仿宋" w:hAnsi="仿宋" w:cs="仿宋" w:hint="eastAsia"/>
          <w:sz w:val="28"/>
          <w:lang w:eastAsia="zh-CN"/>
        </w:rPr>
        <w:t>(三)、岗位薪酬体系设计</w:t>
      </w:r>
      <w:bookmarkEnd w:id="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8" w:name="_Toc12041"/>
      <w:r>
        <w:rPr>
          <w:rFonts w:ascii="仿宋" w:eastAsia="仿宋" w:hAnsi="仿宋" w:cs="仿宋" w:hint="eastAsia"/>
          <w:sz w:val="28"/>
          <w:lang w:eastAsia="zh-CN"/>
        </w:rPr>
        <w:t>(四)、绩效薪酬体系设计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9" w:name="_Toc31698"/>
      <w:r>
        <w:rPr>
          <w:rFonts w:ascii="仿宋" w:eastAsia="仿宋" w:hAnsi="仿宋" w:cs="仿宋" w:hint="eastAsia"/>
          <w:sz w:val="28"/>
          <w:lang w:eastAsia="zh-CN"/>
        </w:rPr>
        <w:t>三、第八章员工绩效管理</w:t>
      </w:r>
      <w:bookmarkEnd w:id="9"/>
    </w:p>
    <w:p>
      <w:pPr>
        <w:pStyle w:val="Heading2"/>
        <w:rPr>
          <w:rFonts w:ascii="仿宋" w:eastAsia="仿宋" w:hAnsi="仿宋" w:cs="仿宋" w:hint="eastAsia"/>
          <w:lang w:eastAsia="zh-CN"/>
        </w:rPr>
      </w:pPr>
      <w:bookmarkStart w:id="10" w:name="_Toc17152"/>
      <w:r>
        <w:rPr>
          <w:rFonts w:ascii="仿宋" w:eastAsia="仿宋" w:hAnsi="仿宋" w:cs="仿宋" w:hint="eastAsia"/>
          <w:lang w:eastAsia="zh-CN"/>
        </w:rPr>
        <w:t>(一)、绩效评估体系建立</w:t>
      </w:r>
      <w:bookmarkEnd w:id="1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1" w:name="_Toc17993"/>
      <w:r>
        <w:rPr>
          <w:rFonts w:ascii="仿宋" w:eastAsia="仿宋" w:hAnsi="仿宋" w:cs="仿宋" w:hint="eastAsia"/>
          <w:sz w:val="28"/>
          <w:lang w:eastAsia="zh-CN"/>
        </w:rPr>
        <w:t>(二)、绩效考核与反馈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2" w:name="_Toc19875"/>
      <w:r>
        <w:rPr>
          <w:rFonts w:ascii="仿宋" w:eastAsia="仿宋" w:hAnsi="仿宋" w:cs="仿宋" w:hint="eastAsia"/>
          <w:sz w:val="28"/>
          <w:lang w:eastAsia="zh-CN"/>
        </w:rPr>
        <w:t>(三)、激励与奖惩机制</w:t>
      </w:r>
      <w:bookmarkEnd w:id="1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3" w:name="_Toc28898"/>
      <w:r>
        <w:rPr>
          <w:rFonts w:ascii="仿宋" w:eastAsia="仿宋" w:hAnsi="仿宋" w:cs="仿宋" w:hint="eastAsia"/>
          <w:sz w:val="28"/>
          <w:lang w:eastAsia="zh-CN"/>
        </w:rPr>
        <w:t>四、员工职业生涯规划与发展</w:t>
      </w:r>
      <w:bookmarkEnd w:id="13"/>
    </w:p>
    <w:p>
      <w:pPr>
        <w:pStyle w:val="Heading2"/>
        <w:rPr>
          <w:rFonts w:ascii="仿宋" w:eastAsia="仿宋" w:hAnsi="仿宋" w:cs="仿宋" w:hint="eastAsia"/>
          <w:lang w:eastAsia="zh-CN"/>
        </w:rPr>
      </w:pPr>
      <w:bookmarkStart w:id="14" w:name="_Toc21616"/>
      <w:r>
        <w:rPr>
          <w:rFonts w:ascii="仿宋" w:eastAsia="仿宋" w:hAnsi="仿宋" w:cs="仿宋" w:hint="eastAsia"/>
          <w:lang w:eastAsia="zh-CN"/>
        </w:rPr>
        <w:t>(一)、职业生涯规划概述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了解当前和未来的职业市场趋势，以及所处公路旅客运输服务行业的发展方向，有助于调整个人的职业规划，确保与市场需求保持一致。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5" w:name="_Toc5718"/>
      <w:r>
        <w:rPr>
          <w:rFonts w:ascii="仿宋" w:eastAsia="仿宋" w:hAnsi="仿宋" w:cs="仿宋" w:hint="eastAsia"/>
          <w:sz w:val="28"/>
          <w:lang w:eastAsia="zh-CN"/>
        </w:rPr>
        <w:t>(二)、基本原则与方法</w:t>
      </w:r>
      <w:bookmarkEnd w:id="15"/>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公路旅客运输服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6" w:name="_Toc19873"/>
      <w:r>
        <w:rPr>
          <w:rFonts w:ascii="仿宋" w:eastAsia="仿宋" w:hAnsi="仿宋" w:cs="仿宋" w:hint="eastAsia"/>
          <w:sz w:val="28"/>
          <w:lang w:eastAsia="zh-CN"/>
        </w:rPr>
        <w:t>(三)、员工职业生涯管理</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7" w:name="_Toc10426"/>
      <w:r>
        <w:rPr>
          <w:rFonts w:ascii="仿宋" w:eastAsia="仿宋" w:hAnsi="仿宋" w:cs="仿宋" w:hint="eastAsia"/>
          <w:sz w:val="28"/>
          <w:lang w:eastAsia="zh-CN"/>
        </w:rPr>
        <w:t>(四)、职业生涯发展支持体系</w:t>
      </w:r>
      <w:bookmarkEnd w:id="17"/>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建立一个职业发展资源中心，集中提供各类有关职业发展的信息和工具，有助于员工更便捷地获取所需的资源。这可以包括在线平台、内部文档、公路旅客运输服务行业报告等。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8" w:name="_Toc27830"/>
      <w:r>
        <w:rPr>
          <w:rFonts w:ascii="仿宋" w:eastAsia="仿宋" w:hAnsi="仿宋" w:cs="仿宋" w:hint="eastAsia"/>
          <w:sz w:val="28"/>
          <w:lang w:eastAsia="zh-CN"/>
        </w:rPr>
        <w:t>(五)、公司文化与员工职业发展融合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9" w:name="_Toc22621"/>
      <w:r>
        <w:rPr>
          <w:rFonts w:ascii="仿宋" w:eastAsia="仿宋" w:hAnsi="仿宋" w:cs="仿宋" w:hint="eastAsia"/>
          <w:sz w:val="28"/>
          <w:lang w:eastAsia="zh-CN"/>
        </w:rPr>
        <w:t>(六)、未来趋势与发展策略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公路旅客运输服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投资于员工的技能培训，确保他们具备未来工作所需的新技能。与公路旅客运输服务行业专业机构建立合作关系，提供最新的公路旅客运输服务行业培训。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0" w:name="_Toc2120"/>
      <w:r>
        <w:rPr>
          <w:rFonts w:ascii="仿宋" w:eastAsia="仿宋" w:hAnsi="仿宋" w:cs="仿宋" w:hint="eastAsia"/>
          <w:sz w:val="28"/>
          <w:lang w:eastAsia="zh-CN"/>
        </w:rPr>
        <w:t>五、第七章员工培训与发展</w:t>
      </w:r>
      <w:bookmarkEnd w:id="20"/>
    </w:p>
    <w:p>
      <w:pPr>
        <w:pStyle w:val="Heading2"/>
        <w:rPr>
          <w:rFonts w:ascii="仿宋" w:eastAsia="仿宋" w:hAnsi="仿宋" w:cs="仿宋" w:hint="eastAsia"/>
          <w:lang w:eastAsia="zh-CN"/>
        </w:rPr>
      </w:pPr>
      <w:bookmarkStart w:id="21" w:name="_Toc4822"/>
      <w:r>
        <w:rPr>
          <w:rFonts w:ascii="仿宋" w:eastAsia="仿宋" w:hAnsi="仿宋" w:cs="仿宋" w:hint="eastAsia"/>
          <w:lang w:eastAsia="zh-CN"/>
        </w:rPr>
        <w:t>(一)、培训需求分析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https://d.book118.com/158127032023006032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51B22"/>
    <w:rsid w:val="28351B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15812703202300603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2023-12-07T15:45:00Z</dcterms:created>
  <dcterms:modified xsi:type="dcterms:W3CDTF">2023-12-07T15:45:37Z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596FDEF5BBBA44F9AF3DAEC6575CD39C_11</vt:lpwstr>
  </property>
  <property fmtid="{D5CDD505-2E9C-101B-9397-08002B2CF9AE}" pid="3" name="KSOProductBuildVer">
    <vt:lpwstr>2052-12.1.0.15712</vt:lpwstr>
  </property>
</Properties>
</file>