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未硫化复合橡胶及其制品项目规划设计蓝图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61" w:history="1">
        <w:r>
          <w:rPr>
            <w:rFonts w:ascii="仿宋" w:eastAsia="仿宋" w:hAnsi="仿宋" w:cs="仿宋" w:hint="eastAsia"/>
            <w:lang w:eastAsia="zh-CN"/>
          </w:rPr>
          <w:t>概论</w:t>
        </w:r>
        <w:r>
          <w:tab/>
        </w:r>
        <w:r>
          <w:fldChar w:fldCharType="begin"/>
        </w:r>
        <w:r>
          <w:instrText xml:space="preserve"> PAGEREF _Toc7861 \h </w:instrText>
        </w:r>
        <w:r>
          <w:fldChar w:fldCharType="separate"/>
        </w:r>
        <w:r>
          <w:t>3</w:t>
        </w:r>
        <w:r>
          <w:fldChar w:fldCharType="end"/>
        </w:r>
      </w:hyperlink>
    </w:p>
    <w:p>
      <w:pPr>
        <w:pStyle w:val="TOC1"/>
        <w:tabs>
          <w:tab w:val="right" w:leader="dot" w:pos="8306"/>
        </w:tabs>
      </w:pPr>
      <w:hyperlink w:anchor="_Toc17975" w:history="1">
        <w:r>
          <w:rPr>
            <w:rFonts w:ascii="仿宋" w:eastAsia="仿宋" w:hAnsi="仿宋" w:cs="仿宋" w:hint="eastAsia"/>
            <w:lang w:eastAsia="zh-CN"/>
          </w:rPr>
          <w:t>一、未硫化复合橡胶及其制品项目可持续发展</w:t>
        </w:r>
        <w:r>
          <w:tab/>
        </w:r>
        <w:r>
          <w:fldChar w:fldCharType="begin"/>
        </w:r>
        <w:r>
          <w:instrText xml:space="preserve"> PAGEREF _Toc17975 \h </w:instrText>
        </w:r>
        <w:r>
          <w:fldChar w:fldCharType="separate"/>
        </w:r>
        <w:r>
          <w:t>3</w:t>
        </w:r>
        <w:r>
          <w:fldChar w:fldCharType="end"/>
        </w:r>
      </w:hyperlink>
    </w:p>
    <w:p>
      <w:pPr>
        <w:pStyle w:val="TOC2"/>
        <w:tabs>
          <w:tab w:val="right" w:leader="dot" w:pos="8306"/>
        </w:tabs>
      </w:pPr>
      <w:hyperlink w:anchor="_Toc12957" w:history="1">
        <w:r>
          <w:rPr>
            <w:rFonts w:ascii="仿宋" w:eastAsia="仿宋" w:hAnsi="仿宋" w:cs="仿宋" w:hint="eastAsia"/>
            <w:lang w:eastAsia="zh-CN"/>
          </w:rPr>
          <w:t>(一)、可持续战略与实践</w:t>
        </w:r>
        <w:r>
          <w:tab/>
        </w:r>
        <w:r>
          <w:fldChar w:fldCharType="begin"/>
        </w:r>
        <w:r>
          <w:instrText xml:space="preserve"> PAGEREF _Toc12957 \h </w:instrText>
        </w:r>
        <w:r>
          <w:fldChar w:fldCharType="separate"/>
        </w:r>
        <w:r>
          <w:t>3</w:t>
        </w:r>
        <w:r>
          <w:fldChar w:fldCharType="end"/>
        </w:r>
      </w:hyperlink>
    </w:p>
    <w:p>
      <w:pPr>
        <w:pStyle w:val="TOC2"/>
        <w:tabs>
          <w:tab w:val="right" w:leader="dot" w:pos="8306"/>
        </w:tabs>
      </w:pPr>
      <w:hyperlink w:anchor="_Toc31192" w:history="1">
        <w:r>
          <w:rPr>
            <w:rFonts w:ascii="仿宋" w:eastAsia="仿宋" w:hAnsi="仿宋" w:cs="仿宋" w:hint="eastAsia"/>
            <w:lang w:eastAsia="zh-CN"/>
          </w:rPr>
          <w:t>(二)、环保与社会责任</w:t>
        </w:r>
        <w:r>
          <w:tab/>
        </w:r>
        <w:r>
          <w:fldChar w:fldCharType="begin"/>
        </w:r>
        <w:r>
          <w:instrText xml:space="preserve"> PAGEREF _Toc31192 \h </w:instrText>
        </w:r>
        <w:r>
          <w:fldChar w:fldCharType="separate"/>
        </w:r>
        <w:r>
          <w:t>4</w:t>
        </w:r>
        <w:r>
          <w:fldChar w:fldCharType="end"/>
        </w:r>
      </w:hyperlink>
    </w:p>
    <w:p>
      <w:pPr>
        <w:pStyle w:val="TOC1"/>
        <w:tabs>
          <w:tab w:val="right" w:leader="dot" w:pos="8306"/>
        </w:tabs>
      </w:pPr>
      <w:hyperlink w:anchor="_Toc8015" w:history="1">
        <w:r>
          <w:rPr>
            <w:rFonts w:ascii="仿宋" w:eastAsia="仿宋" w:hAnsi="仿宋" w:cs="仿宋" w:hint="eastAsia"/>
            <w:lang w:eastAsia="zh-CN"/>
          </w:rPr>
          <w:t>二、未硫化复合橡胶及其制品项目危机管理</w:t>
        </w:r>
        <w:r>
          <w:tab/>
        </w:r>
        <w:r>
          <w:fldChar w:fldCharType="begin"/>
        </w:r>
        <w:r>
          <w:instrText xml:space="preserve"> PAGEREF _Toc8015 \h </w:instrText>
        </w:r>
        <w:r>
          <w:fldChar w:fldCharType="separate"/>
        </w:r>
        <w:r>
          <w:t>5</w:t>
        </w:r>
        <w:r>
          <w:fldChar w:fldCharType="end"/>
        </w:r>
      </w:hyperlink>
    </w:p>
    <w:p>
      <w:pPr>
        <w:pStyle w:val="TOC2"/>
        <w:tabs>
          <w:tab w:val="right" w:leader="dot" w:pos="8306"/>
        </w:tabs>
      </w:pPr>
      <w:hyperlink w:anchor="_Toc7202" w:history="1">
        <w:r>
          <w:rPr>
            <w:rFonts w:ascii="仿宋" w:eastAsia="仿宋" w:hAnsi="仿宋" w:cs="仿宋" w:hint="eastAsia"/>
            <w:lang w:eastAsia="zh-CN"/>
          </w:rPr>
          <w:t>(一)、危机预警与识别</w:t>
        </w:r>
        <w:r>
          <w:tab/>
        </w:r>
        <w:r>
          <w:fldChar w:fldCharType="begin"/>
        </w:r>
        <w:r>
          <w:instrText xml:space="preserve"> PAGEREF _Toc7202 \h </w:instrText>
        </w:r>
        <w:r>
          <w:fldChar w:fldCharType="separate"/>
        </w:r>
        <w:r>
          <w:t>5</w:t>
        </w:r>
        <w:r>
          <w:fldChar w:fldCharType="end"/>
        </w:r>
      </w:hyperlink>
    </w:p>
    <w:p>
      <w:pPr>
        <w:pStyle w:val="TOC2"/>
        <w:tabs>
          <w:tab w:val="right" w:leader="dot" w:pos="8306"/>
        </w:tabs>
      </w:pPr>
      <w:hyperlink w:anchor="_Toc497" w:history="1">
        <w:r>
          <w:rPr>
            <w:rFonts w:ascii="仿宋" w:eastAsia="仿宋" w:hAnsi="仿宋" w:cs="仿宋" w:hint="eastAsia"/>
            <w:lang w:eastAsia="zh-CN"/>
          </w:rPr>
          <w:t>(二)、危机应对与恢复</w:t>
        </w:r>
        <w:r>
          <w:tab/>
        </w:r>
        <w:r>
          <w:fldChar w:fldCharType="begin"/>
        </w:r>
        <w:r>
          <w:instrText xml:space="preserve"> PAGEREF _Toc497 \h </w:instrText>
        </w:r>
        <w:r>
          <w:fldChar w:fldCharType="separate"/>
        </w:r>
        <w:r>
          <w:t>6</w:t>
        </w:r>
        <w:r>
          <w:fldChar w:fldCharType="end"/>
        </w:r>
      </w:hyperlink>
    </w:p>
    <w:p>
      <w:pPr>
        <w:pStyle w:val="TOC1"/>
        <w:tabs>
          <w:tab w:val="right" w:leader="dot" w:pos="8306"/>
        </w:tabs>
      </w:pPr>
      <w:hyperlink w:anchor="_Toc4063" w:history="1">
        <w:r>
          <w:rPr>
            <w:rFonts w:ascii="仿宋" w:eastAsia="仿宋" w:hAnsi="仿宋" w:cs="仿宋" w:hint="eastAsia"/>
            <w:lang w:eastAsia="zh-CN"/>
          </w:rPr>
          <w:t>三、未硫化复合橡胶及其制品项目概论</w:t>
        </w:r>
        <w:r>
          <w:tab/>
        </w:r>
        <w:r>
          <w:fldChar w:fldCharType="begin"/>
        </w:r>
        <w:r>
          <w:instrText xml:space="preserve"> PAGEREF _Toc4063 \h </w:instrText>
        </w:r>
        <w:r>
          <w:fldChar w:fldCharType="separate"/>
        </w:r>
        <w:r>
          <w:t>7</w:t>
        </w:r>
        <w:r>
          <w:fldChar w:fldCharType="end"/>
        </w:r>
      </w:hyperlink>
    </w:p>
    <w:p>
      <w:pPr>
        <w:pStyle w:val="TOC2"/>
        <w:tabs>
          <w:tab w:val="right" w:leader="dot" w:pos="8306"/>
        </w:tabs>
      </w:pPr>
      <w:hyperlink w:anchor="_Toc27509" w:history="1">
        <w:r>
          <w:rPr>
            <w:rFonts w:ascii="仿宋" w:eastAsia="仿宋" w:hAnsi="仿宋" w:cs="仿宋" w:hint="eastAsia"/>
            <w:lang w:eastAsia="zh-CN"/>
          </w:rPr>
          <w:t>(一)、未硫化复合橡胶及其制品项目概况</w:t>
        </w:r>
        <w:r>
          <w:tab/>
        </w:r>
        <w:r>
          <w:fldChar w:fldCharType="begin"/>
        </w:r>
        <w:r>
          <w:instrText xml:space="preserve"> PAGEREF _Toc27509 \h </w:instrText>
        </w:r>
        <w:r>
          <w:fldChar w:fldCharType="separate"/>
        </w:r>
        <w:r>
          <w:t>7</w:t>
        </w:r>
        <w:r>
          <w:fldChar w:fldCharType="end"/>
        </w:r>
      </w:hyperlink>
    </w:p>
    <w:p>
      <w:pPr>
        <w:pStyle w:val="TOC2"/>
        <w:tabs>
          <w:tab w:val="right" w:leader="dot" w:pos="8306"/>
        </w:tabs>
      </w:pPr>
      <w:hyperlink w:anchor="_Toc15935" w:history="1">
        <w:r>
          <w:rPr>
            <w:rFonts w:ascii="仿宋" w:eastAsia="仿宋" w:hAnsi="仿宋" w:cs="仿宋" w:hint="eastAsia"/>
            <w:lang w:eastAsia="zh-CN"/>
          </w:rPr>
          <w:t>(二)、未硫化复合橡胶及其制品项目目标</w:t>
        </w:r>
        <w:r>
          <w:tab/>
        </w:r>
        <w:r>
          <w:fldChar w:fldCharType="begin"/>
        </w:r>
        <w:r>
          <w:instrText xml:space="preserve"> PAGEREF _Toc15935 \h </w:instrText>
        </w:r>
        <w:r>
          <w:fldChar w:fldCharType="separate"/>
        </w:r>
        <w:r>
          <w:t>10</w:t>
        </w:r>
        <w:r>
          <w:fldChar w:fldCharType="end"/>
        </w:r>
      </w:hyperlink>
    </w:p>
    <w:p>
      <w:pPr>
        <w:pStyle w:val="TOC2"/>
        <w:tabs>
          <w:tab w:val="right" w:leader="dot" w:pos="8306"/>
        </w:tabs>
      </w:pPr>
      <w:hyperlink w:anchor="_Toc29743" w:history="1">
        <w:r>
          <w:rPr>
            <w:rFonts w:ascii="仿宋" w:eastAsia="仿宋" w:hAnsi="仿宋" w:cs="仿宋" w:hint="eastAsia"/>
            <w:lang w:eastAsia="zh-CN"/>
          </w:rPr>
          <w:t>(三)、未硫化复合橡胶及其制品项目提出的理由</w:t>
        </w:r>
        <w:r>
          <w:tab/>
        </w:r>
        <w:r>
          <w:fldChar w:fldCharType="begin"/>
        </w:r>
        <w:r>
          <w:instrText xml:space="preserve"> PAGEREF _Toc29743 \h </w:instrText>
        </w:r>
        <w:r>
          <w:fldChar w:fldCharType="separate"/>
        </w:r>
        <w:r>
          <w:t>11</w:t>
        </w:r>
        <w:r>
          <w:fldChar w:fldCharType="end"/>
        </w:r>
      </w:hyperlink>
    </w:p>
    <w:p>
      <w:pPr>
        <w:pStyle w:val="TOC2"/>
        <w:tabs>
          <w:tab w:val="right" w:leader="dot" w:pos="8306"/>
        </w:tabs>
      </w:pPr>
      <w:hyperlink w:anchor="_Toc27298" w:history="1">
        <w:r>
          <w:rPr>
            <w:rFonts w:ascii="仿宋" w:eastAsia="仿宋" w:hAnsi="仿宋" w:cs="仿宋" w:hint="eastAsia"/>
            <w:lang w:eastAsia="zh-CN"/>
          </w:rPr>
          <w:t>(四)、未硫化复合橡胶及其制品项目意义</w:t>
        </w:r>
        <w:r>
          <w:tab/>
        </w:r>
        <w:r>
          <w:fldChar w:fldCharType="begin"/>
        </w:r>
        <w:r>
          <w:instrText xml:space="preserve"> PAGEREF _Toc27298 \h </w:instrText>
        </w:r>
        <w:r>
          <w:fldChar w:fldCharType="separate"/>
        </w:r>
        <w:r>
          <w:t>13</w:t>
        </w:r>
        <w:r>
          <w:fldChar w:fldCharType="end"/>
        </w:r>
      </w:hyperlink>
    </w:p>
    <w:p>
      <w:pPr>
        <w:pStyle w:val="TOC2"/>
        <w:tabs>
          <w:tab w:val="right" w:leader="dot" w:pos="8306"/>
        </w:tabs>
      </w:pPr>
      <w:hyperlink w:anchor="_Toc5362" w:history="1">
        <w:r>
          <w:rPr>
            <w:rFonts w:ascii="仿宋" w:eastAsia="仿宋" w:hAnsi="仿宋" w:cs="仿宋" w:hint="eastAsia"/>
            <w:lang w:eastAsia="zh-CN"/>
          </w:rPr>
          <w:t>(五)、未硫化复合橡胶及其制品项目背景</w:t>
        </w:r>
        <w:r>
          <w:tab/>
        </w:r>
        <w:r>
          <w:fldChar w:fldCharType="begin"/>
        </w:r>
        <w:r>
          <w:instrText xml:space="preserve"> PAGEREF _Toc5362 \h </w:instrText>
        </w:r>
        <w:r>
          <w:fldChar w:fldCharType="separate"/>
        </w:r>
        <w:r>
          <w:t>14</w:t>
        </w:r>
        <w:r>
          <w:fldChar w:fldCharType="end"/>
        </w:r>
      </w:hyperlink>
    </w:p>
    <w:p>
      <w:pPr>
        <w:pStyle w:val="TOC1"/>
        <w:tabs>
          <w:tab w:val="right" w:leader="dot" w:pos="8306"/>
        </w:tabs>
      </w:pPr>
      <w:hyperlink w:anchor="_Toc10684" w:history="1">
        <w:r>
          <w:rPr>
            <w:rFonts w:ascii="仿宋" w:eastAsia="仿宋" w:hAnsi="仿宋" w:cs="仿宋" w:hint="eastAsia"/>
            <w:lang w:eastAsia="zh-CN"/>
          </w:rPr>
          <w:t>四、产品规划分析</w:t>
        </w:r>
        <w:r>
          <w:tab/>
        </w:r>
        <w:r>
          <w:fldChar w:fldCharType="begin"/>
        </w:r>
        <w:r>
          <w:instrText xml:space="preserve"> PAGEREF _Toc10684 \h </w:instrText>
        </w:r>
        <w:r>
          <w:fldChar w:fldCharType="separate"/>
        </w:r>
        <w:r>
          <w:t>15</w:t>
        </w:r>
        <w:r>
          <w:fldChar w:fldCharType="end"/>
        </w:r>
      </w:hyperlink>
    </w:p>
    <w:p>
      <w:pPr>
        <w:pStyle w:val="TOC2"/>
        <w:tabs>
          <w:tab w:val="right" w:leader="dot" w:pos="8306"/>
        </w:tabs>
      </w:pPr>
      <w:hyperlink w:anchor="_Toc14880" w:history="1">
        <w:r>
          <w:rPr>
            <w:rFonts w:ascii="仿宋" w:eastAsia="仿宋" w:hAnsi="仿宋" w:cs="仿宋" w:hint="eastAsia"/>
            <w:lang w:eastAsia="zh-CN"/>
          </w:rPr>
          <w:t>(一)、产品规划</w:t>
        </w:r>
        <w:r>
          <w:tab/>
        </w:r>
        <w:r>
          <w:fldChar w:fldCharType="begin"/>
        </w:r>
        <w:r>
          <w:instrText xml:space="preserve"> PAGEREF _Toc14880 \h </w:instrText>
        </w:r>
        <w:r>
          <w:fldChar w:fldCharType="separate"/>
        </w:r>
        <w:r>
          <w:t>15</w:t>
        </w:r>
        <w:r>
          <w:fldChar w:fldCharType="end"/>
        </w:r>
      </w:hyperlink>
    </w:p>
    <w:p>
      <w:pPr>
        <w:pStyle w:val="TOC2"/>
        <w:tabs>
          <w:tab w:val="right" w:leader="dot" w:pos="8306"/>
        </w:tabs>
      </w:pPr>
      <w:hyperlink w:anchor="_Toc16092" w:history="1">
        <w:r>
          <w:rPr>
            <w:rFonts w:ascii="仿宋" w:eastAsia="仿宋" w:hAnsi="仿宋" w:cs="仿宋" w:hint="eastAsia"/>
            <w:lang w:eastAsia="zh-CN"/>
          </w:rPr>
          <w:t>(二)、建设规模</w:t>
        </w:r>
        <w:r>
          <w:tab/>
        </w:r>
        <w:r>
          <w:fldChar w:fldCharType="begin"/>
        </w:r>
        <w:r>
          <w:instrText xml:space="preserve"> PAGEREF _Toc16092 \h </w:instrText>
        </w:r>
        <w:r>
          <w:fldChar w:fldCharType="separate"/>
        </w:r>
        <w:r>
          <w:t>15</w:t>
        </w:r>
        <w:r>
          <w:fldChar w:fldCharType="end"/>
        </w:r>
      </w:hyperlink>
    </w:p>
    <w:p>
      <w:pPr>
        <w:pStyle w:val="TOC1"/>
        <w:tabs>
          <w:tab w:val="right" w:leader="dot" w:pos="8306"/>
        </w:tabs>
      </w:pPr>
      <w:hyperlink w:anchor="_Toc26720" w:history="1">
        <w:r>
          <w:rPr>
            <w:rFonts w:ascii="仿宋" w:eastAsia="仿宋" w:hAnsi="仿宋" w:cs="仿宋" w:hint="eastAsia"/>
            <w:lang w:eastAsia="zh-CN"/>
          </w:rPr>
          <w:t>五、市场分析、调研</w:t>
        </w:r>
        <w:r>
          <w:tab/>
        </w:r>
        <w:r>
          <w:fldChar w:fldCharType="begin"/>
        </w:r>
        <w:r>
          <w:instrText xml:space="preserve"> PAGEREF _Toc26720 \h </w:instrText>
        </w:r>
        <w:r>
          <w:fldChar w:fldCharType="separate"/>
        </w:r>
        <w:r>
          <w:t>17</w:t>
        </w:r>
        <w:r>
          <w:fldChar w:fldCharType="end"/>
        </w:r>
      </w:hyperlink>
    </w:p>
    <w:p>
      <w:pPr>
        <w:pStyle w:val="TOC2"/>
        <w:tabs>
          <w:tab w:val="right" w:leader="dot" w:pos="8306"/>
        </w:tabs>
      </w:pPr>
      <w:hyperlink w:anchor="_Toc30809" w:history="1">
        <w:r>
          <w:rPr>
            <w:rFonts w:ascii="仿宋" w:eastAsia="仿宋" w:hAnsi="仿宋" w:cs="仿宋" w:hint="eastAsia"/>
            <w:lang w:eastAsia="zh-CN"/>
          </w:rPr>
          <w:t>(一)、未硫化复合橡胶及其制品行业分析</w:t>
        </w:r>
        <w:r>
          <w:tab/>
        </w:r>
        <w:r>
          <w:fldChar w:fldCharType="begin"/>
        </w:r>
        <w:r>
          <w:instrText xml:space="preserve"> PAGEREF _Toc30809 \h </w:instrText>
        </w:r>
        <w:r>
          <w:fldChar w:fldCharType="separate"/>
        </w:r>
        <w:r>
          <w:t>17</w:t>
        </w:r>
        <w:r>
          <w:fldChar w:fldCharType="end"/>
        </w:r>
      </w:hyperlink>
    </w:p>
    <w:p>
      <w:pPr>
        <w:pStyle w:val="TOC2"/>
        <w:tabs>
          <w:tab w:val="right" w:leader="dot" w:pos="8306"/>
        </w:tabs>
      </w:pPr>
      <w:hyperlink w:anchor="_Toc18386" w:history="1">
        <w:r>
          <w:rPr>
            <w:rFonts w:ascii="仿宋" w:eastAsia="仿宋" w:hAnsi="仿宋" w:cs="仿宋" w:hint="eastAsia"/>
            <w:lang w:eastAsia="zh-CN"/>
          </w:rPr>
          <w:t>(二)、未硫化复合橡胶及其制品市场分析预测</w:t>
        </w:r>
        <w:r>
          <w:tab/>
        </w:r>
        <w:r>
          <w:fldChar w:fldCharType="begin"/>
        </w:r>
        <w:r>
          <w:instrText xml:space="preserve"> PAGEREF _Toc18386 \h </w:instrText>
        </w:r>
        <w:r>
          <w:fldChar w:fldCharType="separate"/>
        </w:r>
        <w:r>
          <w:t>18</w:t>
        </w:r>
        <w:r>
          <w:fldChar w:fldCharType="end"/>
        </w:r>
      </w:hyperlink>
    </w:p>
    <w:p>
      <w:pPr>
        <w:pStyle w:val="TOC1"/>
        <w:tabs>
          <w:tab w:val="right" w:leader="dot" w:pos="8306"/>
        </w:tabs>
      </w:pPr>
      <w:hyperlink w:anchor="_Toc11375" w:history="1">
        <w:r>
          <w:rPr>
            <w:rFonts w:ascii="仿宋" w:eastAsia="仿宋" w:hAnsi="仿宋" w:cs="仿宋" w:hint="eastAsia"/>
            <w:lang w:eastAsia="zh-CN"/>
          </w:rPr>
          <w:t>六、工艺说明</w:t>
        </w:r>
        <w:r>
          <w:tab/>
        </w:r>
        <w:r>
          <w:fldChar w:fldCharType="begin"/>
        </w:r>
        <w:r>
          <w:instrText xml:space="preserve"> PAGEREF _Toc11375 \h </w:instrText>
        </w:r>
        <w:r>
          <w:fldChar w:fldCharType="separate"/>
        </w:r>
        <w:r>
          <w:t>18</w:t>
        </w:r>
        <w:r>
          <w:fldChar w:fldCharType="end"/>
        </w:r>
      </w:hyperlink>
    </w:p>
    <w:p>
      <w:pPr>
        <w:pStyle w:val="TOC2"/>
        <w:tabs>
          <w:tab w:val="right" w:leader="dot" w:pos="8306"/>
        </w:tabs>
      </w:pPr>
      <w:hyperlink w:anchor="_Toc20974" w:history="1">
        <w:r>
          <w:rPr>
            <w:rFonts w:ascii="仿宋" w:eastAsia="仿宋" w:hAnsi="仿宋" w:cs="仿宋" w:hint="eastAsia"/>
            <w:lang w:eastAsia="zh-CN"/>
          </w:rPr>
          <w:t>(一)、技术管理特点</w:t>
        </w:r>
        <w:r>
          <w:tab/>
        </w:r>
        <w:r>
          <w:fldChar w:fldCharType="begin"/>
        </w:r>
        <w:r>
          <w:instrText xml:space="preserve"> PAGEREF _Toc20974 \h </w:instrText>
        </w:r>
        <w:r>
          <w:fldChar w:fldCharType="separate"/>
        </w:r>
        <w:r>
          <w:t>18</w:t>
        </w:r>
        <w:r>
          <w:fldChar w:fldCharType="end"/>
        </w:r>
      </w:hyperlink>
    </w:p>
    <w:p>
      <w:pPr>
        <w:pStyle w:val="TOC2"/>
        <w:tabs>
          <w:tab w:val="right" w:leader="dot" w:pos="8306"/>
        </w:tabs>
      </w:pPr>
      <w:hyperlink w:anchor="_Toc16923" w:history="1">
        <w:r>
          <w:rPr>
            <w:rFonts w:ascii="仿宋" w:eastAsia="仿宋" w:hAnsi="仿宋" w:cs="仿宋" w:hint="eastAsia"/>
            <w:lang w:eastAsia="zh-CN"/>
          </w:rPr>
          <w:t>(二)、未硫化复合橡胶及其制品项目工艺技术设计方案</w:t>
        </w:r>
        <w:r>
          <w:tab/>
        </w:r>
        <w:r>
          <w:fldChar w:fldCharType="begin"/>
        </w:r>
        <w:r>
          <w:instrText xml:space="preserve"> PAGEREF _Toc16923 \h </w:instrText>
        </w:r>
        <w:r>
          <w:fldChar w:fldCharType="separate"/>
        </w:r>
        <w:r>
          <w:t>20</w:t>
        </w:r>
        <w:r>
          <w:fldChar w:fldCharType="end"/>
        </w:r>
      </w:hyperlink>
    </w:p>
    <w:p>
      <w:pPr>
        <w:pStyle w:val="TOC2"/>
        <w:tabs>
          <w:tab w:val="right" w:leader="dot" w:pos="8306"/>
        </w:tabs>
      </w:pPr>
      <w:hyperlink w:anchor="_Toc32642" w:history="1">
        <w:r>
          <w:rPr>
            <w:rFonts w:ascii="仿宋" w:eastAsia="仿宋" w:hAnsi="仿宋" w:cs="仿宋" w:hint="eastAsia"/>
            <w:lang w:eastAsia="zh-CN"/>
          </w:rPr>
          <w:t>(三)、设备选型方案</w:t>
        </w:r>
        <w:r>
          <w:tab/>
        </w:r>
        <w:r>
          <w:fldChar w:fldCharType="begin"/>
        </w:r>
        <w:r>
          <w:instrText xml:space="preserve"> PAGEREF _Toc32642 \h </w:instrText>
        </w:r>
        <w:r>
          <w:fldChar w:fldCharType="separate"/>
        </w:r>
        <w:r>
          <w:t>21</w:t>
        </w:r>
        <w:r>
          <w:fldChar w:fldCharType="end"/>
        </w:r>
      </w:hyperlink>
    </w:p>
    <w:p>
      <w:pPr>
        <w:pStyle w:val="TOC1"/>
        <w:tabs>
          <w:tab w:val="right" w:leader="dot" w:pos="8306"/>
        </w:tabs>
      </w:pPr>
      <w:hyperlink w:anchor="_Toc19891" w:history="1">
        <w:r>
          <w:rPr>
            <w:rFonts w:ascii="仿宋" w:eastAsia="仿宋" w:hAnsi="仿宋" w:cs="仿宋" w:hint="eastAsia"/>
            <w:lang w:eastAsia="zh-CN"/>
          </w:rPr>
          <w:t>七、未硫化复合橡胶及其制品项目社会影响</w:t>
        </w:r>
        <w:r>
          <w:tab/>
        </w:r>
        <w:r>
          <w:fldChar w:fldCharType="begin"/>
        </w:r>
        <w:r>
          <w:instrText xml:space="preserve"> PAGEREF _Toc19891 \h </w:instrText>
        </w:r>
        <w:r>
          <w:fldChar w:fldCharType="separate"/>
        </w:r>
        <w:r>
          <w:t>22</w:t>
        </w:r>
        <w:r>
          <w:fldChar w:fldCharType="end"/>
        </w:r>
      </w:hyperlink>
    </w:p>
    <w:p>
      <w:pPr>
        <w:pStyle w:val="TOC2"/>
        <w:tabs>
          <w:tab w:val="right" w:leader="dot" w:pos="8306"/>
        </w:tabs>
      </w:pPr>
      <w:hyperlink w:anchor="_Toc32609" w:history="1">
        <w:r>
          <w:rPr>
            <w:rFonts w:ascii="仿宋" w:eastAsia="仿宋" w:hAnsi="仿宋" w:cs="仿宋" w:hint="eastAsia"/>
            <w:lang w:eastAsia="zh-CN"/>
          </w:rPr>
          <w:t>(一)、社会责任与义务</w:t>
        </w:r>
        <w:r>
          <w:tab/>
        </w:r>
        <w:r>
          <w:fldChar w:fldCharType="begin"/>
        </w:r>
        <w:r>
          <w:instrText xml:space="preserve"> PAGEREF _Toc32609 \h </w:instrText>
        </w:r>
        <w:r>
          <w:fldChar w:fldCharType="separate"/>
        </w:r>
        <w:r>
          <w:t>22</w:t>
        </w:r>
        <w:r>
          <w:fldChar w:fldCharType="end"/>
        </w:r>
      </w:hyperlink>
    </w:p>
    <w:p>
      <w:pPr>
        <w:pStyle w:val="TOC2"/>
        <w:tabs>
          <w:tab w:val="right" w:leader="dot" w:pos="8306"/>
        </w:tabs>
      </w:pPr>
      <w:hyperlink w:anchor="_Toc18245" w:history="1">
        <w:r>
          <w:rPr>
            <w:rFonts w:ascii="仿宋" w:eastAsia="仿宋" w:hAnsi="仿宋" w:cs="仿宋" w:hint="eastAsia"/>
            <w:lang w:eastAsia="zh-CN"/>
          </w:rPr>
          <w:t>(二)、社会参与与沟通</w:t>
        </w:r>
        <w:r>
          <w:tab/>
        </w:r>
        <w:r>
          <w:fldChar w:fldCharType="begin"/>
        </w:r>
        <w:r>
          <w:instrText xml:space="preserve"> PAGEREF _Toc18245 \h </w:instrText>
        </w:r>
        <w:r>
          <w:fldChar w:fldCharType="separate"/>
        </w:r>
        <w:r>
          <w:t>23</w:t>
        </w:r>
        <w:r>
          <w:fldChar w:fldCharType="end"/>
        </w:r>
      </w:hyperlink>
    </w:p>
    <w:p>
      <w:pPr>
        <w:pStyle w:val="TOC1"/>
        <w:tabs>
          <w:tab w:val="right" w:leader="dot" w:pos="8306"/>
        </w:tabs>
      </w:pPr>
      <w:hyperlink w:anchor="_Toc959" w:history="1">
        <w:r>
          <w:rPr>
            <w:rFonts w:ascii="仿宋" w:eastAsia="仿宋" w:hAnsi="仿宋" w:cs="仿宋" w:hint="eastAsia"/>
            <w:lang w:eastAsia="zh-CN"/>
          </w:rPr>
          <w:t>八、未硫化复合橡胶及其制品项目技术管理</w:t>
        </w:r>
        <w:r>
          <w:tab/>
        </w:r>
        <w:r>
          <w:fldChar w:fldCharType="begin"/>
        </w:r>
        <w:r>
          <w:instrText xml:space="preserve"> PAGEREF _Toc959 \h </w:instrText>
        </w:r>
        <w:r>
          <w:fldChar w:fldCharType="separate"/>
        </w:r>
        <w:r>
          <w:t>24</w:t>
        </w:r>
        <w:r>
          <w:fldChar w:fldCharType="end"/>
        </w:r>
      </w:hyperlink>
    </w:p>
    <w:p>
      <w:pPr>
        <w:pStyle w:val="TOC2"/>
        <w:tabs>
          <w:tab w:val="right" w:leader="dot" w:pos="8306"/>
        </w:tabs>
      </w:pPr>
      <w:hyperlink w:anchor="_Toc20750" w:history="1">
        <w:r>
          <w:rPr>
            <w:rFonts w:ascii="仿宋" w:eastAsia="仿宋" w:hAnsi="仿宋" w:cs="仿宋" w:hint="eastAsia"/>
            <w:lang w:eastAsia="zh-CN"/>
          </w:rPr>
          <w:t>(一)、技术方案选用方向</w:t>
        </w:r>
        <w:r>
          <w:tab/>
        </w:r>
        <w:r>
          <w:fldChar w:fldCharType="begin"/>
        </w:r>
        <w:r>
          <w:instrText xml:space="preserve"> PAGEREF _Toc20750 \h </w:instrText>
        </w:r>
        <w:r>
          <w:fldChar w:fldCharType="separate"/>
        </w:r>
        <w:r>
          <w:t>24</w:t>
        </w:r>
        <w:r>
          <w:fldChar w:fldCharType="end"/>
        </w:r>
      </w:hyperlink>
    </w:p>
    <w:p>
      <w:pPr>
        <w:pStyle w:val="TOC2"/>
        <w:tabs>
          <w:tab w:val="right" w:leader="dot" w:pos="8306"/>
        </w:tabs>
      </w:pPr>
      <w:hyperlink w:anchor="_Toc25433" w:history="1">
        <w:r>
          <w:rPr>
            <w:rFonts w:ascii="仿宋" w:eastAsia="仿宋" w:hAnsi="仿宋" w:cs="仿宋" w:hint="eastAsia"/>
            <w:lang w:eastAsia="zh-CN"/>
          </w:rPr>
          <w:t>(二)、工艺技术方案选用原则</w:t>
        </w:r>
        <w:r>
          <w:tab/>
        </w:r>
        <w:r>
          <w:fldChar w:fldCharType="begin"/>
        </w:r>
        <w:r>
          <w:instrText xml:space="preserve"> PAGEREF _Toc25433 \h </w:instrText>
        </w:r>
        <w:r>
          <w:fldChar w:fldCharType="separate"/>
        </w:r>
        <w:r>
          <w:t>26</w:t>
        </w:r>
        <w:r>
          <w:fldChar w:fldCharType="end"/>
        </w:r>
      </w:hyperlink>
    </w:p>
    <w:p>
      <w:pPr>
        <w:pStyle w:val="TOC2"/>
        <w:tabs>
          <w:tab w:val="right" w:leader="dot" w:pos="8306"/>
        </w:tabs>
      </w:pPr>
      <w:hyperlink w:anchor="_Toc30340" w:history="1">
        <w:r>
          <w:rPr>
            <w:rFonts w:ascii="仿宋" w:eastAsia="仿宋" w:hAnsi="仿宋" w:cs="仿宋" w:hint="eastAsia"/>
            <w:lang w:eastAsia="zh-CN"/>
          </w:rPr>
          <w:t>(三)、工艺技术方案要求</w:t>
        </w:r>
        <w:r>
          <w:tab/>
        </w:r>
        <w:r>
          <w:fldChar w:fldCharType="begin"/>
        </w:r>
        <w:r>
          <w:instrText xml:space="preserve"> PAGEREF _Toc30340 \h </w:instrText>
        </w:r>
        <w:r>
          <w:fldChar w:fldCharType="separate"/>
        </w:r>
        <w:r>
          <w:t>28</w:t>
        </w:r>
        <w:r>
          <w:fldChar w:fldCharType="end"/>
        </w:r>
      </w:hyperlink>
    </w:p>
    <w:p>
      <w:pPr>
        <w:pStyle w:val="TOC1"/>
        <w:tabs>
          <w:tab w:val="right" w:leader="dot" w:pos="8306"/>
        </w:tabs>
      </w:pPr>
      <w:hyperlink w:anchor="_Toc29901" w:history="1">
        <w:r>
          <w:rPr>
            <w:rFonts w:ascii="仿宋" w:eastAsia="仿宋" w:hAnsi="仿宋" w:cs="仿宋" w:hint="eastAsia"/>
            <w:lang w:eastAsia="zh-CN"/>
          </w:rPr>
          <w:t>九、未硫化复合橡胶及其制品项目计划安排</w:t>
        </w:r>
        <w:r>
          <w:tab/>
        </w:r>
        <w:r>
          <w:fldChar w:fldCharType="begin"/>
        </w:r>
        <w:r>
          <w:instrText xml:space="preserve"> PAGEREF _Toc29901 \h </w:instrText>
        </w:r>
        <w:r>
          <w:fldChar w:fldCharType="separate"/>
        </w:r>
        <w:r>
          <w:t>31</w:t>
        </w:r>
        <w:r>
          <w:fldChar w:fldCharType="end"/>
        </w:r>
      </w:hyperlink>
    </w:p>
    <w:p>
      <w:pPr>
        <w:pStyle w:val="TOC2"/>
        <w:tabs>
          <w:tab w:val="right" w:leader="dot" w:pos="8306"/>
        </w:tabs>
      </w:pPr>
      <w:hyperlink w:anchor="_Toc20677" w:history="1">
        <w:r>
          <w:rPr>
            <w:rFonts w:ascii="仿宋" w:eastAsia="仿宋" w:hAnsi="仿宋" w:cs="仿宋" w:hint="eastAsia"/>
            <w:lang w:eastAsia="zh-CN"/>
          </w:rPr>
          <w:t>(一)、建设周期</w:t>
        </w:r>
        <w:r>
          <w:tab/>
        </w:r>
        <w:r>
          <w:fldChar w:fldCharType="begin"/>
        </w:r>
        <w:r>
          <w:instrText xml:space="preserve"> PAGEREF _Toc20677 \h </w:instrText>
        </w:r>
        <w:r>
          <w:fldChar w:fldCharType="separate"/>
        </w:r>
        <w:r>
          <w:t>31</w:t>
        </w:r>
        <w:r>
          <w:fldChar w:fldCharType="end"/>
        </w:r>
      </w:hyperlink>
    </w:p>
    <w:p>
      <w:pPr>
        <w:pStyle w:val="TOC2"/>
        <w:tabs>
          <w:tab w:val="right" w:leader="dot" w:pos="8306"/>
        </w:tabs>
      </w:pPr>
      <w:hyperlink w:anchor="_Toc32214" w:history="1">
        <w:r>
          <w:rPr>
            <w:rFonts w:ascii="仿宋" w:eastAsia="仿宋" w:hAnsi="仿宋" w:cs="仿宋" w:hint="eastAsia"/>
            <w:lang w:eastAsia="zh-CN"/>
          </w:rPr>
          <w:t>(二)、建设进度</w:t>
        </w:r>
        <w:r>
          <w:tab/>
        </w:r>
        <w:r>
          <w:fldChar w:fldCharType="begin"/>
        </w:r>
        <w:r>
          <w:instrText xml:space="preserve"> PAGEREF _Toc32214 \h </w:instrText>
        </w:r>
        <w:r>
          <w:fldChar w:fldCharType="separate"/>
        </w:r>
        <w:r>
          <w:t>32</w:t>
        </w:r>
        <w:r>
          <w:fldChar w:fldCharType="end"/>
        </w:r>
      </w:hyperlink>
    </w:p>
    <w:p>
      <w:pPr>
        <w:pStyle w:val="TOC2"/>
        <w:tabs>
          <w:tab w:val="right" w:leader="dot" w:pos="8306"/>
        </w:tabs>
      </w:pPr>
      <w:hyperlink w:anchor="_Toc9066" w:history="1">
        <w:r>
          <w:rPr>
            <w:rFonts w:ascii="仿宋" w:eastAsia="仿宋" w:hAnsi="仿宋" w:cs="仿宋" w:hint="eastAsia"/>
            <w:lang w:eastAsia="zh-CN"/>
          </w:rPr>
          <w:t>(三)、进度安排注意事项</w:t>
        </w:r>
        <w:r>
          <w:tab/>
        </w:r>
        <w:r>
          <w:fldChar w:fldCharType="begin"/>
        </w:r>
        <w:r>
          <w:instrText xml:space="preserve"> PAGEREF _Toc9066 \h </w:instrText>
        </w:r>
        <w:r>
          <w:fldChar w:fldCharType="separate"/>
        </w:r>
        <w:r>
          <w:t>33</w:t>
        </w:r>
        <w:r>
          <w:fldChar w:fldCharType="end"/>
        </w:r>
      </w:hyperlink>
    </w:p>
    <w:p>
      <w:pPr>
        <w:pStyle w:val="TOC2"/>
        <w:tabs>
          <w:tab w:val="right" w:leader="dot" w:pos="8306"/>
        </w:tabs>
      </w:pPr>
      <w:hyperlink w:anchor="_Toc7496" w:history="1">
        <w:r>
          <w:rPr>
            <w:rFonts w:ascii="仿宋" w:eastAsia="仿宋" w:hAnsi="仿宋" w:cs="仿宋" w:hint="eastAsia"/>
            <w:lang w:eastAsia="zh-CN"/>
          </w:rPr>
          <w:t>(四)、人力资源配置</w:t>
        </w:r>
        <w:r>
          <w:tab/>
        </w:r>
        <w:r>
          <w:fldChar w:fldCharType="begin"/>
        </w:r>
        <w:r>
          <w:instrText xml:space="preserve"> PAGEREF _Toc7496 \h </w:instrText>
        </w:r>
        <w:r>
          <w:fldChar w:fldCharType="separate"/>
        </w:r>
        <w:r>
          <w:t>34</w:t>
        </w:r>
        <w:r>
          <w:fldChar w:fldCharType="end"/>
        </w:r>
      </w:hyperlink>
    </w:p>
    <w:p>
      <w:pPr>
        <w:pStyle w:val="TOC1"/>
        <w:tabs>
          <w:tab w:val="right" w:leader="dot" w:pos="8306"/>
        </w:tabs>
      </w:pPr>
      <w:hyperlink w:anchor="_Toc23825" w:history="1">
        <w:r>
          <w:rPr>
            <w:rFonts w:ascii="仿宋" w:eastAsia="仿宋" w:hAnsi="仿宋" w:cs="仿宋" w:hint="eastAsia"/>
            <w:lang w:eastAsia="zh-CN"/>
          </w:rPr>
          <w:t>十、未硫化复合橡胶及其制品项目风险管理</w:t>
        </w:r>
        <w:r>
          <w:tab/>
        </w:r>
        <w:r>
          <w:fldChar w:fldCharType="begin"/>
        </w:r>
        <w:r>
          <w:instrText xml:space="preserve"> PAGEREF _Toc23825 \h </w:instrText>
        </w:r>
        <w:r>
          <w:fldChar w:fldCharType="separate"/>
        </w:r>
        <w:r>
          <w:t>35</w:t>
        </w:r>
        <w:r>
          <w:fldChar w:fldCharType="end"/>
        </w:r>
      </w:hyperlink>
    </w:p>
    <w:p>
      <w:pPr>
        <w:pStyle w:val="TOC2"/>
        <w:tabs>
          <w:tab w:val="right" w:leader="dot" w:pos="8306"/>
        </w:tabs>
      </w:pPr>
      <w:hyperlink w:anchor="_Toc3578" w:history="1">
        <w:r>
          <w:rPr>
            <w:rFonts w:ascii="仿宋" w:eastAsia="仿宋" w:hAnsi="仿宋" w:cs="仿宋" w:hint="eastAsia"/>
            <w:lang w:eastAsia="zh-CN"/>
          </w:rPr>
          <w:t>(一)、风险识别与评估</w:t>
        </w:r>
        <w:r>
          <w:tab/>
        </w:r>
        <w:r>
          <w:fldChar w:fldCharType="begin"/>
        </w:r>
        <w:r>
          <w:instrText xml:space="preserve"> PAGEREF _Toc3578 \h </w:instrText>
        </w:r>
        <w:r>
          <w:fldChar w:fldCharType="separate"/>
        </w:r>
        <w:r>
          <w:t>35</w:t>
        </w:r>
        <w:r>
          <w:fldChar w:fldCharType="end"/>
        </w:r>
      </w:hyperlink>
    </w:p>
    <w:p>
      <w:pPr>
        <w:pStyle w:val="TOC2"/>
        <w:tabs>
          <w:tab w:val="right" w:leader="dot" w:pos="8306"/>
        </w:tabs>
      </w:pPr>
      <w:hyperlink w:anchor="_Toc285" w:history="1">
        <w:r>
          <w:rPr>
            <w:rFonts w:ascii="仿宋" w:eastAsia="仿宋" w:hAnsi="仿宋" w:cs="仿宋" w:hint="eastAsia"/>
            <w:lang w:eastAsia="zh-CN"/>
          </w:rPr>
          <w:t>(二)、风险应对策略</w:t>
        </w:r>
        <w:r>
          <w:tab/>
        </w:r>
        <w:r>
          <w:fldChar w:fldCharType="begin"/>
        </w:r>
        <w:r>
          <w:instrText xml:space="preserve"> PAGEREF _Toc285 \h </w:instrText>
        </w:r>
        <w:r>
          <w:fldChar w:fldCharType="separate"/>
        </w:r>
        <w:r>
          <w:t>36</w:t>
        </w:r>
        <w:r>
          <w:fldChar w:fldCharType="end"/>
        </w:r>
      </w:hyperlink>
    </w:p>
    <w:p>
      <w:pPr>
        <w:pStyle w:val="TOC2"/>
        <w:tabs>
          <w:tab w:val="right" w:leader="dot" w:pos="8306"/>
        </w:tabs>
      </w:pPr>
      <w:hyperlink w:anchor="_Toc21001" w:history="1">
        <w:r>
          <w:rPr>
            <w:rFonts w:ascii="仿宋" w:eastAsia="仿宋" w:hAnsi="仿宋" w:cs="仿宋" w:hint="eastAsia"/>
            <w:lang w:eastAsia="zh-CN"/>
          </w:rPr>
          <w:t>(三)、风险监控与控制</w:t>
        </w:r>
        <w:r>
          <w:tab/>
        </w:r>
        <w:r>
          <w:fldChar w:fldCharType="begin"/>
        </w:r>
        <w:r>
          <w:instrText xml:space="preserve"> PAGEREF _Toc21001 \h </w:instrText>
        </w:r>
        <w:r>
          <w:fldChar w:fldCharType="separate"/>
        </w:r>
        <w:r>
          <w:t>38</w:t>
        </w:r>
        <w:r>
          <w:fldChar w:fldCharType="end"/>
        </w:r>
      </w:hyperlink>
    </w:p>
    <w:p>
      <w:pPr>
        <w:pStyle w:val="TOC1"/>
        <w:tabs>
          <w:tab w:val="right" w:leader="dot" w:pos="8306"/>
        </w:tabs>
      </w:pPr>
      <w:hyperlink w:anchor="_Toc27766" w:history="1">
        <w:r>
          <w:rPr>
            <w:rFonts w:ascii="仿宋" w:eastAsia="仿宋" w:hAnsi="仿宋" w:cs="仿宋" w:hint="eastAsia"/>
            <w:lang w:eastAsia="zh-CN"/>
          </w:rPr>
          <w:t>十一、未硫化复合橡胶及其制品项目经营效益</w:t>
        </w:r>
        <w:r>
          <w:tab/>
        </w:r>
        <w:r>
          <w:fldChar w:fldCharType="begin"/>
        </w:r>
        <w:r>
          <w:instrText xml:space="preserve"> PAGEREF _Toc27766 \h </w:instrText>
        </w:r>
        <w:r>
          <w:fldChar w:fldCharType="separate"/>
        </w:r>
        <w:r>
          <w:t>39</w:t>
        </w:r>
        <w:r>
          <w:fldChar w:fldCharType="end"/>
        </w:r>
      </w:hyperlink>
    </w:p>
    <w:p>
      <w:pPr>
        <w:pStyle w:val="TOC2"/>
        <w:tabs>
          <w:tab w:val="right" w:leader="dot" w:pos="8306"/>
        </w:tabs>
      </w:pPr>
      <w:hyperlink w:anchor="_Toc4369" w:history="1">
        <w:r>
          <w:rPr>
            <w:rFonts w:ascii="仿宋" w:eastAsia="仿宋" w:hAnsi="仿宋" w:cs="仿宋" w:hint="eastAsia"/>
            <w:lang w:eastAsia="zh-CN"/>
          </w:rPr>
          <w:t>(一)、经济评价财务测算</w:t>
        </w:r>
        <w:r>
          <w:tab/>
        </w:r>
        <w:r>
          <w:fldChar w:fldCharType="begin"/>
        </w:r>
        <w:r>
          <w:instrText xml:space="preserve"> PAGEREF _Toc4369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49" w:history="1">
        <w:r>
          <w:rPr>
            <w:rFonts w:ascii="仿宋" w:eastAsia="仿宋" w:hAnsi="仿宋" w:cs="仿宋" w:hint="eastAsia"/>
            <w:lang w:eastAsia="zh-CN"/>
          </w:rPr>
          <w:t>(二)、未硫化复合橡胶及其制品项目盈利能力分析</w:t>
        </w:r>
        <w:r>
          <w:tab/>
        </w:r>
        <w:r>
          <w:fldChar w:fldCharType="begin"/>
        </w:r>
        <w:r>
          <w:instrText xml:space="preserve"> PAGEREF _Toc13649 \h </w:instrText>
        </w:r>
        <w:r>
          <w:fldChar w:fldCharType="separate"/>
        </w:r>
        <w:r>
          <w:t>41</w:t>
        </w:r>
        <w:r>
          <w:fldChar w:fldCharType="end"/>
        </w:r>
      </w:hyperlink>
    </w:p>
    <w:p>
      <w:pPr>
        <w:pStyle w:val="TOC1"/>
        <w:tabs>
          <w:tab w:val="right" w:leader="dot" w:pos="8306"/>
        </w:tabs>
      </w:pPr>
      <w:hyperlink w:anchor="_Toc2382" w:history="1">
        <w:r>
          <w:rPr>
            <w:rFonts w:ascii="仿宋" w:eastAsia="仿宋" w:hAnsi="仿宋" w:cs="仿宋" w:hint="eastAsia"/>
            <w:lang w:eastAsia="zh-CN"/>
          </w:rPr>
          <w:t>十二、未硫化复合橡胶及其制品项目创新与研发</w:t>
        </w:r>
        <w:r>
          <w:tab/>
        </w:r>
        <w:r>
          <w:fldChar w:fldCharType="begin"/>
        </w:r>
        <w:r>
          <w:instrText xml:space="preserve"> PAGEREF _Toc2382 \h </w:instrText>
        </w:r>
        <w:r>
          <w:fldChar w:fldCharType="separate"/>
        </w:r>
        <w:r>
          <w:t>41</w:t>
        </w:r>
        <w:r>
          <w:fldChar w:fldCharType="end"/>
        </w:r>
      </w:hyperlink>
    </w:p>
    <w:p>
      <w:pPr>
        <w:pStyle w:val="TOC2"/>
        <w:tabs>
          <w:tab w:val="right" w:leader="dot" w:pos="8306"/>
        </w:tabs>
      </w:pPr>
      <w:hyperlink w:anchor="_Toc9808" w:history="1">
        <w:r>
          <w:rPr>
            <w:rFonts w:ascii="仿宋" w:eastAsia="仿宋" w:hAnsi="仿宋" w:cs="仿宋" w:hint="eastAsia"/>
            <w:lang w:eastAsia="zh-CN"/>
          </w:rPr>
          <w:t>(一)、创新策略与方向</w:t>
        </w:r>
        <w:r>
          <w:tab/>
        </w:r>
        <w:r>
          <w:fldChar w:fldCharType="begin"/>
        </w:r>
        <w:r>
          <w:instrText xml:space="preserve"> PAGEREF _Toc9808 \h </w:instrText>
        </w:r>
        <w:r>
          <w:fldChar w:fldCharType="separate"/>
        </w:r>
        <w:r>
          <w:t>41</w:t>
        </w:r>
        <w:r>
          <w:fldChar w:fldCharType="end"/>
        </w:r>
      </w:hyperlink>
    </w:p>
    <w:p>
      <w:pPr>
        <w:pStyle w:val="TOC2"/>
        <w:tabs>
          <w:tab w:val="right" w:leader="dot" w:pos="8306"/>
        </w:tabs>
      </w:pPr>
      <w:hyperlink w:anchor="_Toc13006" w:history="1">
        <w:r>
          <w:rPr>
            <w:rFonts w:ascii="仿宋" w:eastAsia="仿宋" w:hAnsi="仿宋" w:cs="仿宋" w:hint="eastAsia"/>
            <w:lang w:eastAsia="zh-CN"/>
          </w:rPr>
          <w:t>(二)、研发规划与投入</w:t>
        </w:r>
        <w:r>
          <w:tab/>
        </w:r>
        <w:r>
          <w:fldChar w:fldCharType="begin"/>
        </w:r>
        <w:r>
          <w:instrText xml:space="preserve"> PAGEREF _Toc13006 \h </w:instrText>
        </w:r>
        <w:r>
          <w:fldChar w:fldCharType="separate"/>
        </w:r>
        <w:r>
          <w:t>43</w:t>
        </w:r>
        <w:r>
          <w:fldChar w:fldCharType="end"/>
        </w:r>
      </w:hyperlink>
    </w:p>
    <w:p>
      <w:pPr>
        <w:pStyle w:val="TOC1"/>
        <w:tabs>
          <w:tab w:val="right" w:leader="dot" w:pos="8306"/>
        </w:tabs>
      </w:pPr>
      <w:hyperlink w:anchor="_Toc6003" w:history="1">
        <w:r>
          <w:rPr>
            <w:rFonts w:ascii="仿宋" w:eastAsia="仿宋" w:hAnsi="仿宋" w:cs="仿宋" w:hint="eastAsia"/>
            <w:lang w:eastAsia="zh-CN"/>
          </w:rPr>
          <w:t>十三、供应链管理</w:t>
        </w:r>
        <w:r>
          <w:tab/>
        </w:r>
        <w:r>
          <w:fldChar w:fldCharType="begin"/>
        </w:r>
        <w:r>
          <w:instrText xml:space="preserve"> PAGEREF _Toc6003 \h </w:instrText>
        </w:r>
        <w:r>
          <w:fldChar w:fldCharType="separate"/>
        </w:r>
        <w:r>
          <w:t>45</w:t>
        </w:r>
        <w:r>
          <w:fldChar w:fldCharType="end"/>
        </w:r>
      </w:hyperlink>
    </w:p>
    <w:p>
      <w:pPr>
        <w:pStyle w:val="TOC2"/>
        <w:tabs>
          <w:tab w:val="right" w:leader="dot" w:pos="8306"/>
        </w:tabs>
      </w:pPr>
      <w:hyperlink w:anchor="_Toc27924" w:history="1">
        <w:r>
          <w:rPr>
            <w:rFonts w:ascii="仿宋" w:eastAsia="仿宋" w:hAnsi="仿宋" w:cs="仿宋" w:hint="eastAsia"/>
            <w:lang w:eastAsia="zh-CN"/>
          </w:rPr>
          <w:t>(一)、供应链战略规划</w:t>
        </w:r>
        <w:r>
          <w:tab/>
        </w:r>
        <w:r>
          <w:fldChar w:fldCharType="begin"/>
        </w:r>
        <w:r>
          <w:instrText xml:space="preserve"> PAGEREF _Toc27924 \h </w:instrText>
        </w:r>
        <w:r>
          <w:fldChar w:fldCharType="separate"/>
        </w:r>
        <w:r>
          <w:t>45</w:t>
        </w:r>
        <w:r>
          <w:fldChar w:fldCharType="end"/>
        </w:r>
      </w:hyperlink>
    </w:p>
    <w:p>
      <w:pPr>
        <w:pStyle w:val="TOC2"/>
        <w:tabs>
          <w:tab w:val="right" w:leader="dot" w:pos="8306"/>
        </w:tabs>
      </w:pPr>
      <w:hyperlink w:anchor="_Toc15279" w:history="1">
        <w:r>
          <w:rPr>
            <w:rFonts w:ascii="仿宋" w:eastAsia="仿宋" w:hAnsi="仿宋" w:cs="仿宋" w:hint="eastAsia"/>
            <w:lang w:eastAsia="zh-CN"/>
          </w:rPr>
          <w:t>(二)、供应商选择与合作</w:t>
        </w:r>
        <w:r>
          <w:tab/>
        </w:r>
        <w:r>
          <w:fldChar w:fldCharType="begin"/>
        </w:r>
        <w:r>
          <w:instrText xml:space="preserve"> PAGEREF _Toc15279 \h </w:instrText>
        </w:r>
        <w:r>
          <w:fldChar w:fldCharType="separate"/>
        </w:r>
        <w:r>
          <w:t>46</w:t>
        </w:r>
        <w:r>
          <w:fldChar w:fldCharType="end"/>
        </w:r>
      </w:hyperlink>
    </w:p>
    <w:p>
      <w:pPr>
        <w:pStyle w:val="TOC2"/>
        <w:tabs>
          <w:tab w:val="right" w:leader="dot" w:pos="8306"/>
        </w:tabs>
      </w:pPr>
      <w:hyperlink w:anchor="_Toc4823" w:history="1">
        <w:r>
          <w:rPr>
            <w:rFonts w:ascii="仿宋" w:eastAsia="仿宋" w:hAnsi="仿宋" w:cs="仿宋" w:hint="eastAsia"/>
            <w:lang w:eastAsia="zh-CN"/>
          </w:rPr>
          <w:t>(三)、物流与库存管理</w:t>
        </w:r>
        <w:r>
          <w:tab/>
        </w:r>
        <w:r>
          <w:fldChar w:fldCharType="begin"/>
        </w:r>
        <w:r>
          <w:instrText xml:space="preserve"> PAGEREF _Toc4823 \h </w:instrText>
        </w:r>
        <w:r>
          <w:fldChar w:fldCharType="separate"/>
        </w:r>
        <w:r>
          <w:t>47</w:t>
        </w:r>
        <w:r>
          <w:fldChar w:fldCharType="end"/>
        </w:r>
      </w:hyperlink>
    </w:p>
    <w:p>
      <w:pPr>
        <w:pStyle w:val="TOC1"/>
        <w:tabs>
          <w:tab w:val="right" w:leader="dot" w:pos="8306"/>
        </w:tabs>
      </w:pPr>
      <w:hyperlink w:anchor="_Toc28711" w:history="1">
        <w:r>
          <w:rPr>
            <w:rFonts w:ascii="仿宋" w:eastAsia="仿宋" w:hAnsi="仿宋" w:cs="仿宋" w:hint="eastAsia"/>
            <w:lang w:eastAsia="zh-CN"/>
          </w:rPr>
          <w:t>十四、未硫化复合橡胶及其制品项目实施时间节点</w:t>
        </w:r>
        <w:r>
          <w:tab/>
        </w:r>
        <w:r>
          <w:fldChar w:fldCharType="begin"/>
        </w:r>
        <w:r>
          <w:instrText xml:space="preserve"> PAGEREF _Toc28711 \h </w:instrText>
        </w:r>
        <w:r>
          <w:fldChar w:fldCharType="separate"/>
        </w:r>
        <w:r>
          <w:t>49</w:t>
        </w:r>
        <w:r>
          <w:fldChar w:fldCharType="end"/>
        </w:r>
      </w:hyperlink>
    </w:p>
    <w:p>
      <w:pPr>
        <w:pStyle w:val="TOC2"/>
        <w:tabs>
          <w:tab w:val="right" w:leader="dot" w:pos="8306"/>
        </w:tabs>
      </w:pPr>
      <w:hyperlink w:anchor="_Toc27848" w:history="1">
        <w:r>
          <w:rPr>
            <w:rFonts w:ascii="仿宋" w:eastAsia="仿宋" w:hAnsi="仿宋" w:cs="仿宋" w:hint="eastAsia"/>
            <w:lang w:eastAsia="zh-CN"/>
          </w:rPr>
          <w:t>(一)、未硫化复合橡胶及其制品项目启动阶段时间节点</w:t>
        </w:r>
        <w:r>
          <w:tab/>
        </w:r>
        <w:r>
          <w:fldChar w:fldCharType="begin"/>
        </w:r>
        <w:r>
          <w:instrText xml:space="preserve"> PAGEREF _Toc27848 \h </w:instrText>
        </w:r>
        <w:r>
          <w:fldChar w:fldCharType="separate"/>
        </w:r>
        <w:r>
          <w:t>49</w:t>
        </w:r>
        <w:r>
          <w:fldChar w:fldCharType="end"/>
        </w:r>
      </w:hyperlink>
    </w:p>
    <w:p>
      <w:pPr>
        <w:pStyle w:val="TOC2"/>
        <w:tabs>
          <w:tab w:val="right" w:leader="dot" w:pos="8306"/>
        </w:tabs>
      </w:pPr>
      <w:hyperlink w:anchor="_Toc16996" w:history="1">
        <w:r>
          <w:rPr>
            <w:rFonts w:ascii="仿宋" w:eastAsia="仿宋" w:hAnsi="仿宋" w:cs="仿宋" w:hint="eastAsia"/>
            <w:lang w:eastAsia="zh-CN"/>
          </w:rPr>
          <w:t>(二)、未硫化复合橡胶及其制品项目执行阶段时间节点</w:t>
        </w:r>
        <w:r>
          <w:tab/>
        </w:r>
        <w:r>
          <w:fldChar w:fldCharType="begin"/>
        </w:r>
        <w:r>
          <w:instrText xml:space="preserve"> PAGEREF _Toc16996 \h </w:instrText>
        </w:r>
        <w:r>
          <w:fldChar w:fldCharType="separate"/>
        </w:r>
        <w:r>
          <w:t>50</w:t>
        </w:r>
        <w:r>
          <w:fldChar w:fldCharType="end"/>
        </w:r>
      </w:hyperlink>
    </w:p>
    <w:p>
      <w:pPr>
        <w:pStyle w:val="TOC2"/>
        <w:tabs>
          <w:tab w:val="right" w:leader="dot" w:pos="8306"/>
        </w:tabs>
      </w:pPr>
      <w:hyperlink w:anchor="_Toc901" w:history="1">
        <w:r>
          <w:rPr>
            <w:rFonts w:ascii="仿宋" w:eastAsia="仿宋" w:hAnsi="仿宋" w:cs="仿宋" w:hint="eastAsia"/>
            <w:lang w:eastAsia="zh-CN"/>
          </w:rPr>
          <w:t>(三)、未硫化复合橡胶及其制品项目完成阶段时间节点</w:t>
        </w:r>
        <w:r>
          <w:tab/>
        </w:r>
        <w:r>
          <w:fldChar w:fldCharType="begin"/>
        </w:r>
        <w:r>
          <w:instrText xml:space="preserve"> PAGEREF _Toc901 \h </w:instrText>
        </w:r>
        <w:r>
          <w:fldChar w:fldCharType="separate"/>
        </w:r>
        <w:r>
          <w:t>51</w:t>
        </w:r>
        <w:r>
          <w:fldChar w:fldCharType="end"/>
        </w:r>
      </w:hyperlink>
    </w:p>
    <w:p>
      <w:pPr>
        <w:pStyle w:val="TOC1"/>
        <w:tabs>
          <w:tab w:val="right" w:leader="dot" w:pos="8306"/>
        </w:tabs>
      </w:pPr>
      <w:hyperlink w:anchor="_Toc19701" w:history="1">
        <w:r>
          <w:rPr>
            <w:rFonts w:ascii="仿宋" w:eastAsia="仿宋" w:hAnsi="仿宋" w:cs="仿宋" w:hint="eastAsia"/>
            <w:lang w:eastAsia="zh-CN"/>
          </w:rPr>
          <w:t>十五、未硫化复合橡胶及其制品项目实施保障措施</w:t>
        </w:r>
        <w:r>
          <w:tab/>
        </w:r>
        <w:r>
          <w:fldChar w:fldCharType="begin"/>
        </w:r>
        <w:r>
          <w:instrText xml:space="preserve"> PAGEREF _Toc19701 \h </w:instrText>
        </w:r>
        <w:r>
          <w:fldChar w:fldCharType="separate"/>
        </w:r>
        <w:r>
          <w:t>53</w:t>
        </w:r>
        <w:r>
          <w:fldChar w:fldCharType="end"/>
        </w:r>
      </w:hyperlink>
    </w:p>
    <w:p>
      <w:pPr>
        <w:pStyle w:val="TOC2"/>
        <w:tabs>
          <w:tab w:val="right" w:leader="dot" w:pos="8306"/>
        </w:tabs>
      </w:pPr>
      <w:hyperlink w:anchor="_Toc4639" w:history="1">
        <w:r>
          <w:rPr>
            <w:rFonts w:ascii="仿宋" w:eastAsia="仿宋" w:hAnsi="仿宋" w:cs="仿宋" w:hint="eastAsia"/>
            <w:lang w:eastAsia="zh-CN"/>
          </w:rPr>
          <w:t>(一)、未硫化复合橡胶及其制品项目实施保障机制</w:t>
        </w:r>
        <w:r>
          <w:tab/>
        </w:r>
        <w:r>
          <w:fldChar w:fldCharType="begin"/>
        </w:r>
        <w:r>
          <w:instrText xml:space="preserve"> PAGEREF _Toc4639 \h </w:instrText>
        </w:r>
        <w:r>
          <w:fldChar w:fldCharType="separate"/>
        </w:r>
        <w:r>
          <w:t>53</w:t>
        </w:r>
        <w:r>
          <w:fldChar w:fldCharType="end"/>
        </w:r>
      </w:hyperlink>
    </w:p>
    <w:p>
      <w:pPr>
        <w:pStyle w:val="TOC2"/>
        <w:tabs>
          <w:tab w:val="right" w:leader="dot" w:pos="8306"/>
        </w:tabs>
      </w:pPr>
      <w:hyperlink w:anchor="_Toc18012" w:history="1">
        <w:r>
          <w:rPr>
            <w:rFonts w:ascii="仿宋" w:eastAsia="仿宋" w:hAnsi="仿宋" w:cs="仿宋" w:hint="eastAsia"/>
            <w:lang w:eastAsia="zh-CN"/>
          </w:rPr>
          <w:t>(二)、未硫化复合橡胶及其制品项目法律合规要求</w:t>
        </w:r>
        <w:r>
          <w:tab/>
        </w:r>
        <w:r>
          <w:fldChar w:fldCharType="begin"/>
        </w:r>
        <w:r>
          <w:instrText xml:space="preserve"> PAGEREF _Toc18012 \h </w:instrText>
        </w:r>
        <w:r>
          <w:fldChar w:fldCharType="separate"/>
        </w:r>
        <w:r>
          <w:t>57</w:t>
        </w:r>
        <w:r>
          <w:fldChar w:fldCharType="end"/>
        </w:r>
      </w:hyperlink>
    </w:p>
    <w:p>
      <w:pPr>
        <w:pStyle w:val="TOC2"/>
        <w:tabs>
          <w:tab w:val="right" w:leader="dot" w:pos="8306"/>
        </w:tabs>
      </w:pPr>
      <w:hyperlink w:anchor="_Toc9700" w:history="1">
        <w:r>
          <w:rPr>
            <w:rFonts w:ascii="仿宋" w:eastAsia="仿宋" w:hAnsi="仿宋" w:cs="仿宋" w:hint="eastAsia"/>
            <w:lang w:eastAsia="zh-CN"/>
          </w:rPr>
          <w:t>(三)、未硫化复合橡胶及其制品项目合同管理与法律事务</w:t>
        </w:r>
        <w:r>
          <w:tab/>
        </w:r>
        <w:r>
          <w:fldChar w:fldCharType="begin"/>
        </w:r>
        <w:r>
          <w:instrText xml:space="preserve"> PAGEREF _Toc9700 \h </w:instrText>
        </w:r>
        <w:r>
          <w:fldChar w:fldCharType="separate"/>
        </w:r>
        <w:r>
          <w:t>61</w:t>
        </w:r>
        <w:r>
          <w:fldChar w:fldCharType="end"/>
        </w:r>
      </w:hyperlink>
    </w:p>
    <w:p>
      <w:pPr>
        <w:pStyle w:val="TOC2"/>
        <w:tabs>
          <w:tab w:val="right" w:leader="dot" w:pos="8306"/>
        </w:tabs>
      </w:pPr>
      <w:hyperlink w:anchor="_Toc15423" w:history="1">
        <w:r>
          <w:rPr>
            <w:rFonts w:ascii="仿宋" w:eastAsia="仿宋" w:hAnsi="仿宋" w:cs="仿宋" w:hint="eastAsia"/>
            <w:lang w:eastAsia="zh-CN"/>
          </w:rPr>
          <w:t>(四)、未硫化复合橡胶及其制品项目知识产权保护策略</w:t>
        </w:r>
        <w:r>
          <w:tab/>
        </w:r>
        <w:r>
          <w:fldChar w:fldCharType="begin"/>
        </w:r>
        <w:r>
          <w:instrText xml:space="preserve"> PAGEREF _Toc15423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75"/>
      <w:r>
        <w:rPr>
          <w:rFonts w:ascii="仿宋" w:eastAsia="仿宋" w:hAnsi="仿宋" w:cs="仿宋" w:hint="eastAsia"/>
          <w:sz w:val="28"/>
          <w:lang w:eastAsia="zh-CN"/>
        </w:rPr>
        <w:t>一、未硫化复合橡胶及其制品项目可持续发展</w:t>
      </w:r>
      <w:bookmarkEnd w:id="2"/>
    </w:p>
    <w:p>
      <w:pPr>
        <w:pStyle w:val="Heading2"/>
        <w:rPr>
          <w:rFonts w:ascii="仿宋" w:eastAsia="仿宋" w:hAnsi="仿宋" w:cs="仿宋" w:hint="eastAsia"/>
          <w:lang w:eastAsia="zh-CN"/>
        </w:rPr>
      </w:pPr>
      <w:bookmarkStart w:id="3" w:name="_Toc129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未硫化复合橡胶及其制品项目中，未硫化复合橡胶及其制品项目团队着眼于未来，明确了可持续发展的战略方向。制定的具体可持续发展目标包括降低资源使用、采用环保技术、最大化社会效益等。这一步骤不仅有助于未硫化复合橡胶及其制品项目在环保和社会责任方面达到最高标准，也为未来提供了明确的指引，确保未硫化复合橡胶及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可持续实践的融入未硫化复合橡胶及其制品项目管理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未硫化复合橡胶及其制品项目管理周期。从未硫化复合橡胶及其制品项目规划开始，未硫化复合橡胶及其制品项目团队就考虑了环境和社会的因素。在执行阶段，未硫化复合橡胶及其制品项目团队积极推动绿色技术的应用，优化资源利用。此外，关注员工的社会责任，通过培训和沟通活动提高员工对可持续发展的认知，使他们能够在日常工作中践行可持续实践。这些举措不仅为未硫化复合橡胶及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1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未硫化复合橡胶及其制品项目的可持续发展理念，我们深信环保与社会责任是未硫化复合橡胶及其制品项目成功的关键支柱。在未硫化复合橡胶及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团队通过引入先进的环保技术、建立高效的废物处理系统以及推动能源节约措施，积极履行环保责任。定期的环保监测和评估确保未硫化复合橡胶及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不仅致力于自身可持续发展，还注重对社会的回馈。通过支持社区未硫化复合橡胶及其制品项目、参与慈善事业、提供培训机会等方式，未硫化复合橡胶及其制品项目积极履行社会责任。与当地社区建立积极互动，关注员工的工作与生活平衡，以及员工的身心健康，是未硫化复合橡胶及其制品项目在社会责任层面的关键举措。这样的实践不仅增强了未硫化复合橡胶及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015"/>
      <w:r>
        <w:rPr>
          <w:rFonts w:ascii="仿宋" w:eastAsia="仿宋" w:hAnsi="仿宋" w:cs="仿宋" w:hint="eastAsia"/>
          <w:sz w:val="28"/>
          <w:lang w:eastAsia="zh-CN"/>
        </w:rPr>
        <w:t>二、未硫化复合橡胶及其制品项目危机管理</w:t>
      </w:r>
      <w:bookmarkEnd w:id="5"/>
    </w:p>
    <w:p>
      <w:pPr>
        <w:pStyle w:val="Heading2"/>
        <w:rPr>
          <w:rFonts w:ascii="仿宋" w:eastAsia="仿宋" w:hAnsi="仿宋" w:cs="仿宋" w:hint="eastAsia"/>
          <w:lang w:eastAsia="zh-CN"/>
        </w:rPr>
      </w:pPr>
      <w:bookmarkStart w:id="6" w:name="_Toc720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未硫化复合橡胶及其制品项目危机管理中，危机预警与识别是确保未硫化复合橡胶及其制品项目稳健运行的核心步骤。通过建立全面的监测机制，未硫化复合橡胶及其制品项目团队旨在及时发现和理解潜在的风险和危机因素，以便采取及时的预防和应对措施，确保未硫化复合橡胶及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未硫化复合橡胶及其制品项目团队全面分析了整个未硫化复合橡胶及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未硫化复合橡胶及其制品项目团队着重于明确定义未硫化复合橡胶及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未硫化复合橡胶及其制品项目进展的持续监控，团队能够及时发现潜在问题并作出迅速反应。未硫化复合橡胶及其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未硫化复合橡胶及其制品项目得以更有序、可控地推进。</w:t>
      </w:r>
    </w:p>
    <w:p>
      <w:pPr>
        <w:pStyle w:val="Heading2"/>
        <w:ind w:firstLine="560" w:firstLineChars="200"/>
        <w:rPr>
          <w:rFonts w:ascii="仿宋" w:eastAsia="仿宋" w:hAnsi="仿宋" w:cs="仿宋" w:hint="eastAsia"/>
          <w:sz w:val="28"/>
          <w:lang w:eastAsia="zh-CN"/>
        </w:rPr>
      </w:pPr>
      <w:bookmarkStart w:id="7" w:name="_Toc49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在危机发生时，未硫化复合橡胶及其制品项目团队立即行动，成立了应急小组。该小组的任务是迅速制定并实施紧急应对措施，以最小化潜在损失。以下是采取的主要措施：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暂停未硫化复合橡胶及其制品项目进度：为遏制危机蔓延，未硫化复合橡胶及其制品项目暂时停止进行，以便全面评估当前状况。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资源重新分配：重新评估未硫化复合橡胶及其制品项目资源的分配，确保最大限度地减小损失。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实时沟通：与关键利益相关者建立实时沟通机制，向他们传递未硫化复合橡胶及其制品项目危机的实际状况，保障未硫化复合橡胶及其制品项目核心利益。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在紧急应对的同时，未硫化复合橡胶及其制品项目团队强调了团队协作和有效沟通的重要性。以下是团队协作的关键举措：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信息共享机制：建立了信息共享平台，确保团队成员能够及时获取未硫化复合橡胶及其制品项目危机的实时信息。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领导者沟通：未硫化复合橡胶及其制品项目领导者通过定期会议和即时沟通工具，指导团队应对危机，保持团队稳定运行。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随着危机得到初步控制，未硫化复合橡胶及其制品项目团队转向制定恢复计划，以确保未硫化复合橡胶及其制品项目能够从中迅速恢复。主要恢复计划包括：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修复受损的进度计划：重新评估未硫化复合橡胶及其制品项目进度，制定修复计划，确保未硫化复合橡胶及其制品项目尽快回归正常进程。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重新调整资源分配：优化资源分配，确保未硫化复合橡胶及其制品项目在有限资源下高效运转。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风险管理机制加强：对未硫化复合橡胶及其制品项目风险进行全面评估，制定更强化的风险管理策略，以预防未来可能的危机。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063"/>
      <w:r>
        <w:rPr>
          <w:rFonts w:ascii="仿宋" w:eastAsia="仿宋" w:hAnsi="仿宋" w:cs="仿宋" w:hint="eastAsia"/>
          <w:sz w:val="28"/>
          <w:lang w:eastAsia="zh-CN"/>
        </w:rPr>
        <w:t>三、未硫化复合橡胶及其制品项目概论</w:t>
      </w:r>
      <w:bookmarkEnd w:id="8"/>
    </w:p>
    <w:p>
      <w:pPr>
        <w:pStyle w:val="Heading2"/>
        <w:rPr>
          <w:rFonts w:ascii="仿宋" w:eastAsia="仿宋" w:hAnsi="仿宋" w:cs="仿宋" w:hint="eastAsia"/>
          <w:lang w:eastAsia="zh-CN"/>
        </w:rPr>
      </w:pPr>
      <w:bookmarkStart w:id="9" w:name="_Toc27509"/>
      <w:r>
        <w:rPr>
          <w:rFonts w:ascii="仿宋" w:eastAsia="仿宋" w:hAnsi="仿宋" w:cs="仿宋" w:hint="eastAsia"/>
          <w:lang w:eastAsia="zh-CN"/>
        </w:rPr>
        <w:t>(一)、未硫化复合橡胶及其制品项目概况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起源追溯至对市场的深入洞察。市场的不断演变与变革为未硫化复合橡胶及其制品项目提供了难得的机遇。当前市场存在的需求缺口和变革的大环境共同构成了未硫化复合橡胶及其制品项目的背景。这个未硫化复合橡胶及其制品项目旨在充分利用市场机遇，填补行业中尚未满足的需求，为客户提供全新的解决方案。市场的变革和需求的增长使得这个未硫化复合橡胶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未硫化复合橡胶及其制品项目名称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正式命名为未硫化复合橡胶及其制品。这个名称不仅仅是一个标识，更代表了未硫化复合橡胶及其制品项目的核心理念和愿景。它蕴含着未硫化复合橡胶及其制品项目所要解决问题的关键字，具有强烈的表达和辨识度，为未硫化复合橡胶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未硫化复合橡胶及其制品项目目标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核心目标是提供一种全新、高效的解决方案，满足客户日益增长的需求。未硫化复合橡胶及其制品项目追求的不仅仅是满足市场需求，更是在市场中获得卓越的竞争优势。通过不断提升产品或服务的质量和创新水平，未硫化复合橡胶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未硫化复合橡胶及其制品项目范围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全面涵盖了产品研发、制造、市场推广和售后服务，确保从产品设计到最终用户体验的全方位关注。这一全面的未硫化复合橡胶及其制品项目范围是为了确保未硫化复合橡胶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未硫化复合橡胶及其制品项目时间表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计划在未来18个月内完成，包括研发、测试、市场试点和正式推出等不同阶段。这个时间表的合理设计是为了确保未硫化复合橡胶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未硫化复合橡胶及其制品项目预算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总预算估算为XX百万美元，主要分配在研发、市场推广、人员培训和运营等方面。这一充足的预算为未硫化复合橡胶及其制品项目提供了充足的资源，确保未硫化复合橡胶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未硫化复合橡胶及其制品项目风险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可能面临的风险包括市场接受度低、技术难题、竞争激烈等。未硫化复合橡胶及其制品项目团队已经制定了相应的风险应对计划，通过前瞻性的风险管理，确保未硫化复合橡胶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未硫化复合橡胶及其制品项目团队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未硫化复合橡胶及其制品项目汇聚了一支经验丰富、多领域专业素养的核心团队，确保未硫化复合橡胶及其制品项目在各个方面都能拥有高水平的执行力。团队的协同作战是未硫化复合橡胶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未硫化复合橡胶及其制品项目背景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未硫化复合橡胶及其制品项目的背景根植于市场对更高效、创新产品的渴望，同时也受到科技发展对行业格局的深刻改变的影响。这为未硫化复合橡胶及其制品项目提供了广阔的发展空间和市场需求。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未硫化复合橡胶及其制品项目现状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截至目前，未硫化复合橡胶及其制品项目已完成市场调研和技术验证，取得了初步的成功。这为未硫化复合橡胶及其制品项目在未来的发展奠定了坚实的基础，为更远大的目标打下了坚实的基石。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935"/>
      <w:r>
        <w:rPr>
          <w:rFonts w:ascii="仿宋" w:eastAsia="仿宋" w:hAnsi="仿宋" w:cs="仿宋" w:hint="eastAsia"/>
          <w:sz w:val="28"/>
          <w:lang w:eastAsia="zh-CN"/>
        </w:rPr>
        <w:t>(二)、未硫化复合橡胶及其制品项目目标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未硫化复合橡胶及其制品项目首要业务目标是在市场中占据有利地位，实现产品/服务的成功推广和销售。通过不断提升产品质量、创新性，未硫化复合橡胶及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在科技迅速发展的时代，未硫化复合橡胶及其制品项目着眼于技术创新。通过持续的研发和技术升级，未硫化复合橡胶及其制品项目旨在推出更具创新性的产品或服务，以满足市场对新鲜、先进解决方案的需求。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未硫化复合橡胶及其制品项目设定了客户满意度目标。通过提供卓越的产品质量和优质的客户服务，未硫化复合橡胶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注重社会责任和可持续发展。通过实施环保、社会责任未硫化复合橡胶及其制品项目，未硫化复合橡胶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未硫化复合橡胶及其制品项目的团队是实现目标的核心驱动力。因此，未硫化复合橡胶及其制品项目设定了团队发展目标，包括提升团队成员的专业技能、培养领导力，以及搭建协同高效的团队工作氛围。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743"/>
      <w:r>
        <w:rPr>
          <w:rFonts w:ascii="仿宋" w:eastAsia="仿宋" w:hAnsi="仿宋" w:cs="仿宋" w:hint="eastAsia"/>
          <w:sz w:val="28"/>
          <w:lang w:eastAsia="zh-CN"/>
        </w:rPr>
        <w:t>(三)、未硫化复合橡胶及其制品项目提出的理由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未硫化复合橡胶及其制品项目提出的理由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源于对市场机遇的深刻洞察。当前市场中存在的需求缺口和行业发展趋势表明，有巨大的商业机会等待被开发。通过准确捕捉市场机遇，未硫化复合橡胶及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未硫化复合橡胶及其制品项目的理念基于对技术创新的信仰。通过持续的研发和技术投入，未硫化复合橡胶及其制品项目有望推出更具创新性的产品或服务。在科技飞速发展的当下，未硫化复合橡胶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是为了增强企业的行业竞争力。通过提升产品或服务的质量和独特性，未硫化复合橡胶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响应了消费者需求的变化。随着社会和科技的不断发展，消费者对产品和服务的需求也在发生变化。通过深入了解并及时回应消费者的新需求，未硫化复合橡胶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是企业战略发展规划的一部分。在面对日益激烈的市场竞争和不断变化的商业环境中，未硫化复合橡胶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不仅仅是基于商业考量，还注重社会责任。通过推出环保、社会责任等方面的未硫化复合橡胶及其制品项目，未硫化复合橡胶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反映了对利益相关者期望的关注。包括客户、员工、投资者等利益相关者在企业发展中都有着各自的期望，未硫化复合橡胶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298"/>
      <w:r>
        <w:rPr>
          <w:rFonts w:ascii="仿宋" w:eastAsia="仿宋" w:hAnsi="仿宋" w:cs="仿宋" w:hint="eastAsia"/>
          <w:sz w:val="28"/>
          <w:lang w:eastAsia="zh-CN"/>
        </w:rPr>
        <w:t>(四)、未硫化复合橡胶及其制品项目意义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在实施未硫化复合橡胶及其制品项目的过程中，我们不仅仅是在追逐商业成功，更是为企业和社会的多个层面创造了深远的意义。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首要意义在于提升企业的市场竞争力。通过持续的创新和对产品质量的高标准要求，未硫化复合橡胶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硫化复合橡胶及其制品项目的推进将促使行业技术水平的提升。通过引入先进技术和创新性解决方案，未硫化复合橡胶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未硫化复合橡胶及其制品项目不仅创造了大量就业机会，提高了就业水平，还注重社会责任和环保。通过参与社会公益事业和推动环保未硫化复合橡胶及其制品项目，未硫化复合橡胶及其制品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综合而言，未硫化复合橡胶及其制品项目意义重大，不仅推动了企业的发展，也为行业和社会的进步贡献了积极力量。这是一个全面而深刻的影响，将在未来产生可持续的正面效应。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362"/>
      <w:r>
        <w:rPr>
          <w:rFonts w:ascii="仿宋" w:eastAsia="仿宋" w:hAnsi="仿宋" w:cs="仿宋" w:hint="eastAsia"/>
          <w:sz w:val="28"/>
          <w:lang w:eastAsia="zh-CN"/>
        </w:rPr>
        <w:t>(五)、未硫化复合橡胶及其制品项目背景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在当今迅猛发展的商业环境中，未硫化复合橡胶及其制品项目的动因根植于对多方面因素的审慎考量。这个未硫化复合橡胶及其制品项目的提出并非孤立的决策，而是对企业所处背景深入思考的产物。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未硫化复合橡胶及其制品项目背后的首要原因。科技的迅速发展和全球市场的快速变化使得企业必须灵活应对。未硫化复合橡胶及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未硫化复合橡胶及其制品项目背景中不可忽视的一环。企业需要在激烈竞争中脱颖而出，为此，未硫化复合橡胶及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技术的迅速发展为企业带来了机遇与挑战。作为未硫化复合橡胶及其制品项目启动的背景之一，对新兴技术的应用将有助于提升企业的技术水平，使其在不断演进的商业环境中保持竞争优势。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未硫化复合橡胶及其制品项目充分融入了社会责任的理念，通过可持续经营和社会公益未硫化复合橡胶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68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88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未硫化复合橡胶及其制品项目的主要产品是XXXX，预计年产值为XXX万元。这一产品在市场中占据着重要的地位，其广泛的应用范围使得该未硫化复合橡胶及其制品项目的市场前景非常广阔。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未硫化复合橡胶及其制品项目的xxx产品作为重要的原材料之一，将在多个领域发挥关键作用。其在建筑、交通、能源等方面的广泛应用将为整个产业链提供强大的支持，形成产业协同效应。未硫化复合橡胶及其制品项目的年产值XXX万XXX万XXX万万元不仅反映了其在市场上的巨大潜力，更预示着它对国民经济的积极贡献。这种关联度高、涉及面广的产业关系，使得该未硫化复合橡胶及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09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总征地面积为XXXX平方米，相当于约XX.XX亩，其中净用地面积为XXXX平方米，红线范围内相当于约XX.XX亩。这一用地规模充分考虑了未硫化复合橡胶及其制品项目的建设需求，保障了未硫化复合橡胶及其制品项目在合适的空间内得以充分发展。未硫化复合橡胶及其制品项目规划的总建筑面积为XXXX平方米，其中主体工程建设占XXXX平方米，计容建筑面积达XXXX平方米。预计建筑工程的投资将达到XXXX万元，为未硫化复合橡胶及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计划购置的设备共计XXXX台（套），设备购置费用为XXXX万元。这一设备购置计划充分考虑到未硫化复合橡胶及其制品项目的生产需求和技术要求，确保了未硫化复合橡胶及其制品项目在生产运营中具备先进的技术装备和高效的生产能力。设备的合理配置将为未硫化复合橡胶及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https://d.book118.com/158134110052006045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43F7B"/>
    <w:rsid w:val="56843F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3411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2024-02-29T14:01:00Z</dcterms:created>
  <dcterms:modified xsi:type="dcterms:W3CDTF">2024-02-29T14:01:26Z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32EBFF0CD5ED4213AF4B320691EEACBB_11</vt:lpwstr>
  </property>
  <property fmtid="{D5CDD505-2E9C-101B-9397-08002B2CF9AE}" pid="3" name="KSOProductBuildVer">
    <vt:lpwstr>2052-12.1.0.16388</vt:lpwstr>
  </property>
</Properties>
</file>