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高性能铁氧体一次料项目风险可行性方案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12" w:history="1">
        <w:r>
          <w:rPr>
            <w:rFonts w:ascii="仿宋" w:eastAsia="仿宋" w:hAnsi="仿宋" w:cs="仿宋" w:hint="eastAsia"/>
            <w:lang w:eastAsia="zh-CN"/>
          </w:rPr>
          <w:t>前言</w:t>
        </w:r>
        <w:r>
          <w:tab/>
        </w:r>
        <w:r>
          <w:fldChar w:fldCharType="begin"/>
        </w:r>
        <w:r>
          <w:instrText xml:space="preserve"> PAGEREF _Toc13012 \h </w:instrText>
        </w:r>
        <w:r>
          <w:fldChar w:fldCharType="separate"/>
        </w:r>
        <w:r>
          <w:t>3</w:t>
        </w:r>
        <w:r>
          <w:fldChar w:fldCharType="end"/>
        </w:r>
      </w:hyperlink>
    </w:p>
    <w:p>
      <w:pPr>
        <w:pStyle w:val="TOC1"/>
        <w:tabs>
          <w:tab w:val="right" w:leader="dot" w:pos="8306"/>
        </w:tabs>
      </w:pPr>
      <w:hyperlink w:anchor="_Toc23246" w:history="1">
        <w:r>
          <w:rPr>
            <w:rFonts w:ascii="仿宋" w:eastAsia="仿宋" w:hAnsi="仿宋" w:cs="仿宋" w:hint="eastAsia"/>
            <w:lang w:eastAsia="zh-CN"/>
          </w:rPr>
          <w:t>一、高性能铁氧体一次料项目建设背景</w:t>
        </w:r>
        <w:r>
          <w:tab/>
        </w:r>
        <w:r>
          <w:fldChar w:fldCharType="begin"/>
        </w:r>
        <w:r>
          <w:instrText xml:space="preserve"> PAGEREF _Toc23246 \h </w:instrText>
        </w:r>
        <w:r>
          <w:fldChar w:fldCharType="separate"/>
        </w:r>
        <w:r>
          <w:t>3</w:t>
        </w:r>
        <w:r>
          <w:fldChar w:fldCharType="end"/>
        </w:r>
      </w:hyperlink>
    </w:p>
    <w:p>
      <w:pPr>
        <w:pStyle w:val="TOC2"/>
        <w:tabs>
          <w:tab w:val="right" w:leader="dot" w:pos="8306"/>
        </w:tabs>
      </w:pPr>
      <w:hyperlink w:anchor="_Toc7626" w:history="1">
        <w:r>
          <w:rPr>
            <w:rFonts w:ascii="仿宋" w:eastAsia="仿宋" w:hAnsi="仿宋" w:cs="仿宋" w:hint="eastAsia"/>
            <w:lang w:eastAsia="zh-CN"/>
          </w:rPr>
          <w:t>(一)、高性能铁氧体一次料项目提出背景</w:t>
        </w:r>
        <w:r>
          <w:tab/>
        </w:r>
        <w:r>
          <w:fldChar w:fldCharType="begin"/>
        </w:r>
        <w:r>
          <w:instrText xml:space="preserve"> PAGEREF _Toc7626 \h </w:instrText>
        </w:r>
        <w:r>
          <w:fldChar w:fldCharType="separate"/>
        </w:r>
        <w:r>
          <w:t>3</w:t>
        </w:r>
        <w:r>
          <w:fldChar w:fldCharType="end"/>
        </w:r>
      </w:hyperlink>
    </w:p>
    <w:p>
      <w:pPr>
        <w:pStyle w:val="TOC2"/>
        <w:tabs>
          <w:tab w:val="right" w:leader="dot" w:pos="8306"/>
        </w:tabs>
      </w:pPr>
      <w:hyperlink w:anchor="_Toc10765" w:history="1">
        <w:r>
          <w:rPr>
            <w:rFonts w:ascii="仿宋" w:eastAsia="仿宋" w:hAnsi="仿宋" w:cs="仿宋" w:hint="eastAsia"/>
            <w:lang w:eastAsia="zh-CN"/>
          </w:rPr>
          <w:t>(二)、高性能铁氧体一次料项目建设的必要性</w:t>
        </w:r>
        <w:r>
          <w:tab/>
        </w:r>
        <w:r>
          <w:fldChar w:fldCharType="begin"/>
        </w:r>
        <w:r>
          <w:instrText xml:space="preserve"> PAGEREF _Toc10765 \h </w:instrText>
        </w:r>
        <w:r>
          <w:fldChar w:fldCharType="separate"/>
        </w:r>
        <w:r>
          <w:t>4</w:t>
        </w:r>
        <w:r>
          <w:fldChar w:fldCharType="end"/>
        </w:r>
      </w:hyperlink>
    </w:p>
    <w:p>
      <w:pPr>
        <w:pStyle w:val="TOC2"/>
        <w:tabs>
          <w:tab w:val="right" w:leader="dot" w:pos="8306"/>
        </w:tabs>
      </w:pPr>
      <w:hyperlink w:anchor="_Toc13265" w:history="1">
        <w:r>
          <w:rPr>
            <w:rFonts w:ascii="仿宋" w:eastAsia="仿宋" w:hAnsi="仿宋" w:cs="仿宋" w:hint="eastAsia"/>
            <w:lang w:eastAsia="zh-CN"/>
          </w:rPr>
          <w:t>(三)、高性能铁氧体一次料项目建设的可行性</w:t>
        </w:r>
        <w:r>
          <w:tab/>
        </w:r>
        <w:r>
          <w:fldChar w:fldCharType="begin"/>
        </w:r>
        <w:r>
          <w:instrText xml:space="preserve"> PAGEREF _Toc13265 \h </w:instrText>
        </w:r>
        <w:r>
          <w:fldChar w:fldCharType="separate"/>
        </w:r>
        <w:r>
          <w:t>5</w:t>
        </w:r>
        <w:r>
          <w:fldChar w:fldCharType="end"/>
        </w:r>
      </w:hyperlink>
    </w:p>
    <w:p>
      <w:pPr>
        <w:pStyle w:val="TOC1"/>
        <w:tabs>
          <w:tab w:val="right" w:leader="dot" w:pos="8306"/>
        </w:tabs>
      </w:pPr>
      <w:hyperlink w:anchor="_Toc16459" w:history="1">
        <w:r>
          <w:rPr>
            <w:rFonts w:ascii="仿宋" w:eastAsia="仿宋" w:hAnsi="仿宋" w:cs="仿宋" w:hint="eastAsia"/>
            <w:lang w:eastAsia="zh-CN"/>
          </w:rPr>
          <w:t>二、高性能铁氧体一次料项目建设内容</w:t>
        </w:r>
        <w:r>
          <w:tab/>
        </w:r>
        <w:r>
          <w:fldChar w:fldCharType="begin"/>
        </w:r>
        <w:r>
          <w:instrText xml:space="preserve"> PAGEREF _Toc16459 \h </w:instrText>
        </w:r>
        <w:r>
          <w:fldChar w:fldCharType="separate"/>
        </w:r>
        <w:r>
          <w:t>8</w:t>
        </w:r>
        <w:r>
          <w:fldChar w:fldCharType="end"/>
        </w:r>
      </w:hyperlink>
    </w:p>
    <w:p>
      <w:pPr>
        <w:pStyle w:val="TOC2"/>
        <w:tabs>
          <w:tab w:val="right" w:leader="dot" w:pos="8306"/>
        </w:tabs>
      </w:pPr>
      <w:hyperlink w:anchor="_Toc15680" w:history="1">
        <w:r>
          <w:rPr>
            <w:rFonts w:ascii="仿宋" w:eastAsia="仿宋" w:hAnsi="仿宋" w:cs="仿宋" w:hint="eastAsia"/>
            <w:lang w:eastAsia="zh-CN"/>
          </w:rPr>
          <w:t>(一)、建筑工程</w:t>
        </w:r>
        <w:r>
          <w:tab/>
        </w:r>
        <w:r>
          <w:fldChar w:fldCharType="begin"/>
        </w:r>
        <w:r>
          <w:instrText xml:space="preserve"> PAGEREF _Toc15680 \h </w:instrText>
        </w:r>
        <w:r>
          <w:fldChar w:fldCharType="separate"/>
        </w:r>
        <w:r>
          <w:t>8</w:t>
        </w:r>
        <w:r>
          <w:fldChar w:fldCharType="end"/>
        </w:r>
      </w:hyperlink>
    </w:p>
    <w:p>
      <w:pPr>
        <w:pStyle w:val="TOC2"/>
        <w:tabs>
          <w:tab w:val="right" w:leader="dot" w:pos="8306"/>
        </w:tabs>
      </w:pPr>
      <w:hyperlink w:anchor="_Toc16421" w:history="1">
        <w:r>
          <w:rPr>
            <w:rFonts w:ascii="仿宋" w:eastAsia="仿宋" w:hAnsi="仿宋" w:cs="仿宋" w:hint="eastAsia"/>
            <w:lang w:eastAsia="zh-CN"/>
          </w:rPr>
          <w:t>(二)、电气、自动控制系统</w:t>
        </w:r>
        <w:r>
          <w:tab/>
        </w:r>
        <w:r>
          <w:fldChar w:fldCharType="begin"/>
        </w:r>
        <w:r>
          <w:instrText xml:space="preserve"> PAGEREF _Toc16421 \h </w:instrText>
        </w:r>
        <w:r>
          <w:fldChar w:fldCharType="separate"/>
        </w:r>
        <w:r>
          <w:t>9</w:t>
        </w:r>
        <w:r>
          <w:fldChar w:fldCharType="end"/>
        </w:r>
      </w:hyperlink>
    </w:p>
    <w:p>
      <w:pPr>
        <w:pStyle w:val="TOC2"/>
        <w:tabs>
          <w:tab w:val="right" w:leader="dot" w:pos="8306"/>
        </w:tabs>
      </w:pPr>
      <w:hyperlink w:anchor="_Toc26455" w:history="1">
        <w:r>
          <w:rPr>
            <w:rFonts w:ascii="仿宋" w:eastAsia="仿宋" w:hAnsi="仿宋" w:cs="仿宋" w:hint="eastAsia"/>
            <w:lang w:eastAsia="zh-CN"/>
          </w:rPr>
          <w:t>(三)、通用及专用设备选择</w:t>
        </w:r>
        <w:r>
          <w:tab/>
        </w:r>
        <w:r>
          <w:fldChar w:fldCharType="begin"/>
        </w:r>
        <w:r>
          <w:instrText xml:space="preserve"> PAGEREF _Toc26455 \h </w:instrText>
        </w:r>
        <w:r>
          <w:fldChar w:fldCharType="separate"/>
        </w:r>
        <w:r>
          <w:t>11</w:t>
        </w:r>
        <w:r>
          <w:fldChar w:fldCharType="end"/>
        </w:r>
      </w:hyperlink>
    </w:p>
    <w:p>
      <w:pPr>
        <w:pStyle w:val="TOC2"/>
        <w:tabs>
          <w:tab w:val="right" w:leader="dot" w:pos="8306"/>
        </w:tabs>
      </w:pPr>
      <w:hyperlink w:anchor="_Toc19090" w:history="1">
        <w:r>
          <w:rPr>
            <w:rFonts w:ascii="仿宋" w:eastAsia="仿宋" w:hAnsi="仿宋" w:cs="仿宋" w:hint="eastAsia"/>
            <w:lang w:eastAsia="zh-CN"/>
          </w:rPr>
          <w:t>(四)、公共工程</w:t>
        </w:r>
        <w:r>
          <w:tab/>
        </w:r>
        <w:r>
          <w:fldChar w:fldCharType="begin"/>
        </w:r>
        <w:r>
          <w:instrText xml:space="preserve"> PAGEREF _Toc19090 \h </w:instrText>
        </w:r>
        <w:r>
          <w:fldChar w:fldCharType="separate"/>
        </w:r>
        <w:r>
          <w:t>13</w:t>
        </w:r>
        <w:r>
          <w:fldChar w:fldCharType="end"/>
        </w:r>
      </w:hyperlink>
    </w:p>
    <w:p>
      <w:pPr>
        <w:pStyle w:val="TOC1"/>
        <w:tabs>
          <w:tab w:val="right" w:leader="dot" w:pos="8306"/>
        </w:tabs>
      </w:pPr>
      <w:hyperlink w:anchor="_Toc7451" w:history="1">
        <w:r>
          <w:rPr>
            <w:rFonts w:ascii="仿宋" w:eastAsia="仿宋" w:hAnsi="仿宋" w:cs="仿宋" w:hint="eastAsia"/>
            <w:lang w:eastAsia="zh-CN"/>
          </w:rPr>
          <w:t>三、工艺方案的选择</w:t>
        </w:r>
        <w:r>
          <w:tab/>
        </w:r>
        <w:r>
          <w:fldChar w:fldCharType="begin"/>
        </w:r>
        <w:r>
          <w:instrText xml:space="preserve"> PAGEREF _Toc7451 \h </w:instrText>
        </w:r>
        <w:r>
          <w:fldChar w:fldCharType="separate"/>
        </w:r>
        <w:r>
          <w:t>14</w:t>
        </w:r>
        <w:r>
          <w:fldChar w:fldCharType="end"/>
        </w:r>
      </w:hyperlink>
    </w:p>
    <w:p>
      <w:pPr>
        <w:pStyle w:val="TOC2"/>
        <w:tabs>
          <w:tab w:val="right" w:leader="dot" w:pos="8306"/>
        </w:tabs>
      </w:pPr>
      <w:hyperlink w:anchor="_Toc23745" w:history="1">
        <w:r>
          <w:rPr>
            <w:rFonts w:ascii="仿宋" w:eastAsia="仿宋" w:hAnsi="仿宋" w:cs="仿宋" w:hint="eastAsia"/>
            <w:lang w:eastAsia="zh-CN"/>
          </w:rPr>
          <w:t>(一)、基本要求</w:t>
        </w:r>
        <w:r>
          <w:tab/>
        </w:r>
        <w:r>
          <w:fldChar w:fldCharType="begin"/>
        </w:r>
        <w:r>
          <w:instrText xml:space="preserve"> PAGEREF _Toc23745 \h </w:instrText>
        </w:r>
        <w:r>
          <w:fldChar w:fldCharType="separate"/>
        </w:r>
        <w:r>
          <w:t>14</w:t>
        </w:r>
        <w:r>
          <w:fldChar w:fldCharType="end"/>
        </w:r>
      </w:hyperlink>
    </w:p>
    <w:p>
      <w:pPr>
        <w:pStyle w:val="TOC2"/>
        <w:tabs>
          <w:tab w:val="right" w:leader="dot" w:pos="8306"/>
        </w:tabs>
      </w:pPr>
      <w:hyperlink w:anchor="_Toc13373" w:history="1">
        <w:r>
          <w:rPr>
            <w:rFonts w:ascii="仿宋" w:eastAsia="仿宋" w:hAnsi="仿宋" w:cs="仿宋" w:hint="eastAsia"/>
            <w:lang w:eastAsia="zh-CN"/>
          </w:rPr>
          <w:t>(二)、典型工艺技术介绍</w:t>
        </w:r>
        <w:r>
          <w:tab/>
        </w:r>
        <w:r>
          <w:fldChar w:fldCharType="begin"/>
        </w:r>
        <w:r>
          <w:instrText xml:space="preserve"> PAGEREF _Toc13373 \h </w:instrText>
        </w:r>
        <w:r>
          <w:fldChar w:fldCharType="separate"/>
        </w:r>
        <w:r>
          <w:t>16</w:t>
        </w:r>
        <w:r>
          <w:fldChar w:fldCharType="end"/>
        </w:r>
      </w:hyperlink>
    </w:p>
    <w:p>
      <w:pPr>
        <w:pStyle w:val="TOC2"/>
        <w:tabs>
          <w:tab w:val="right" w:leader="dot" w:pos="8306"/>
        </w:tabs>
      </w:pPr>
      <w:hyperlink w:anchor="_Toc30194" w:history="1">
        <w:r>
          <w:rPr>
            <w:rFonts w:ascii="仿宋" w:eastAsia="仿宋" w:hAnsi="仿宋" w:cs="仿宋" w:hint="eastAsia"/>
            <w:lang w:eastAsia="zh-CN"/>
          </w:rPr>
          <w:t>(三)、高性能铁氧体一次料项目组成</w:t>
        </w:r>
        <w:r>
          <w:tab/>
        </w:r>
        <w:r>
          <w:fldChar w:fldCharType="begin"/>
        </w:r>
        <w:r>
          <w:instrText xml:space="preserve"> PAGEREF _Toc30194 \h </w:instrText>
        </w:r>
        <w:r>
          <w:fldChar w:fldCharType="separate"/>
        </w:r>
        <w:r>
          <w:t>17</w:t>
        </w:r>
        <w:r>
          <w:fldChar w:fldCharType="end"/>
        </w:r>
      </w:hyperlink>
    </w:p>
    <w:p>
      <w:pPr>
        <w:pStyle w:val="TOC2"/>
        <w:tabs>
          <w:tab w:val="right" w:leader="dot" w:pos="8306"/>
        </w:tabs>
      </w:pPr>
      <w:hyperlink w:anchor="_Toc30208" w:history="1">
        <w:r>
          <w:rPr>
            <w:rFonts w:ascii="仿宋" w:eastAsia="仿宋" w:hAnsi="仿宋" w:cs="仿宋" w:hint="eastAsia"/>
            <w:lang w:eastAsia="zh-CN"/>
          </w:rPr>
          <w:t>(四)、工艺技术方案的选择</w:t>
        </w:r>
        <w:r>
          <w:tab/>
        </w:r>
        <w:r>
          <w:fldChar w:fldCharType="begin"/>
        </w:r>
        <w:r>
          <w:instrText xml:space="preserve"> PAGEREF _Toc30208 \h </w:instrText>
        </w:r>
        <w:r>
          <w:fldChar w:fldCharType="separate"/>
        </w:r>
        <w:r>
          <w:t>18</w:t>
        </w:r>
        <w:r>
          <w:fldChar w:fldCharType="end"/>
        </w:r>
      </w:hyperlink>
    </w:p>
    <w:p>
      <w:pPr>
        <w:pStyle w:val="TOC2"/>
        <w:tabs>
          <w:tab w:val="right" w:leader="dot" w:pos="8306"/>
        </w:tabs>
      </w:pPr>
      <w:hyperlink w:anchor="_Toc3392" w:history="1">
        <w:r>
          <w:rPr>
            <w:rFonts w:ascii="仿宋" w:eastAsia="仿宋" w:hAnsi="仿宋" w:cs="仿宋" w:hint="eastAsia"/>
            <w:lang w:eastAsia="zh-CN"/>
          </w:rPr>
          <w:t>(五)、工艺技术方案的设计</w:t>
        </w:r>
        <w:r>
          <w:tab/>
        </w:r>
        <w:r>
          <w:fldChar w:fldCharType="begin"/>
        </w:r>
        <w:r>
          <w:instrText xml:space="preserve"> PAGEREF _Toc3392 \h </w:instrText>
        </w:r>
        <w:r>
          <w:fldChar w:fldCharType="separate"/>
        </w:r>
        <w:r>
          <w:t>20</w:t>
        </w:r>
        <w:r>
          <w:fldChar w:fldCharType="end"/>
        </w:r>
      </w:hyperlink>
    </w:p>
    <w:p>
      <w:pPr>
        <w:pStyle w:val="TOC1"/>
        <w:tabs>
          <w:tab w:val="right" w:leader="dot" w:pos="8306"/>
        </w:tabs>
      </w:pPr>
      <w:hyperlink w:anchor="_Toc3190" w:history="1">
        <w:r>
          <w:rPr>
            <w:rFonts w:ascii="仿宋" w:eastAsia="仿宋" w:hAnsi="仿宋" w:cs="仿宋" w:hint="eastAsia"/>
            <w:lang w:eastAsia="zh-CN"/>
          </w:rPr>
          <w:t>四、高性能铁氧体一次料项目建设目标</w:t>
        </w:r>
        <w:r>
          <w:tab/>
        </w:r>
        <w:r>
          <w:fldChar w:fldCharType="begin"/>
        </w:r>
        <w:r>
          <w:instrText xml:space="preserve"> PAGEREF _Toc3190 \h </w:instrText>
        </w:r>
        <w:r>
          <w:fldChar w:fldCharType="separate"/>
        </w:r>
        <w:r>
          <w:t>21</w:t>
        </w:r>
        <w:r>
          <w:fldChar w:fldCharType="end"/>
        </w:r>
      </w:hyperlink>
    </w:p>
    <w:p>
      <w:pPr>
        <w:pStyle w:val="TOC2"/>
        <w:tabs>
          <w:tab w:val="right" w:leader="dot" w:pos="8306"/>
        </w:tabs>
      </w:pPr>
      <w:hyperlink w:anchor="_Toc24165" w:history="1">
        <w:r>
          <w:rPr>
            <w:rFonts w:ascii="仿宋" w:eastAsia="仿宋" w:hAnsi="仿宋" w:cs="仿宋" w:hint="eastAsia"/>
            <w:lang w:eastAsia="zh-CN"/>
          </w:rPr>
          <w:t>(一)、高性能铁氧体一次料项目建设目标</w:t>
        </w:r>
        <w:r>
          <w:tab/>
        </w:r>
        <w:r>
          <w:fldChar w:fldCharType="begin"/>
        </w:r>
        <w:r>
          <w:instrText xml:space="preserve"> PAGEREF _Toc24165 \h </w:instrText>
        </w:r>
        <w:r>
          <w:fldChar w:fldCharType="separate"/>
        </w:r>
        <w:r>
          <w:t>21</w:t>
        </w:r>
        <w:r>
          <w:fldChar w:fldCharType="end"/>
        </w:r>
      </w:hyperlink>
    </w:p>
    <w:p>
      <w:pPr>
        <w:pStyle w:val="TOC1"/>
        <w:tabs>
          <w:tab w:val="right" w:leader="dot" w:pos="8306"/>
        </w:tabs>
      </w:pPr>
      <w:hyperlink w:anchor="_Toc24211" w:history="1">
        <w:r>
          <w:rPr>
            <w:rFonts w:ascii="仿宋" w:eastAsia="仿宋" w:hAnsi="仿宋" w:cs="仿宋" w:hint="eastAsia"/>
            <w:lang w:eastAsia="zh-CN"/>
          </w:rPr>
          <w:t>五、产品规划</w:t>
        </w:r>
        <w:r>
          <w:tab/>
        </w:r>
        <w:r>
          <w:fldChar w:fldCharType="begin"/>
        </w:r>
        <w:r>
          <w:instrText xml:space="preserve"> PAGEREF _Toc24211 \h </w:instrText>
        </w:r>
        <w:r>
          <w:fldChar w:fldCharType="separate"/>
        </w:r>
        <w:r>
          <w:t>23</w:t>
        </w:r>
        <w:r>
          <w:fldChar w:fldCharType="end"/>
        </w:r>
      </w:hyperlink>
    </w:p>
    <w:p>
      <w:pPr>
        <w:pStyle w:val="TOC2"/>
        <w:tabs>
          <w:tab w:val="right" w:leader="dot" w:pos="8306"/>
        </w:tabs>
      </w:pPr>
      <w:hyperlink w:anchor="_Toc3591" w:history="1">
        <w:r>
          <w:rPr>
            <w:rFonts w:ascii="仿宋" w:eastAsia="仿宋" w:hAnsi="仿宋" w:cs="仿宋" w:hint="eastAsia"/>
            <w:lang w:eastAsia="zh-CN"/>
          </w:rPr>
          <w:t>(一)、产品规划</w:t>
        </w:r>
        <w:r>
          <w:tab/>
        </w:r>
        <w:r>
          <w:fldChar w:fldCharType="begin"/>
        </w:r>
        <w:r>
          <w:instrText xml:space="preserve"> PAGEREF _Toc3591 \h </w:instrText>
        </w:r>
        <w:r>
          <w:fldChar w:fldCharType="separate"/>
        </w:r>
        <w:r>
          <w:t>23</w:t>
        </w:r>
        <w:r>
          <w:fldChar w:fldCharType="end"/>
        </w:r>
      </w:hyperlink>
    </w:p>
    <w:p>
      <w:pPr>
        <w:pStyle w:val="TOC2"/>
        <w:tabs>
          <w:tab w:val="right" w:leader="dot" w:pos="8306"/>
        </w:tabs>
      </w:pPr>
      <w:hyperlink w:anchor="_Toc31203" w:history="1">
        <w:r>
          <w:rPr>
            <w:rFonts w:ascii="仿宋" w:eastAsia="仿宋" w:hAnsi="仿宋" w:cs="仿宋" w:hint="eastAsia"/>
            <w:lang w:eastAsia="zh-CN"/>
          </w:rPr>
          <w:t>(二)、建设规模</w:t>
        </w:r>
        <w:r>
          <w:tab/>
        </w:r>
        <w:r>
          <w:fldChar w:fldCharType="begin"/>
        </w:r>
        <w:r>
          <w:instrText xml:space="preserve"> PAGEREF _Toc31203 \h </w:instrText>
        </w:r>
        <w:r>
          <w:fldChar w:fldCharType="separate"/>
        </w:r>
        <w:r>
          <w:t>24</w:t>
        </w:r>
        <w:r>
          <w:fldChar w:fldCharType="end"/>
        </w:r>
      </w:hyperlink>
    </w:p>
    <w:p>
      <w:pPr>
        <w:pStyle w:val="TOC1"/>
        <w:tabs>
          <w:tab w:val="right" w:leader="dot" w:pos="8306"/>
        </w:tabs>
      </w:pPr>
      <w:hyperlink w:anchor="_Toc26899" w:history="1">
        <w:r>
          <w:rPr>
            <w:rFonts w:ascii="仿宋" w:eastAsia="仿宋" w:hAnsi="仿宋" w:cs="仿宋" w:hint="eastAsia"/>
            <w:lang w:eastAsia="zh-CN"/>
          </w:rPr>
          <w:t>六、高性能铁氧体一次料项目承办单位基本情况</w:t>
        </w:r>
        <w:r>
          <w:tab/>
        </w:r>
        <w:r>
          <w:fldChar w:fldCharType="begin"/>
        </w:r>
        <w:r>
          <w:instrText xml:space="preserve"> PAGEREF _Toc26899 \h </w:instrText>
        </w:r>
        <w:r>
          <w:fldChar w:fldCharType="separate"/>
        </w:r>
        <w:r>
          <w:t>25</w:t>
        </w:r>
        <w:r>
          <w:fldChar w:fldCharType="end"/>
        </w:r>
      </w:hyperlink>
    </w:p>
    <w:p>
      <w:pPr>
        <w:pStyle w:val="TOC2"/>
        <w:tabs>
          <w:tab w:val="right" w:leader="dot" w:pos="8306"/>
        </w:tabs>
      </w:pPr>
      <w:hyperlink w:anchor="_Toc24297" w:history="1">
        <w:r>
          <w:rPr>
            <w:rFonts w:ascii="仿宋" w:eastAsia="仿宋" w:hAnsi="仿宋" w:cs="仿宋" w:hint="eastAsia"/>
            <w:lang w:eastAsia="zh-CN"/>
          </w:rPr>
          <w:t>(一)、公司名称</w:t>
        </w:r>
        <w:r>
          <w:tab/>
        </w:r>
        <w:r>
          <w:fldChar w:fldCharType="begin"/>
        </w:r>
        <w:r>
          <w:instrText xml:space="preserve"> PAGEREF _Toc24297 \h </w:instrText>
        </w:r>
        <w:r>
          <w:fldChar w:fldCharType="separate"/>
        </w:r>
        <w:r>
          <w:t>25</w:t>
        </w:r>
        <w:r>
          <w:fldChar w:fldCharType="end"/>
        </w:r>
      </w:hyperlink>
    </w:p>
    <w:p>
      <w:pPr>
        <w:pStyle w:val="TOC2"/>
        <w:tabs>
          <w:tab w:val="right" w:leader="dot" w:pos="8306"/>
        </w:tabs>
      </w:pPr>
      <w:hyperlink w:anchor="_Toc24613" w:history="1">
        <w:r>
          <w:rPr>
            <w:rFonts w:ascii="仿宋" w:eastAsia="仿宋" w:hAnsi="仿宋" w:cs="仿宋" w:hint="eastAsia"/>
            <w:lang w:eastAsia="zh-CN"/>
          </w:rPr>
          <w:t>(二)、公司简介</w:t>
        </w:r>
        <w:r>
          <w:tab/>
        </w:r>
        <w:r>
          <w:fldChar w:fldCharType="begin"/>
        </w:r>
        <w:r>
          <w:instrText xml:space="preserve"> PAGEREF _Toc24613 \h </w:instrText>
        </w:r>
        <w:r>
          <w:fldChar w:fldCharType="separate"/>
        </w:r>
        <w:r>
          <w:t>25</w:t>
        </w:r>
        <w:r>
          <w:fldChar w:fldCharType="end"/>
        </w:r>
      </w:hyperlink>
    </w:p>
    <w:p>
      <w:pPr>
        <w:pStyle w:val="TOC2"/>
        <w:tabs>
          <w:tab w:val="right" w:leader="dot" w:pos="8306"/>
        </w:tabs>
      </w:pPr>
      <w:hyperlink w:anchor="_Toc28011" w:history="1">
        <w:r>
          <w:rPr>
            <w:rFonts w:ascii="仿宋" w:eastAsia="仿宋" w:hAnsi="仿宋" w:cs="仿宋" w:hint="eastAsia"/>
            <w:lang w:eastAsia="zh-CN"/>
          </w:rPr>
          <w:t>(三)、公司经济效益分析</w:t>
        </w:r>
        <w:r>
          <w:tab/>
        </w:r>
        <w:r>
          <w:fldChar w:fldCharType="begin"/>
        </w:r>
        <w:r>
          <w:instrText xml:space="preserve"> PAGEREF _Toc28011 \h </w:instrText>
        </w:r>
        <w:r>
          <w:fldChar w:fldCharType="separate"/>
        </w:r>
        <w:r>
          <w:t>26</w:t>
        </w:r>
        <w:r>
          <w:fldChar w:fldCharType="end"/>
        </w:r>
      </w:hyperlink>
    </w:p>
    <w:p>
      <w:pPr>
        <w:pStyle w:val="TOC1"/>
        <w:tabs>
          <w:tab w:val="right" w:leader="dot" w:pos="8306"/>
        </w:tabs>
      </w:pPr>
      <w:hyperlink w:anchor="_Toc10008" w:history="1">
        <w:r>
          <w:rPr>
            <w:rFonts w:ascii="仿宋" w:eastAsia="仿宋" w:hAnsi="仿宋" w:cs="仿宋" w:hint="eastAsia"/>
            <w:lang w:eastAsia="zh-CN"/>
          </w:rPr>
          <w:t>七、信息技术与数字化转型</w:t>
        </w:r>
        <w:r>
          <w:tab/>
        </w:r>
        <w:r>
          <w:fldChar w:fldCharType="begin"/>
        </w:r>
        <w:r>
          <w:instrText xml:space="preserve"> PAGEREF _Toc10008 \h </w:instrText>
        </w:r>
        <w:r>
          <w:fldChar w:fldCharType="separate"/>
        </w:r>
        <w:r>
          <w:t>27</w:t>
        </w:r>
        <w:r>
          <w:fldChar w:fldCharType="end"/>
        </w:r>
      </w:hyperlink>
    </w:p>
    <w:p>
      <w:pPr>
        <w:pStyle w:val="TOC2"/>
        <w:tabs>
          <w:tab w:val="right" w:leader="dot" w:pos="8306"/>
        </w:tabs>
      </w:pPr>
      <w:hyperlink w:anchor="_Toc22591" w:history="1">
        <w:r>
          <w:rPr>
            <w:rFonts w:ascii="仿宋" w:eastAsia="仿宋" w:hAnsi="仿宋" w:cs="仿宋" w:hint="eastAsia"/>
            <w:lang w:eastAsia="zh-CN"/>
          </w:rPr>
          <w:t>(一)、信息化基础设施建设</w:t>
        </w:r>
        <w:r>
          <w:tab/>
        </w:r>
        <w:r>
          <w:fldChar w:fldCharType="begin"/>
        </w:r>
        <w:r>
          <w:instrText xml:space="preserve"> PAGEREF _Toc22591 \h </w:instrText>
        </w:r>
        <w:r>
          <w:fldChar w:fldCharType="separate"/>
        </w:r>
        <w:r>
          <w:t>27</w:t>
        </w:r>
        <w:r>
          <w:fldChar w:fldCharType="end"/>
        </w:r>
      </w:hyperlink>
    </w:p>
    <w:p>
      <w:pPr>
        <w:pStyle w:val="TOC2"/>
        <w:tabs>
          <w:tab w:val="right" w:leader="dot" w:pos="8306"/>
        </w:tabs>
      </w:pPr>
      <w:hyperlink w:anchor="_Toc25139" w:history="1">
        <w:r>
          <w:rPr>
            <w:rFonts w:ascii="仿宋" w:eastAsia="仿宋" w:hAnsi="仿宋" w:cs="仿宋" w:hint="eastAsia"/>
            <w:lang w:eastAsia="zh-CN"/>
          </w:rPr>
          <w:t>(二)、数据安全与隐私保护</w:t>
        </w:r>
        <w:r>
          <w:tab/>
        </w:r>
        <w:r>
          <w:fldChar w:fldCharType="begin"/>
        </w:r>
        <w:r>
          <w:instrText xml:space="preserve"> PAGEREF _Toc25139 \h </w:instrText>
        </w:r>
        <w:r>
          <w:fldChar w:fldCharType="separate"/>
        </w:r>
        <w:r>
          <w:t>28</w:t>
        </w:r>
        <w:r>
          <w:fldChar w:fldCharType="end"/>
        </w:r>
      </w:hyperlink>
    </w:p>
    <w:p>
      <w:pPr>
        <w:pStyle w:val="TOC2"/>
        <w:tabs>
          <w:tab w:val="right" w:leader="dot" w:pos="8306"/>
        </w:tabs>
      </w:pPr>
      <w:hyperlink w:anchor="_Toc1102" w:history="1">
        <w:r>
          <w:rPr>
            <w:rFonts w:ascii="仿宋" w:eastAsia="仿宋" w:hAnsi="仿宋" w:cs="仿宋" w:hint="eastAsia"/>
            <w:lang w:eastAsia="zh-CN"/>
          </w:rPr>
          <w:t>(三)、数字化生产与运营</w:t>
        </w:r>
        <w:r>
          <w:tab/>
        </w:r>
        <w:r>
          <w:fldChar w:fldCharType="begin"/>
        </w:r>
        <w:r>
          <w:instrText xml:space="preserve"> PAGEREF _Toc1102 \h </w:instrText>
        </w:r>
        <w:r>
          <w:fldChar w:fldCharType="separate"/>
        </w:r>
        <w:r>
          <w:t>30</w:t>
        </w:r>
        <w:r>
          <w:fldChar w:fldCharType="end"/>
        </w:r>
      </w:hyperlink>
    </w:p>
    <w:p>
      <w:pPr>
        <w:pStyle w:val="TOC2"/>
        <w:tabs>
          <w:tab w:val="right" w:leader="dot" w:pos="8306"/>
        </w:tabs>
      </w:pPr>
      <w:hyperlink w:anchor="_Toc21895" w:history="1">
        <w:r>
          <w:rPr>
            <w:rFonts w:ascii="仿宋" w:eastAsia="仿宋" w:hAnsi="仿宋" w:cs="仿宋" w:hint="eastAsia"/>
            <w:lang w:eastAsia="zh-CN"/>
          </w:rPr>
          <w:t>(四)、人工智能应用与创新</w:t>
        </w:r>
        <w:r>
          <w:tab/>
        </w:r>
        <w:r>
          <w:fldChar w:fldCharType="begin"/>
        </w:r>
        <w:r>
          <w:instrText xml:space="preserve"> PAGEREF _Toc21895 \h </w:instrText>
        </w:r>
        <w:r>
          <w:fldChar w:fldCharType="separate"/>
        </w:r>
        <w:r>
          <w:t>32</w:t>
        </w:r>
        <w:r>
          <w:fldChar w:fldCharType="end"/>
        </w:r>
      </w:hyperlink>
    </w:p>
    <w:p>
      <w:pPr>
        <w:pStyle w:val="TOC1"/>
        <w:tabs>
          <w:tab w:val="right" w:leader="dot" w:pos="8306"/>
        </w:tabs>
      </w:pPr>
      <w:hyperlink w:anchor="_Toc5356" w:history="1">
        <w:r>
          <w:rPr>
            <w:rFonts w:ascii="仿宋" w:eastAsia="仿宋" w:hAnsi="仿宋" w:cs="仿宋" w:hint="eastAsia"/>
            <w:lang w:eastAsia="zh-CN"/>
          </w:rPr>
          <w:t>八、高性能铁氧体一次料项目建设符合性</w:t>
        </w:r>
        <w:r>
          <w:tab/>
        </w:r>
        <w:r>
          <w:fldChar w:fldCharType="begin"/>
        </w:r>
        <w:r>
          <w:instrText xml:space="preserve"> PAGEREF _Toc5356 \h </w:instrText>
        </w:r>
        <w:r>
          <w:fldChar w:fldCharType="separate"/>
        </w:r>
        <w:r>
          <w:t>34</w:t>
        </w:r>
        <w:r>
          <w:fldChar w:fldCharType="end"/>
        </w:r>
      </w:hyperlink>
    </w:p>
    <w:p>
      <w:pPr>
        <w:pStyle w:val="TOC2"/>
        <w:tabs>
          <w:tab w:val="right" w:leader="dot" w:pos="8306"/>
        </w:tabs>
      </w:pPr>
      <w:hyperlink w:anchor="_Toc28798" w:history="1">
        <w:r>
          <w:rPr>
            <w:rFonts w:ascii="仿宋" w:eastAsia="仿宋" w:hAnsi="仿宋" w:cs="仿宋" w:hint="eastAsia"/>
            <w:lang w:eastAsia="zh-CN"/>
          </w:rPr>
          <w:t>(一)、产业发展政策符合性</w:t>
        </w:r>
        <w:r>
          <w:tab/>
        </w:r>
        <w:r>
          <w:fldChar w:fldCharType="begin"/>
        </w:r>
        <w:r>
          <w:instrText xml:space="preserve"> PAGEREF _Toc28798 \h </w:instrText>
        </w:r>
        <w:r>
          <w:fldChar w:fldCharType="separate"/>
        </w:r>
        <w:r>
          <w:t>34</w:t>
        </w:r>
        <w:r>
          <w:fldChar w:fldCharType="end"/>
        </w:r>
      </w:hyperlink>
    </w:p>
    <w:p>
      <w:pPr>
        <w:pStyle w:val="TOC2"/>
        <w:tabs>
          <w:tab w:val="right" w:leader="dot" w:pos="8306"/>
        </w:tabs>
      </w:pPr>
      <w:hyperlink w:anchor="_Toc14262" w:history="1">
        <w:r>
          <w:rPr>
            <w:rFonts w:ascii="仿宋" w:eastAsia="仿宋" w:hAnsi="仿宋" w:cs="仿宋" w:hint="eastAsia"/>
            <w:lang w:eastAsia="zh-CN"/>
          </w:rPr>
          <w:t>(二)、高性能铁氧体一次料项目选址与用地规划相容性</w:t>
        </w:r>
        <w:r>
          <w:tab/>
        </w:r>
        <w:r>
          <w:fldChar w:fldCharType="begin"/>
        </w:r>
        <w:r>
          <w:instrText xml:space="preserve"> PAGEREF _Toc14262 \h </w:instrText>
        </w:r>
        <w:r>
          <w:fldChar w:fldCharType="separate"/>
        </w:r>
        <w:r>
          <w:t>34</w:t>
        </w:r>
        <w:r>
          <w:fldChar w:fldCharType="end"/>
        </w:r>
      </w:hyperlink>
    </w:p>
    <w:p>
      <w:pPr>
        <w:pStyle w:val="TOC1"/>
        <w:tabs>
          <w:tab w:val="right" w:leader="dot" w:pos="8306"/>
        </w:tabs>
      </w:pPr>
      <w:hyperlink w:anchor="_Toc7855" w:history="1">
        <w:r>
          <w:rPr>
            <w:rFonts w:ascii="仿宋" w:eastAsia="仿宋" w:hAnsi="仿宋" w:cs="仿宋" w:hint="eastAsia"/>
            <w:lang w:eastAsia="zh-CN"/>
          </w:rPr>
          <w:t>九、知识管理与技术创新</w:t>
        </w:r>
        <w:r>
          <w:tab/>
        </w:r>
        <w:r>
          <w:fldChar w:fldCharType="begin"/>
        </w:r>
        <w:r>
          <w:instrText xml:space="preserve"> PAGEREF _Toc7855 \h </w:instrText>
        </w:r>
        <w:r>
          <w:fldChar w:fldCharType="separate"/>
        </w:r>
        <w:r>
          <w:t>35</w:t>
        </w:r>
        <w:r>
          <w:fldChar w:fldCharType="end"/>
        </w:r>
      </w:hyperlink>
    </w:p>
    <w:p>
      <w:pPr>
        <w:pStyle w:val="TOC2"/>
        <w:tabs>
          <w:tab w:val="right" w:leader="dot" w:pos="8306"/>
        </w:tabs>
      </w:pPr>
      <w:hyperlink w:anchor="_Toc5268" w:history="1">
        <w:r>
          <w:rPr>
            <w:rFonts w:ascii="仿宋" w:eastAsia="仿宋" w:hAnsi="仿宋" w:cs="仿宋" w:hint="eastAsia"/>
            <w:lang w:eastAsia="zh-CN"/>
          </w:rPr>
          <w:t>(一)、知识管理体系建设</w:t>
        </w:r>
        <w:r>
          <w:tab/>
        </w:r>
        <w:r>
          <w:fldChar w:fldCharType="begin"/>
        </w:r>
        <w:r>
          <w:instrText xml:space="preserve"> PAGEREF _Toc5268 \h </w:instrText>
        </w:r>
        <w:r>
          <w:fldChar w:fldCharType="separate"/>
        </w:r>
        <w:r>
          <w:t>35</w:t>
        </w:r>
        <w:r>
          <w:fldChar w:fldCharType="end"/>
        </w:r>
      </w:hyperlink>
    </w:p>
    <w:p>
      <w:pPr>
        <w:pStyle w:val="TOC2"/>
        <w:tabs>
          <w:tab w:val="right" w:leader="dot" w:pos="8306"/>
        </w:tabs>
      </w:pPr>
      <w:hyperlink w:anchor="_Toc20585" w:history="1">
        <w:r>
          <w:rPr>
            <w:rFonts w:ascii="仿宋" w:eastAsia="仿宋" w:hAnsi="仿宋" w:cs="仿宋" w:hint="eastAsia"/>
            <w:lang w:eastAsia="zh-CN"/>
          </w:rPr>
          <w:t>(二)、技术创新与研发投入</w:t>
        </w:r>
        <w:r>
          <w:tab/>
        </w:r>
        <w:r>
          <w:fldChar w:fldCharType="begin"/>
        </w:r>
        <w:r>
          <w:instrText xml:space="preserve"> PAGEREF _Toc20585 \h </w:instrText>
        </w:r>
        <w:r>
          <w:fldChar w:fldCharType="separate"/>
        </w:r>
        <w:r>
          <w:t>37</w:t>
        </w:r>
        <w:r>
          <w:fldChar w:fldCharType="end"/>
        </w:r>
      </w:hyperlink>
    </w:p>
    <w:p>
      <w:pPr>
        <w:pStyle w:val="TOC2"/>
        <w:tabs>
          <w:tab w:val="right" w:leader="dot" w:pos="8306"/>
        </w:tabs>
      </w:pPr>
      <w:hyperlink w:anchor="_Toc10896" w:history="1">
        <w:r>
          <w:rPr>
            <w:rFonts w:ascii="仿宋" w:eastAsia="仿宋" w:hAnsi="仿宋" w:cs="仿宋" w:hint="eastAsia"/>
            <w:lang w:eastAsia="zh-CN"/>
          </w:rPr>
          <w:t>(三)、专利申请与技术保护</w:t>
        </w:r>
        <w:r>
          <w:tab/>
        </w:r>
        <w:r>
          <w:fldChar w:fldCharType="begin"/>
        </w:r>
        <w:r>
          <w:instrText xml:space="preserve"> PAGEREF _Toc10896 \h </w:instrText>
        </w:r>
        <w:r>
          <w:fldChar w:fldCharType="separate"/>
        </w:r>
        <w:r>
          <w:t>38</w:t>
        </w:r>
        <w:r>
          <w:fldChar w:fldCharType="end"/>
        </w:r>
      </w:hyperlink>
    </w:p>
    <w:p>
      <w:pPr>
        <w:pStyle w:val="TOC2"/>
        <w:tabs>
          <w:tab w:val="right" w:leader="dot" w:pos="8306"/>
        </w:tabs>
      </w:pPr>
      <w:hyperlink w:anchor="_Toc157" w:history="1">
        <w:r>
          <w:rPr>
            <w:rFonts w:ascii="仿宋" w:eastAsia="仿宋" w:hAnsi="仿宋" w:cs="仿宋" w:hint="eastAsia"/>
            <w:lang w:eastAsia="zh-CN"/>
          </w:rPr>
          <w:t>(四)、人才培养与团队建设</w:t>
        </w:r>
        <w:r>
          <w:tab/>
        </w:r>
        <w:r>
          <w:fldChar w:fldCharType="begin"/>
        </w:r>
        <w:r>
          <w:instrText xml:space="preserve"> PAGEREF _Toc157 \h </w:instrText>
        </w:r>
        <w:r>
          <w:fldChar w:fldCharType="separate"/>
        </w:r>
        <w:r>
          <w:t>39</w:t>
        </w:r>
        <w:r>
          <w:fldChar w:fldCharType="end"/>
        </w:r>
      </w:hyperlink>
    </w:p>
    <w:p>
      <w:pPr>
        <w:pStyle w:val="TOC1"/>
        <w:tabs>
          <w:tab w:val="right" w:leader="dot" w:pos="8306"/>
        </w:tabs>
      </w:pPr>
      <w:hyperlink w:anchor="_Toc26783" w:history="1">
        <w:r>
          <w:rPr>
            <w:rFonts w:ascii="仿宋" w:eastAsia="仿宋" w:hAnsi="仿宋" w:cs="仿宋" w:hint="eastAsia"/>
            <w:lang w:eastAsia="zh-CN"/>
          </w:rPr>
          <w:t>十、市场营销策略与推广计划</w:t>
        </w:r>
        <w:r>
          <w:tab/>
        </w:r>
        <w:r>
          <w:fldChar w:fldCharType="begin"/>
        </w:r>
        <w:r>
          <w:instrText xml:space="preserve"> PAGEREF _Toc26783 \h </w:instrText>
        </w:r>
        <w:r>
          <w:fldChar w:fldCharType="separate"/>
        </w:r>
        <w:r>
          <w:t>41</w:t>
        </w:r>
        <w:r>
          <w:fldChar w:fldCharType="end"/>
        </w:r>
      </w:hyperlink>
    </w:p>
    <w:p>
      <w:pPr>
        <w:pStyle w:val="TOC2"/>
        <w:tabs>
          <w:tab w:val="right" w:leader="dot" w:pos="8306"/>
        </w:tabs>
      </w:pPr>
      <w:hyperlink w:anchor="_Toc27404" w:history="1">
        <w:r>
          <w:rPr>
            <w:rFonts w:ascii="仿宋" w:eastAsia="仿宋" w:hAnsi="仿宋" w:cs="仿宋" w:hint="eastAsia"/>
            <w:lang w:eastAsia="zh-CN"/>
          </w:rPr>
          <w:t>(一)、目标市场与客户定位</w:t>
        </w:r>
        <w:r>
          <w:tab/>
        </w:r>
        <w:r>
          <w:fldChar w:fldCharType="begin"/>
        </w:r>
        <w:r>
          <w:instrText xml:space="preserve"> PAGEREF _Toc27404 \h </w:instrText>
        </w:r>
        <w:r>
          <w:fldChar w:fldCharType="separate"/>
        </w:r>
        <w:r>
          <w:t>41</w:t>
        </w:r>
        <w:r>
          <w:fldChar w:fldCharType="end"/>
        </w:r>
      </w:hyperlink>
    </w:p>
    <w:p>
      <w:pPr>
        <w:pStyle w:val="TOC2"/>
        <w:tabs>
          <w:tab w:val="right" w:leader="dot" w:pos="8306"/>
        </w:tabs>
      </w:pPr>
      <w:hyperlink w:anchor="_Toc2457" w:history="1">
        <w:r>
          <w:rPr>
            <w:rFonts w:ascii="仿宋" w:eastAsia="仿宋" w:hAnsi="仿宋" w:cs="仿宋" w:hint="eastAsia"/>
            <w:lang w:eastAsia="zh-CN"/>
          </w:rPr>
          <w:t>(二)、市场营销策略</w:t>
        </w:r>
        <w:r>
          <w:tab/>
        </w:r>
        <w:r>
          <w:fldChar w:fldCharType="begin"/>
        </w:r>
        <w:r>
          <w:instrText xml:space="preserve"> PAGEREF _Toc2457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70" w:history="1">
        <w:r>
          <w:rPr>
            <w:rFonts w:ascii="仿宋" w:eastAsia="仿宋" w:hAnsi="仿宋" w:cs="仿宋" w:hint="eastAsia"/>
            <w:lang w:eastAsia="zh-CN"/>
          </w:rPr>
          <w:t>(三)、产品推广与品牌建设</w:t>
        </w:r>
        <w:r>
          <w:tab/>
        </w:r>
        <w:r>
          <w:fldChar w:fldCharType="begin"/>
        </w:r>
        <w:r>
          <w:instrText xml:space="preserve"> PAGEREF _Toc31970 \h </w:instrText>
        </w:r>
        <w:r>
          <w:fldChar w:fldCharType="separate"/>
        </w:r>
        <w:r>
          <w:t>47</w:t>
        </w:r>
        <w:r>
          <w:fldChar w:fldCharType="end"/>
        </w:r>
      </w:hyperlink>
    </w:p>
    <w:p>
      <w:pPr>
        <w:pStyle w:val="TOC2"/>
        <w:tabs>
          <w:tab w:val="right" w:leader="dot" w:pos="8306"/>
        </w:tabs>
      </w:pPr>
      <w:hyperlink w:anchor="_Toc13545" w:history="1">
        <w:r>
          <w:rPr>
            <w:rFonts w:ascii="仿宋" w:eastAsia="仿宋" w:hAnsi="仿宋" w:cs="仿宋" w:hint="eastAsia"/>
            <w:lang w:eastAsia="zh-CN"/>
          </w:rPr>
          <w:t>(四)、销售渠道与分销策略</w:t>
        </w:r>
        <w:r>
          <w:tab/>
        </w:r>
        <w:r>
          <w:fldChar w:fldCharType="begin"/>
        </w:r>
        <w:r>
          <w:instrText xml:space="preserve"> PAGEREF _Toc13545 \h </w:instrText>
        </w:r>
        <w:r>
          <w:fldChar w:fldCharType="separate"/>
        </w:r>
        <w:r>
          <w:t>49</w:t>
        </w:r>
        <w:r>
          <w:fldChar w:fldCharType="end"/>
        </w:r>
      </w:hyperlink>
    </w:p>
    <w:p>
      <w:pPr>
        <w:pStyle w:val="TOC1"/>
        <w:tabs>
          <w:tab w:val="right" w:leader="dot" w:pos="8306"/>
        </w:tabs>
      </w:pPr>
      <w:hyperlink w:anchor="_Toc6945" w:history="1">
        <w:r>
          <w:rPr>
            <w:rFonts w:ascii="仿宋" w:eastAsia="仿宋" w:hAnsi="仿宋" w:cs="仿宋" w:hint="eastAsia"/>
            <w:lang w:eastAsia="zh-CN"/>
          </w:rPr>
          <w:t>十一、高性能铁氧体一次料项目节能分析</w:t>
        </w:r>
        <w:r>
          <w:tab/>
        </w:r>
        <w:r>
          <w:fldChar w:fldCharType="begin"/>
        </w:r>
        <w:r>
          <w:instrText xml:space="preserve"> PAGEREF _Toc6945 \h </w:instrText>
        </w:r>
        <w:r>
          <w:fldChar w:fldCharType="separate"/>
        </w:r>
        <w:r>
          <w:t>51</w:t>
        </w:r>
        <w:r>
          <w:fldChar w:fldCharType="end"/>
        </w:r>
      </w:hyperlink>
    </w:p>
    <w:p>
      <w:pPr>
        <w:pStyle w:val="TOC2"/>
        <w:tabs>
          <w:tab w:val="right" w:leader="dot" w:pos="8306"/>
        </w:tabs>
      </w:pPr>
      <w:hyperlink w:anchor="_Toc12732" w:history="1">
        <w:r>
          <w:rPr>
            <w:rFonts w:ascii="仿宋" w:eastAsia="仿宋" w:hAnsi="仿宋" w:cs="仿宋" w:hint="eastAsia"/>
            <w:lang w:eastAsia="zh-CN"/>
          </w:rPr>
          <w:t>(一)、能源消费种类和数量分析</w:t>
        </w:r>
        <w:r>
          <w:tab/>
        </w:r>
        <w:r>
          <w:fldChar w:fldCharType="begin"/>
        </w:r>
        <w:r>
          <w:instrText xml:space="preserve"> PAGEREF _Toc12732 \h </w:instrText>
        </w:r>
        <w:r>
          <w:fldChar w:fldCharType="separate"/>
        </w:r>
        <w:r>
          <w:t>51</w:t>
        </w:r>
        <w:r>
          <w:fldChar w:fldCharType="end"/>
        </w:r>
      </w:hyperlink>
    </w:p>
    <w:p>
      <w:pPr>
        <w:pStyle w:val="TOC2"/>
        <w:tabs>
          <w:tab w:val="right" w:leader="dot" w:pos="8306"/>
        </w:tabs>
      </w:pPr>
      <w:hyperlink w:anchor="_Toc30102" w:history="1">
        <w:r>
          <w:rPr>
            <w:rFonts w:ascii="仿宋" w:eastAsia="仿宋" w:hAnsi="仿宋" w:cs="仿宋" w:hint="eastAsia"/>
            <w:lang w:eastAsia="zh-CN"/>
          </w:rPr>
          <w:t>(二)、高性能铁氧体一次料项目预期节能综合评价</w:t>
        </w:r>
        <w:r>
          <w:tab/>
        </w:r>
        <w:r>
          <w:fldChar w:fldCharType="begin"/>
        </w:r>
        <w:r>
          <w:instrText xml:space="preserve"> PAGEREF _Toc30102 \h </w:instrText>
        </w:r>
        <w:r>
          <w:fldChar w:fldCharType="separate"/>
        </w:r>
        <w:r>
          <w:t>52</w:t>
        </w:r>
        <w:r>
          <w:fldChar w:fldCharType="end"/>
        </w:r>
      </w:hyperlink>
    </w:p>
    <w:p>
      <w:pPr>
        <w:pStyle w:val="TOC2"/>
        <w:tabs>
          <w:tab w:val="right" w:leader="dot" w:pos="8306"/>
        </w:tabs>
      </w:pPr>
      <w:hyperlink w:anchor="_Toc10427" w:history="1">
        <w:r>
          <w:rPr>
            <w:rFonts w:ascii="仿宋" w:eastAsia="仿宋" w:hAnsi="仿宋" w:cs="仿宋" w:hint="eastAsia"/>
            <w:lang w:eastAsia="zh-CN"/>
          </w:rPr>
          <w:t>(三)、高性能铁氧体一次料项目节能设计</w:t>
        </w:r>
        <w:r>
          <w:tab/>
        </w:r>
        <w:r>
          <w:fldChar w:fldCharType="begin"/>
        </w:r>
        <w:r>
          <w:instrText xml:space="preserve"> PAGEREF _Toc10427 \h </w:instrText>
        </w:r>
        <w:r>
          <w:fldChar w:fldCharType="separate"/>
        </w:r>
        <w:r>
          <w:t>52</w:t>
        </w:r>
        <w:r>
          <w:fldChar w:fldCharType="end"/>
        </w:r>
      </w:hyperlink>
    </w:p>
    <w:p>
      <w:pPr>
        <w:pStyle w:val="TOC2"/>
        <w:tabs>
          <w:tab w:val="right" w:leader="dot" w:pos="8306"/>
        </w:tabs>
      </w:pPr>
      <w:hyperlink w:anchor="_Toc4641" w:history="1">
        <w:r>
          <w:rPr>
            <w:rFonts w:ascii="仿宋" w:eastAsia="仿宋" w:hAnsi="仿宋" w:cs="仿宋" w:hint="eastAsia"/>
            <w:lang w:eastAsia="zh-CN"/>
          </w:rPr>
          <w:t>(四)、节能措施</w:t>
        </w:r>
        <w:r>
          <w:tab/>
        </w:r>
        <w:r>
          <w:fldChar w:fldCharType="begin"/>
        </w:r>
        <w:r>
          <w:instrText xml:space="preserve"> PAGEREF _Toc4641 \h </w:instrText>
        </w:r>
        <w:r>
          <w:fldChar w:fldCharType="separate"/>
        </w:r>
        <w:r>
          <w:t>53</w:t>
        </w:r>
        <w:r>
          <w:fldChar w:fldCharType="end"/>
        </w:r>
      </w:hyperlink>
    </w:p>
    <w:p>
      <w:pPr>
        <w:pStyle w:val="TOC1"/>
        <w:tabs>
          <w:tab w:val="right" w:leader="dot" w:pos="8306"/>
        </w:tabs>
      </w:pPr>
      <w:hyperlink w:anchor="_Toc4251" w:history="1">
        <w:r>
          <w:rPr>
            <w:rFonts w:ascii="仿宋" w:eastAsia="仿宋" w:hAnsi="仿宋" w:cs="仿宋" w:hint="eastAsia"/>
            <w:lang w:eastAsia="zh-CN"/>
          </w:rPr>
          <w:t>十二、市场趋势与竞争分析</w:t>
        </w:r>
        <w:r>
          <w:tab/>
        </w:r>
        <w:r>
          <w:fldChar w:fldCharType="begin"/>
        </w:r>
        <w:r>
          <w:instrText xml:space="preserve"> PAGEREF _Toc4251 \h </w:instrText>
        </w:r>
        <w:r>
          <w:fldChar w:fldCharType="separate"/>
        </w:r>
        <w:r>
          <w:t>55</w:t>
        </w:r>
        <w:r>
          <w:fldChar w:fldCharType="end"/>
        </w:r>
      </w:hyperlink>
    </w:p>
    <w:p>
      <w:pPr>
        <w:pStyle w:val="TOC2"/>
        <w:tabs>
          <w:tab w:val="right" w:leader="dot" w:pos="8306"/>
        </w:tabs>
      </w:pPr>
      <w:hyperlink w:anchor="_Toc23452" w:history="1">
        <w:r>
          <w:rPr>
            <w:rFonts w:ascii="仿宋" w:eastAsia="仿宋" w:hAnsi="仿宋" w:cs="仿宋" w:hint="eastAsia"/>
            <w:lang w:eastAsia="zh-CN"/>
          </w:rPr>
          <w:t>(一)、行业市场趋势分析</w:t>
        </w:r>
        <w:r>
          <w:tab/>
        </w:r>
        <w:r>
          <w:fldChar w:fldCharType="begin"/>
        </w:r>
        <w:r>
          <w:instrText xml:space="preserve"> PAGEREF _Toc23452 \h </w:instrText>
        </w:r>
        <w:r>
          <w:fldChar w:fldCharType="separate"/>
        </w:r>
        <w:r>
          <w:t>55</w:t>
        </w:r>
        <w:r>
          <w:fldChar w:fldCharType="end"/>
        </w:r>
      </w:hyperlink>
    </w:p>
    <w:p>
      <w:pPr>
        <w:pStyle w:val="TOC2"/>
        <w:tabs>
          <w:tab w:val="right" w:leader="dot" w:pos="8306"/>
        </w:tabs>
      </w:pPr>
      <w:hyperlink w:anchor="_Toc1019" w:history="1">
        <w:r>
          <w:rPr>
            <w:rFonts w:ascii="仿宋" w:eastAsia="仿宋" w:hAnsi="仿宋" w:cs="仿宋" w:hint="eastAsia"/>
            <w:lang w:eastAsia="zh-CN"/>
          </w:rPr>
          <w:t>(二)、竞争对手动态监测</w:t>
        </w:r>
        <w:r>
          <w:tab/>
        </w:r>
        <w:r>
          <w:fldChar w:fldCharType="begin"/>
        </w:r>
        <w:r>
          <w:instrText xml:space="preserve"> PAGEREF _Toc1019 \h </w:instrText>
        </w:r>
        <w:r>
          <w:fldChar w:fldCharType="separate"/>
        </w:r>
        <w:r>
          <w:t>57</w:t>
        </w:r>
        <w:r>
          <w:fldChar w:fldCharType="end"/>
        </w:r>
      </w:hyperlink>
    </w:p>
    <w:p>
      <w:pPr>
        <w:pStyle w:val="TOC2"/>
        <w:tabs>
          <w:tab w:val="right" w:leader="dot" w:pos="8306"/>
        </w:tabs>
      </w:pPr>
      <w:hyperlink w:anchor="_Toc6314" w:history="1">
        <w:r>
          <w:rPr>
            <w:rFonts w:ascii="仿宋" w:eastAsia="仿宋" w:hAnsi="仿宋" w:cs="仿宋" w:hint="eastAsia"/>
            <w:lang w:eastAsia="zh-CN"/>
          </w:rPr>
          <w:t>(三)、新兴技术与创新趋势</w:t>
        </w:r>
        <w:r>
          <w:tab/>
        </w:r>
        <w:r>
          <w:fldChar w:fldCharType="begin"/>
        </w:r>
        <w:r>
          <w:instrText xml:space="preserve"> PAGEREF _Toc6314 \h </w:instrText>
        </w:r>
        <w:r>
          <w:fldChar w:fldCharType="separate"/>
        </w:r>
        <w:r>
          <w:t>58</w:t>
        </w:r>
        <w:r>
          <w:fldChar w:fldCharType="end"/>
        </w:r>
      </w:hyperlink>
    </w:p>
    <w:p>
      <w:pPr>
        <w:pStyle w:val="TOC2"/>
        <w:tabs>
          <w:tab w:val="right" w:leader="dot" w:pos="8306"/>
        </w:tabs>
      </w:pPr>
      <w:hyperlink w:anchor="_Toc29548" w:history="1">
        <w:r>
          <w:rPr>
            <w:rFonts w:ascii="仿宋" w:eastAsia="仿宋" w:hAnsi="仿宋" w:cs="仿宋" w:hint="eastAsia"/>
            <w:lang w:eastAsia="zh-CN"/>
          </w:rPr>
          <w:t>(四)、市场机会与威胁评估</w:t>
        </w:r>
        <w:r>
          <w:tab/>
        </w:r>
        <w:r>
          <w:fldChar w:fldCharType="begin"/>
        </w:r>
        <w:r>
          <w:instrText xml:space="preserve"> PAGEREF _Toc29548 \h </w:instrText>
        </w:r>
        <w:r>
          <w:fldChar w:fldCharType="separate"/>
        </w:r>
        <w:r>
          <w:t>60</w:t>
        </w:r>
        <w:r>
          <w:fldChar w:fldCharType="end"/>
        </w:r>
      </w:hyperlink>
    </w:p>
    <w:p>
      <w:pPr>
        <w:pStyle w:val="TOC1"/>
        <w:tabs>
          <w:tab w:val="right" w:leader="dot" w:pos="8306"/>
        </w:tabs>
      </w:pPr>
      <w:hyperlink w:anchor="_Toc4648" w:history="1">
        <w:r>
          <w:rPr>
            <w:rFonts w:ascii="仿宋" w:eastAsia="仿宋" w:hAnsi="仿宋" w:cs="仿宋" w:hint="eastAsia"/>
            <w:lang w:eastAsia="zh-CN"/>
          </w:rPr>
          <w:t>十三、供应链管理与物流优化</w:t>
        </w:r>
        <w:r>
          <w:tab/>
        </w:r>
        <w:r>
          <w:fldChar w:fldCharType="begin"/>
        </w:r>
        <w:r>
          <w:instrText xml:space="preserve"> PAGEREF _Toc4648 \h </w:instrText>
        </w:r>
        <w:r>
          <w:fldChar w:fldCharType="separate"/>
        </w:r>
        <w:r>
          <w:t>62</w:t>
        </w:r>
        <w:r>
          <w:fldChar w:fldCharType="end"/>
        </w:r>
      </w:hyperlink>
    </w:p>
    <w:p>
      <w:pPr>
        <w:pStyle w:val="TOC2"/>
        <w:tabs>
          <w:tab w:val="right" w:leader="dot" w:pos="8306"/>
        </w:tabs>
      </w:pPr>
      <w:hyperlink w:anchor="_Toc31903" w:history="1">
        <w:r>
          <w:rPr>
            <w:rFonts w:ascii="仿宋" w:eastAsia="仿宋" w:hAnsi="仿宋" w:cs="仿宋" w:hint="eastAsia"/>
            <w:lang w:eastAsia="zh-CN"/>
          </w:rPr>
          <w:t>(一)、供应链规划与优化</w:t>
        </w:r>
        <w:r>
          <w:tab/>
        </w:r>
        <w:r>
          <w:fldChar w:fldCharType="begin"/>
        </w:r>
        <w:r>
          <w:instrText xml:space="preserve"> PAGEREF _Toc31903 \h </w:instrText>
        </w:r>
        <w:r>
          <w:fldChar w:fldCharType="separate"/>
        </w:r>
        <w:r>
          <w:t>62</w:t>
        </w:r>
        <w:r>
          <w:fldChar w:fldCharType="end"/>
        </w:r>
      </w:hyperlink>
    </w:p>
    <w:p>
      <w:pPr>
        <w:pStyle w:val="TOC2"/>
        <w:tabs>
          <w:tab w:val="right" w:leader="dot" w:pos="8306"/>
        </w:tabs>
      </w:pPr>
      <w:hyperlink w:anchor="_Toc11812" w:history="1">
        <w:r>
          <w:rPr>
            <w:rFonts w:ascii="仿宋" w:eastAsia="仿宋" w:hAnsi="仿宋" w:cs="仿宋" w:hint="eastAsia"/>
            <w:lang w:eastAsia="zh-CN"/>
          </w:rPr>
          <w:t>(二)、供应商选择与评估</w:t>
        </w:r>
        <w:r>
          <w:tab/>
        </w:r>
        <w:r>
          <w:fldChar w:fldCharType="begin"/>
        </w:r>
        <w:r>
          <w:instrText xml:space="preserve"> PAGEREF _Toc11812 \h </w:instrText>
        </w:r>
        <w:r>
          <w:fldChar w:fldCharType="separate"/>
        </w:r>
        <w:r>
          <w:t>64</w:t>
        </w:r>
        <w:r>
          <w:fldChar w:fldCharType="end"/>
        </w:r>
      </w:hyperlink>
    </w:p>
    <w:p>
      <w:pPr>
        <w:pStyle w:val="TOC2"/>
        <w:tabs>
          <w:tab w:val="right" w:leader="dot" w:pos="8306"/>
        </w:tabs>
      </w:pPr>
      <w:hyperlink w:anchor="_Toc14342" w:history="1">
        <w:r>
          <w:rPr>
            <w:rFonts w:ascii="仿宋" w:eastAsia="仿宋" w:hAnsi="仿宋" w:cs="仿宋" w:hint="eastAsia"/>
            <w:lang w:eastAsia="zh-CN"/>
          </w:rPr>
          <w:t>(三)、物流网络设计与管理</w:t>
        </w:r>
        <w:r>
          <w:tab/>
        </w:r>
        <w:r>
          <w:fldChar w:fldCharType="begin"/>
        </w:r>
        <w:r>
          <w:instrText xml:space="preserve"> PAGEREF _Toc14342 \h </w:instrText>
        </w:r>
        <w:r>
          <w:fldChar w:fldCharType="separate"/>
        </w:r>
        <w:r>
          <w:t>66</w:t>
        </w:r>
        <w:r>
          <w:fldChar w:fldCharType="end"/>
        </w:r>
      </w:hyperlink>
    </w:p>
    <w:p>
      <w:pPr>
        <w:pStyle w:val="TOC2"/>
        <w:tabs>
          <w:tab w:val="right" w:leader="dot" w:pos="8306"/>
        </w:tabs>
      </w:pPr>
      <w:hyperlink w:anchor="_Toc11135" w:history="1">
        <w:r>
          <w:rPr>
            <w:rFonts w:ascii="仿宋" w:eastAsia="仿宋" w:hAnsi="仿宋" w:cs="仿宋" w:hint="eastAsia"/>
            <w:lang w:eastAsia="zh-CN"/>
          </w:rPr>
          <w:t>(四)、库存控制与仓储管理</w:t>
        </w:r>
        <w:r>
          <w:tab/>
        </w:r>
        <w:r>
          <w:fldChar w:fldCharType="begin"/>
        </w:r>
        <w:r>
          <w:instrText xml:space="preserve"> PAGEREF _Toc11135 \h </w:instrText>
        </w:r>
        <w:r>
          <w:fldChar w:fldCharType="separate"/>
        </w:r>
        <w:r>
          <w:t>68</w:t>
        </w:r>
        <w:r>
          <w:fldChar w:fldCharType="end"/>
        </w:r>
      </w:hyperlink>
    </w:p>
    <w:p>
      <w:pPr>
        <w:pStyle w:val="TOC1"/>
        <w:tabs>
          <w:tab w:val="right" w:leader="dot" w:pos="8306"/>
        </w:tabs>
      </w:pPr>
      <w:hyperlink w:anchor="_Toc6247" w:history="1">
        <w:r>
          <w:rPr>
            <w:rFonts w:ascii="仿宋" w:eastAsia="仿宋" w:hAnsi="仿宋" w:cs="仿宋" w:hint="eastAsia"/>
            <w:lang w:eastAsia="zh-CN"/>
          </w:rPr>
          <w:t>十四、人力资源与员工培训</w:t>
        </w:r>
        <w:r>
          <w:tab/>
        </w:r>
        <w:r>
          <w:fldChar w:fldCharType="begin"/>
        </w:r>
        <w:r>
          <w:instrText xml:space="preserve"> PAGEREF _Toc6247 \h </w:instrText>
        </w:r>
        <w:r>
          <w:fldChar w:fldCharType="separate"/>
        </w:r>
        <w:r>
          <w:t>70</w:t>
        </w:r>
        <w:r>
          <w:fldChar w:fldCharType="end"/>
        </w:r>
      </w:hyperlink>
    </w:p>
    <w:p>
      <w:pPr>
        <w:pStyle w:val="TOC2"/>
        <w:tabs>
          <w:tab w:val="right" w:leader="dot" w:pos="8306"/>
        </w:tabs>
      </w:pPr>
      <w:hyperlink w:anchor="_Toc19364" w:history="1">
        <w:r>
          <w:rPr>
            <w:rFonts w:ascii="仿宋" w:eastAsia="仿宋" w:hAnsi="仿宋" w:cs="仿宋" w:hint="eastAsia"/>
            <w:lang w:eastAsia="zh-CN"/>
          </w:rPr>
          <w:t>(一)、人才招聘与选拔</w:t>
        </w:r>
        <w:r>
          <w:tab/>
        </w:r>
        <w:r>
          <w:fldChar w:fldCharType="begin"/>
        </w:r>
        <w:r>
          <w:instrText xml:space="preserve"> PAGEREF _Toc19364 \h </w:instrText>
        </w:r>
        <w:r>
          <w:fldChar w:fldCharType="separate"/>
        </w:r>
        <w:r>
          <w:t>70</w:t>
        </w:r>
        <w:r>
          <w:fldChar w:fldCharType="end"/>
        </w:r>
      </w:hyperlink>
    </w:p>
    <w:p>
      <w:pPr>
        <w:pStyle w:val="TOC2"/>
        <w:tabs>
          <w:tab w:val="right" w:leader="dot" w:pos="8306"/>
        </w:tabs>
      </w:pPr>
      <w:hyperlink w:anchor="_Toc5179" w:history="1">
        <w:r>
          <w:rPr>
            <w:rFonts w:ascii="仿宋" w:eastAsia="仿宋" w:hAnsi="仿宋" w:cs="仿宋" w:hint="eastAsia"/>
            <w:lang w:eastAsia="zh-CN"/>
          </w:rPr>
          <w:t>(二)、员工培训与职业发展</w:t>
        </w:r>
        <w:r>
          <w:tab/>
        </w:r>
        <w:r>
          <w:fldChar w:fldCharType="begin"/>
        </w:r>
        <w:r>
          <w:instrText xml:space="preserve"> PAGEREF _Toc5179 \h </w:instrText>
        </w:r>
        <w:r>
          <w:fldChar w:fldCharType="separate"/>
        </w:r>
        <w:r>
          <w:t>72</w:t>
        </w:r>
        <w:r>
          <w:fldChar w:fldCharType="end"/>
        </w:r>
      </w:hyperlink>
    </w:p>
    <w:p>
      <w:pPr>
        <w:pStyle w:val="TOC2"/>
        <w:tabs>
          <w:tab w:val="right" w:leader="dot" w:pos="8306"/>
        </w:tabs>
      </w:pPr>
      <w:hyperlink w:anchor="_Toc25342" w:history="1">
        <w:r>
          <w:rPr>
            <w:rFonts w:ascii="仿宋" w:eastAsia="仿宋" w:hAnsi="仿宋" w:cs="仿宋" w:hint="eastAsia"/>
            <w:lang w:eastAsia="zh-CN"/>
          </w:rPr>
          <w:t>(三)、员工福利与激励机制</w:t>
        </w:r>
        <w:r>
          <w:tab/>
        </w:r>
        <w:r>
          <w:fldChar w:fldCharType="begin"/>
        </w:r>
        <w:r>
          <w:instrText xml:space="preserve"> PAGEREF _Toc25342 \h </w:instrText>
        </w:r>
        <w:r>
          <w:fldChar w:fldCharType="separate"/>
        </w:r>
        <w:r>
          <w:t>73</w:t>
        </w:r>
        <w:r>
          <w:fldChar w:fldCharType="end"/>
        </w:r>
      </w:hyperlink>
    </w:p>
    <w:p>
      <w:pPr>
        <w:pStyle w:val="TOC2"/>
        <w:tabs>
          <w:tab w:val="right" w:leader="dot" w:pos="8306"/>
        </w:tabs>
      </w:pPr>
      <w:hyperlink w:anchor="_Toc20172" w:history="1">
        <w:r>
          <w:rPr>
            <w:rFonts w:ascii="仿宋" w:eastAsia="仿宋" w:hAnsi="仿宋" w:cs="仿宋" w:hint="eastAsia"/>
            <w:lang w:eastAsia="zh-CN"/>
          </w:rPr>
          <w:t>(四)、团队协作与企业文化</w:t>
        </w:r>
        <w:r>
          <w:tab/>
        </w:r>
        <w:r>
          <w:fldChar w:fldCharType="begin"/>
        </w:r>
        <w:r>
          <w:instrText xml:space="preserve"> PAGEREF _Toc20172 \h </w:instrText>
        </w:r>
        <w:r>
          <w:fldChar w:fldCharType="separate"/>
        </w:r>
        <w:r>
          <w:t>75</w:t>
        </w:r>
        <w:r>
          <w:fldChar w:fldCharType="end"/>
        </w:r>
      </w:hyperlink>
    </w:p>
    <w:p>
      <w:pPr>
        <w:pStyle w:val="TOC1"/>
        <w:tabs>
          <w:tab w:val="right" w:leader="dot" w:pos="8306"/>
        </w:tabs>
      </w:pPr>
      <w:hyperlink w:anchor="_Toc19984" w:history="1">
        <w:r>
          <w:rPr>
            <w:rFonts w:ascii="仿宋" w:eastAsia="仿宋" w:hAnsi="仿宋" w:cs="仿宋" w:hint="eastAsia"/>
            <w:lang w:eastAsia="zh-CN"/>
          </w:rPr>
          <w:t>十五、高性能铁氧体一次料项目总结与展望</w:t>
        </w:r>
        <w:r>
          <w:tab/>
        </w:r>
        <w:r>
          <w:fldChar w:fldCharType="begin"/>
        </w:r>
        <w:r>
          <w:instrText xml:space="preserve"> PAGEREF _Toc19984 \h </w:instrText>
        </w:r>
        <w:r>
          <w:fldChar w:fldCharType="separate"/>
        </w:r>
        <w:r>
          <w:t>76</w:t>
        </w:r>
        <w:r>
          <w:fldChar w:fldCharType="end"/>
        </w:r>
      </w:hyperlink>
    </w:p>
    <w:p>
      <w:pPr>
        <w:pStyle w:val="TOC2"/>
        <w:tabs>
          <w:tab w:val="right" w:leader="dot" w:pos="8306"/>
        </w:tabs>
      </w:pPr>
      <w:hyperlink w:anchor="_Toc26473" w:history="1">
        <w:r>
          <w:rPr>
            <w:rFonts w:ascii="仿宋" w:eastAsia="仿宋" w:hAnsi="仿宋" w:cs="仿宋" w:hint="eastAsia"/>
            <w:lang w:eastAsia="zh-CN"/>
          </w:rPr>
          <w:t>(一)、高性能铁氧体一次料项目总结回顾</w:t>
        </w:r>
        <w:r>
          <w:tab/>
        </w:r>
        <w:r>
          <w:fldChar w:fldCharType="begin"/>
        </w:r>
        <w:r>
          <w:instrText xml:space="preserve"> PAGEREF _Toc26473 \h </w:instrText>
        </w:r>
        <w:r>
          <w:fldChar w:fldCharType="separate"/>
        </w:r>
        <w:r>
          <w:t>76</w:t>
        </w:r>
        <w:r>
          <w:fldChar w:fldCharType="end"/>
        </w:r>
      </w:hyperlink>
    </w:p>
    <w:p>
      <w:pPr>
        <w:pStyle w:val="TOC2"/>
        <w:tabs>
          <w:tab w:val="right" w:leader="dot" w:pos="8306"/>
        </w:tabs>
      </w:pPr>
      <w:hyperlink w:anchor="_Toc30814" w:history="1">
        <w:r>
          <w:rPr>
            <w:rFonts w:ascii="仿宋" w:eastAsia="仿宋" w:hAnsi="仿宋" w:cs="仿宋" w:hint="eastAsia"/>
            <w:lang w:eastAsia="zh-CN"/>
          </w:rPr>
          <w:t>(二)、存在问题与改进措施</w:t>
        </w:r>
        <w:r>
          <w:tab/>
        </w:r>
        <w:r>
          <w:fldChar w:fldCharType="begin"/>
        </w:r>
        <w:r>
          <w:instrText xml:space="preserve"> PAGEREF _Toc30814 \h </w:instrText>
        </w:r>
        <w:r>
          <w:fldChar w:fldCharType="separate"/>
        </w:r>
        <w:r>
          <w:t>78</w:t>
        </w:r>
        <w:r>
          <w:fldChar w:fldCharType="end"/>
        </w:r>
      </w:hyperlink>
    </w:p>
    <w:p>
      <w:pPr>
        <w:pStyle w:val="TOC2"/>
        <w:tabs>
          <w:tab w:val="right" w:leader="dot" w:pos="8306"/>
        </w:tabs>
      </w:pPr>
      <w:hyperlink w:anchor="_Toc1844" w:history="1">
        <w:r>
          <w:rPr>
            <w:rFonts w:ascii="仿宋" w:eastAsia="仿宋" w:hAnsi="仿宋" w:cs="仿宋" w:hint="eastAsia"/>
            <w:lang w:eastAsia="zh-CN"/>
          </w:rPr>
          <w:t>(三)、未来发展展望</w:t>
        </w:r>
        <w:r>
          <w:tab/>
        </w:r>
        <w:r>
          <w:fldChar w:fldCharType="begin"/>
        </w:r>
        <w:r>
          <w:instrText xml:space="preserve"> PAGEREF _Toc1844 \h </w:instrText>
        </w:r>
        <w:r>
          <w:fldChar w:fldCharType="separate"/>
        </w:r>
        <w:r>
          <w:t>79</w:t>
        </w:r>
        <w:r>
          <w:fldChar w:fldCharType="end"/>
        </w:r>
      </w:hyperlink>
    </w:p>
    <w:p>
      <w:pPr>
        <w:pStyle w:val="TOC2"/>
        <w:tabs>
          <w:tab w:val="right" w:leader="dot" w:pos="8306"/>
        </w:tabs>
      </w:pPr>
      <w:hyperlink w:anchor="_Toc19333" w:history="1">
        <w:r>
          <w:rPr>
            <w:rFonts w:ascii="仿宋" w:eastAsia="仿宋" w:hAnsi="仿宋" w:cs="仿宋" w:hint="eastAsia"/>
            <w:lang w:eastAsia="zh-CN"/>
          </w:rPr>
          <w:t>(四)、高性能铁氧体一次料项目总结报告</w:t>
        </w:r>
        <w:r>
          <w:tab/>
        </w:r>
        <w:r>
          <w:fldChar w:fldCharType="begin"/>
        </w:r>
        <w:r>
          <w:instrText xml:space="preserve"> PAGEREF _Toc19333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3246"/>
      <w:r>
        <w:rPr>
          <w:rFonts w:ascii="仿宋" w:eastAsia="仿宋" w:hAnsi="仿宋" w:cs="仿宋" w:hint="eastAsia"/>
          <w:sz w:val="28"/>
          <w:lang w:eastAsia="zh-CN"/>
        </w:rPr>
        <w:t>一、高性能铁氧体一次料项目建设背景</w:t>
      </w:r>
      <w:bookmarkEnd w:id="2"/>
    </w:p>
    <w:p>
      <w:pPr>
        <w:pStyle w:val="Heading2"/>
        <w:rPr>
          <w:rFonts w:ascii="仿宋" w:eastAsia="仿宋" w:hAnsi="仿宋" w:cs="仿宋" w:hint="eastAsia"/>
          <w:lang w:eastAsia="zh-CN"/>
        </w:rPr>
      </w:pPr>
      <w:bookmarkStart w:id="3" w:name="_Toc7626"/>
      <w:r>
        <w:rPr>
          <w:rFonts w:ascii="仿宋" w:eastAsia="仿宋" w:hAnsi="仿宋" w:cs="仿宋" w:hint="eastAsia"/>
          <w:lang w:eastAsia="zh-CN"/>
        </w:rPr>
        <w:t>(一)、高性能铁氧体一次料项目提出背景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高性能铁氧体一次料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高性能铁氧体一次料项目的提出必须考虑到对环境的可持续影响，力求在经济活动中实现最小的生态破坏。通过清晰描述高性能铁氧体一次料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高性能铁氧体一次料项目的实施。市场需求的变化、政府政策的引导，以及科技创新的机遇都是高性能铁氧体一次料项目所面临的外部挑战和机遇。通过明确这些环境因素，可以为高性能铁氧体一次料项目的规划和实施提供明确的方向。例如，高性能铁氧体一次料项目是否迎合市场需求？是否与当前政策趋势一致？是否充分利用了最新的科技手段？这些问题的解答将有助于确保高性能铁氧体一次料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高性能铁氧体一次料项目提出的动机和发展环境的清晰描述是确保高性能铁氧体一次料项目成功实施的基础。在这个变幻莫测的时代，企业需要敏锐地感知周围的环境变化，理解自身在这个变革中的位置，通过高性能铁氧体一次料项目的规划和实施来积极应对未来的挑战。透过清晰的高性能铁氧体一次料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10765"/>
      <w:r>
        <w:rPr>
          <w:rFonts w:ascii="仿宋" w:eastAsia="仿宋" w:hAnsi="仿宋" w:cs="仿宋" w:hint="eastAsia"/>
          <w:sz w:val="28"/>
          <w:lang w:eastAsia="zh-CN"/>
        </w:rPr>
        <w:t>(二)、高性能铁氧体一次料项目建设的必要性</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高性能铁氧体一次料项目建设来不断调整和优化产品或服务，以保持与市场同步。高性能铁氧体一次料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高性能铁氧体一次料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高性能铁氧体一次料项目建设来应对不断增加的环境挑战。高性能铁氧体一次料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13265"/>
      <w:r>
        <w:rPr>
          <w:rFonts w:ascii="仿宋" w:eastAsia="仿宋" w:hAnsi="仿宋" w:cs="仿宋" w:hint="eastAsia"/>
          <w:sz w:val="28"/>
          <w:lang w:eastAsia="zh-CN"/>
        </w:rPr>
        <w:t>(三)、高性能铁氧体一次料项目建设的可行性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在高性能铁氧体一次料项目建设的初期，我们进行了全面而详细的可行性研究，涵盖了财务、市场、技术和环保等多个方面，以确保高性能铁氧体一次料项目在各个层面都具备可行性和成功实施的条件。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投资成本评估：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我们仔细估算了高性能铁氧体一次料项目的投资成本，包括设备采购、建设费用、人员培训和运营初期费用。经过详尽的成本分析，我们确保对高性能铁氧体一次料项目启动所需资金有着准确的了解。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对预期收入进行全面分析，考虑市场定价、销售预期和市场份额。通过计算投资回报率、内部收益率等财务指标，我们为高性能铁氧体一次料项目的盈利潜力提供了具体的量化数据。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通过对财务指标的敏感性分析，我们评估了高性能铁氧体一次料项目面临的财务风险。这有助于制定相应的风险管理策略，确保高性能铁氧体一次料项目在市场变化中能够保持稳健的财务状况。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我们通过调查、采访和数据分析，深入了解了目标市场的规模和增长趋势。这为高性能铁氧体一次料项目提供了市场定位和推广策略的基础。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对主要竞争对手进行了SWOT分析，了解其优势、劣势、机会和威胁。通过对比分析，我们明确了高性能铁氧体一次料项目在市场中的竞争优势和差异化策略。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技术成熟度评估：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我们评估了高性能铁氧体一次料项目所采用技术的成熟度和可行性，以确保高性能铁氧体一次料项目在技术上是先进而可靠的，降低技术风险。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对高性能铁氧体一次料项目的操作流程进行了详细规划，确保符合行业标准和法规。这有助于提高生产效率，降低操作风险。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我们关注了高性能铁氧体一次料项目的资源利用效率，确保在生产过程中能够最大程度地降低浪费，提高资源利用效率。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进行了对高性能铁氧体一次料项目可能产生的环境影响的全面评估。通过引入环保技术和管理手段，以达到减轻环境负担的目标。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高性能铁氧体一次料项目风险识别： 我们对高性能铁氧体一次料项目可能面临的风险进行了全面的识别，包括市场风险、技术风险和操作风险等。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我们深入研究了行业的相关政策法规，确保高性能铁氧体一次料项目在法规环境下合法合规运营。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政府支持和激励：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考虑到政府对环保、创新等方面的支持，我们充分利用相关政策，获取可能的高性能铁氧体一次料项目支持和激励。</w:t>
      </w:r>
    </w:p>
    <w:p>
      <w:pPr>
        <w:pStyle w:val="Heading1"/>
        <w:ind w:firstLine="560" w:firstLineChars="200"/>
        <w:rPr>
          <w:rFonts w:ascii="仿宋" w:eastAsia="仿宋" w:hAnsi="仿宋" w:cs="仿宋" w:hint="eastAsia"/>
          <w:sz w:val="28"/>
          <w:lang w:eastAsia="zh-CN"/>
        </w:rPr>
      </w:pPr>
      <w:bookmarkStart w:id="6" w:name="_Toc16459"/>
      <w:r>
        <w:rPr>
          <w:rFonts w:ascii="仿宋" w:eastAsia="仿宋" w:hAnsi="仿宋" w:cs="仿宋" w:hint="eastAsia"/>
          <w:sz w:val="28"/>
          <w:lang w:eastAsia="zh-CN"/>
        </w:rPr>
        <w:t>二、高性能铁氧体一次料项目建设内容</w:t>
      </w:r>
      <w:bookmarkEnd w:id="6"/>
    </w:p>
    <w:p>
      <w:pPr>
        <w:pStyle w:val="Heading2"/>
        <w:rPr>
          <w:rFonts w:ascii="仿宋" w:eastAsia="仿宋" w:hAnsi="仿宋" w:cs="仿宋" w:hint="eastAsia"/>
          <w:lang w:eastAsia="zh-CN"/>
        </w:rPr>
      </w:pPr>
      <w:bookmarkStart w:id="7" w:name="_Toc15680"/>
      <w:r>
        <w:rPr>
          <w:rFonts w:ascii="仿宋" w:eastAsia="仿宋" w:hAnsi="仿宋" w:cs="仿宋" w:hint="eastAsia"/>
          <w:lang w:eastAsia="zh-CN"/>
        </w:rPr>
        <w:t>(一)、建筑工程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通过以上的工程概况、结构设计、施工过程与工程进度、质量控制及安全管理的详细规划，本建筑工程将全面实现高标准、高质量、高效率的建设目标，确保高性能铁氧体一次料项目的顺利推进和可持续发展。</w:t>
      </w:r>
    </w:p>
    <w:p>
      <w:pPr>
        <w:pStyle w:val="Heading2"/>
        <w:ind w:firstLine="560" w:firstLineChars="200"/>
        <w:rPr>
          <w:rFonts w:ascii="仿宋" w:eastAsia="仿宋" w:hAnsi="仿宋" w:cs="仿宋" w:hint="eastAsia"/>
          <w:sz w:val="28"/>
          <w:lang w:eastAsia="zh-CN"/>
        </w:rPr>
      </w:pPr>
      <w:bookmarkStart w:id="8" w:name="_Toc16421"/>
      <w:r>
        <w:rPr>
          <w:rFonts w:ascii="仿宋" w:eastAsia="仿宋" w:hAnsi="仿宋" w:cs="仿宋" w:hint="eastAsia"/>
          <w:sz w:val="28"/>
          <w:lang w:eastAsia="zh-CN"/>
        </w:rPr>
        <w:t>(二)、电气、自动控制系统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电气系统设计：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9" w:name="_Toc26455"/>
      <w:r>
        <w:rPr>
          <w:rFonts w:ascii="仿宋" w:eastAsia="仿宋" w:hAnsi="仿宋" w:cs="仿宋" w:hint="eastAsia"/>
          <w:sz w:val="28"/>
          <w:lang w:eastAsia="zh-CN"/>
        </w:rPr>
        <w:t>(三)、通用及专用设备选择</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0" w:name="_Toc19090"/>
      <w:r>
        <w:rPr>
          <w:rFonts w:ascii="仿宋" w:eastAsia="仿宋" w:hAnsi="仿宋" w:cs="仿宋" w:hint="eastAsia"/>
          <w:sz w:val="28"/>
          <w:lang w:eastAsia="zh-CN"/>
        </w:rPr>
        <w:t>(四)、公共工程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1" w:name="_Toc7451"/>
      <w:r>
        <w:rPr>
          <w:rFonts w:ascii="仿宋" w:eastAsia="仿宋" w:hAnsi="仿宋" w:cs="仿宋" w:hint="eastAsia"/>
          <w:sz w:val="28"/>
          <w:lang w:eastAsia="zh-CN"/>
        </w:rPr>
        <w:t>三、工艺方案的选择</w:t>
      </w:r>
      <w:bookmarkEnd w:id="11"/>
    </w:p>
    <w:p>
      <w:pPr>
        <w:pStyle w:val="Heading2"/>
        <w:rPr>
          <w:rFonts w:ascii="仿宋" w:eastAsia="仿宋" w:hAnsi="仿宋" w:cs="仿宋" w:hint="eastAsia"/>
          <w:lang w:eastAsia="zh-CN"/>
        </w:rPr>
      </w:pPr>
      <w:bookmarkStart w:id="12" w:name="_Toc23745"/>
      <w:r>
        <w:rPr>
          <w:rFonts w:ascii="仿宋" w:eastAsia="仿宋" w:hAnsi="仿宋" w:cs="仿宋" w:hint="eastAsia"/>
          <w:lang w:eastAsia="zh-CN"/>
        </w:rPr>
        <w:t>(一)、基本要求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高性能铁氧体一次料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高性能铁氧体一次料项目能够满足预期的产能需求。通过优化生产流程和采用先进的技术手段，工艺方案应致力于提高生产效率，从而有效降低生产周期、提升产能利用率，并确保高性能铁氧体一次料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高性能铁氧体一次料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高性能铁氧体一次料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高性能铁氧体一次料项目的可持续运营提供了牢固的基础。</w:t>
      </w:r>
    </w:p>
    <w:p>
      <w:pPr>
        <w:pStyle w:val="Heading2"/>
        <w:ind w:firstLine="560" w:firstLineChars="200"/>
        <w:rPr>
          <w:rFonts w:ascii="仿宋" w:eastAsia="仿宋" w:hAnsi="仿宋" w:cs="仿宋" w:hint="eastAsia"/>
          <w:sz w:val="28"/>
          <w:lang w:eastAsia="zh-CN"/>
        </w:rPr>
      </w:pPr>
      <w:bookmarkStart w:id="13" w:name="_Toc13373"/>
      <w:r>
        <w:rPr>
          <w:rFonts w:ascii="仿宋" w:eastAsia="仿宋" w:hAnsi="仿宋" w:cs="仿宋" w:hint="eastAsia"/>
          <w:sz w:val="28"/>
          <w:lang w:eastAsia="zh-CN"/>
        </w:rPr>
        <w:t>(二)、典型工艺技术介绍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4" w:name="_Toc30194"/>
      <w:r>
        <w:rPr>
          <w:rFonts w:ascii="仿宋" w:eastAsia="仿宋" w:hAnsi="仿宋" w:cs="仿宋" w:hint="eastAsia"/>
          <w:sz w:val="28"/>
          <w:lang w:eastAsia="zh-CN"/>
        </w:rPr>
        <w:t>(三)、高性能铁氧体一次料项目组成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高性能铁氧体一次料项目的生产流程，并将其划分为各个相对独立但相互关联的单元。例如，对于化工高性能铁氧体一次料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高性能铁氧体一次料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高性能铁氧体一次料项目需要规划废水、废气和废渣的处理方法。例如，对于有机废水可采用生物降解处理，废气可通过吸附和氧化处理，废渣则可能需要分类后送往不同的处理系统。废弃物处理规划要符合环保法规，确保高性能铁氧体一次料项目对环境的影响最小化。</w:t>
      </w:r>
    </w:p>
    <w:p>
      <w:pPr>
        <w:pStyle w:val="Heading2"/>
        <w:ind w:firstLine="560" w:firstLineChars="200"/>
        <w:rPr>
          <w:rFonts w:ascii="仿宋" w:eastAsia="仿宋" w:hAnsi="仿宋" w:cs="仿宋" w:hint="eastAsia"/>
          <w:sz w:val="28"/>
          <w:lang w:eastAsia="zh-CN"/>
        </w:rPr>
      </w:pPr>
      <w:bookmarkStart w:id="15" w:name="_Toc30208"/>
      <w:r>
        <w:rPr>
          <w:rFonts w:ascii="仿宋" w:eastAsia="仿宋" w:hAnsi="仿宋" w:cs="仿宋" w:hint="eastAsia"/>
          <w:sz w:val="28"/>
          <w:lang w:eastAsia="zh-CN"/>
        </w:rPr>
        <w:t>(四)、工艺技术方案的选择</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高性能铁氧体一次料项目需求。产能是重中之重，需要深入分析各工艺技术的生产潜力，找出最适合高性能铁氧体一次料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高性能铁氧体一次料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高性能铁氧体一次料项目需与产业政策保持一致，确保选择的工艺技术符合相关政策法规，有助于高性能铁氧体一次料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高性能铁氧体一次料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高性能铁氧体一次料项目执行中可能面临的挑战。进行风险分析也是关键步骤，评估可能出现的技术风险，采取相应的风险控制措施，保障高性能铁氧体一次料项目的顺利实施。最后，考虑所需技能，确保高性能铁氧体一次料项目团队具备足够的技能和知识，提高高性能铁氧体一次料项目的执行效率和成功率。</w:t>
      </w:r>
    </w:p>
    <w:p>
      <w:pPr>
        <w:pStyle w:val="Heading2"/>
        <w:ind w:firstLine="560" w:firstLineChars="200"/>
        <w:rPr>
          <w:rFonts w:ascii="仿宋" w:eastAsia="仿宋" w:hAnsi="仿宋" w:cs="仿宋" w:hint="eastAsia"/>
          <w:sz w:val="28"/>
          <w:lang w:eastAsia="zh-CN"/>
        </w:rPr>
      </w:pPr>
      <w:bookmarkStart w:id="16" w:name="_Toc3392"/>
      <w:r>
        <w:rPr>
          <w:rFonts w:ascii="仿宋" w:eastAsia="仿宋" w:hAnsi="仿宋" w:cs="仿宋" w:hint="eastAsia"/>
          <w:sz w:val="28"/>
          <w:lang w:eastAsia="zh-CN"/>
        </w:rPr>
        <w:t>(五)、工艺技术方案的设计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高性能铁氧体一次料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7" w:name="_Toc3190"/>
      <w:r>
        <w:rPr>
          <w:rFonts w:ascii="仿宋" w:eastAsia="仿宋" w:hAnsi="仿宋" w:cs="仿宋" w:hint="eastAsia"/>
          <w:sz w:val="28"/>
          <w:lang w:eastAsia="zh-CN"/>
        </w:rPr>
        <w:t>四、高性能铁氧体一次料项目建设目标</w:t>
      </w:r>
      <w:bookmarkEnd w:id="17"/>
    </w:p>
    <w:p>
      <w:pPr>
        <w:pStyle w:val="Heading2"/>
        <w:rPr>
          <w:rFonts w:ascii="仿宋" w:eastAsia="仿宋" w:hAnsi="仿宋" w:cs="仿宋" w:hint="eastAsia"/>
          <w:lang w:eastAsia="zh-CN"/>
        </w:rPr>
      </w:pPr>
      <w:bookmarkStart w:id="18" w:name="_Toc24165"/>
      <w:r>
        <w:rPr>
          <w:rFonts w:ascii="仿宋" w:eastAsia="仿宋" w:hAnsi="仿宋" w:cs="仿宋" w:hint="eastAsia"/>
          <w:lang w:eastAsia="zh-CN"/>
        </w:rPr>
        <w:t>(一)、高性能铁氧体一次料项目建设目标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料项目建设的目标是确保高性能铁氧体一次料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高性能铁氧体一次料项目完成期限</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高性能铁氧体一次料项目按照预定计划在规定的时间内完成。这包括明确高性能铁氧体一次料项目的阶段性目标和关键节点，制定合理的时间表，并采取有效的高性能铁氧体一次料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高性能铁氧体一次料项目交付的质量符合相关法规和标准的要求。这包括对工艺、设备、材料等方面进行严格的质量控制，实施全过程的质量监控和检测，以确保高性能铁氧体一次料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高性能铁氧体一次料项目在经济上具有可行性和盈利性。这涉及到合理的投资规模和资金结构设计，优化成本控制和资源利用，以及合理预测和评估高性能铁氧体一次料项目的投资回报率。通过精细的经济分析，确保高性能铁氧体一次料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高性能铁氧体一次料项目在社会层面能够带来积极的影响。这包括创造就业机会，提升居民生活水平，促进当地社区的发展，以及积极参与社会责任和公益活动。通过社会效益的最大化，确保高性能铁氧体一次料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高性能铁氧体一次料项目在建设和运营过程中对环境的影响最小化，并采取一系列环保措施以达到可持续发展的目标。这包括对资源的合理利用，废物的减少和处理，以及采用环保技术和工艺，以确保高性能铁氧体一次料项目对生态环境的保护。</w:t>
      </w:r>
    </w:p>
    <w:p>
      <w:pPr>
        <w:pStyle w:val="Heading1"/>
        <w:ind w:firstLine="560" w:firstLineChars="200"/>
        <w:rPr>
          <w:rFonts w:ascii="仿宋" w:eastAsia="仿宋" w:hAnsi="仿宋" w:cs="仿宋" w:hint="eastAsia"/>
          <w:sz w:val="28"/>
          <w:lang w:eastAsia="zh-CN"/>
        </w:rPr>
      </w:pPr>
      <w:bookmarkStart w:id="19" w:name="_Toc24211"/>
      <w:r>
        <w:rPr>
          <w:rFonts w:ascii="仿宋" w:eastAsia="仿宋" w:hAnsi="仿宋" w:cs="仿宋" w:hint="eastAsia"/>
          <w:sz w:val="28"/>
          <w:lang w:eastAsia="zh-CN"/>
        </w:rPr>
        <w:t>五、产品规划</w:t>
      </w:r>
      <w:bookmarkEnd w:id="19"/>
    </w:p>
    <w:p>
      <w:pPr>
        <w:pStyle w:val="Heading2"/>
        <w:rPr>
          <w:rFonts w:ascii="仿宋" w:eastAsia="仿宋" w:hAnsi="仿宋" w:cs="仿宋" w:hint="eastAsia"/>
          <w:lang w:eastAsia="zh-CN"/>
        </w:rPr>
      </w:pPr>
      <w:bookmarkStart w:id="20" w:name="_Toc3591"/>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公司以市场为导向，通过深入调研和分析，制定了全面的产品规划，以满足广泛客户需求，提高市场竞争力。以下是产品规划的核心要点：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市场调研与客户需求分析： 公司通过广泛的市场调研，深入了解了不同客户群体的需求。客户需求分析包括对不同地区、行业和人群的差异化需求，为产品设计提供了有力支持。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产品种类设计： 基于市场需求，公司设计了一系列多样化的产品种类。这涵盖了主打产品，以及可根据客户特定需求进行定制的产品。通过多元化的产品线，公司旨在满足各类客户的需求。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质量标准与可靠性： 公司设立了严格的质量标准，确保所有产品符合国家法规和行业标准。品质的可靠性是公司的核心价值之一，以建立持久的客户信任。</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技术创新应用： 产品规划中充分考虑了技术创新的应用。公司致力于在产品设计中融入先进技术，以提升产品的性能、功能和竞争力。</w:t>
      </w:r>
    </w:p>
    <w:p>
      <w:pPr>
        <w:pStyle w:val="Heading2"/>
        <w:ind w:firstLine="560" w:firstLineChars="200"/>
        <w:rPr>
          <w:rFonts w:ascii="仿宋" w:eastAsia="仿宋" w:hAnsi="仿宋" w:cs="仿宋" w:hint="eastAsia"/>
          <w:sz w:val="28"/>
          <w:lang w:eastAsia="zh-CN"/>
        </w:rPr>
      </w:pPr>
      <w:bookmarkStart w:id="21" w:name="_Toc31203"/>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公司在高性能铁氧体一次料项目建设中拟定了以下具体建设规模：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生产能力规模： 公司计划建设一个拥有年产能XX吨的生产基地，以满足市场对产品的需求。通过优化生产流程，实现高效产能利用。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占地面积与厂房规模： 选址占地面积为XX平方米，其中包括厂房、仓储和办公区。厂房总建筑面积为XX平方米，其中包括生产车间、质检区和原材料库。</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设备投资与更新计划： 公司将投资XX万元购置先进的生产设备，包括自动化生产线、先进的质检设备等。并且，公司设定了每五年进行一次设备更新，以确保生产设备始终保持先进水平。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员工规模与培训计划： 公司计划招聘XX名员工，包括生产操作人员、技术人员和管理人员。同时，公司将投资XX万元用于员工培训，提高员工的专业技能和安全意识。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公司将投资XX万元建设先进的环保设施，包括废水处理系统、废气排放控制设备等，以确保高性能铁氧体一次料项目在生产过程中达到环保标准。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公司将实现高效、环保、可持续的生产运营，为产品的质量和产能提供强有力的支持。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https://d.book118.com/165002332131011110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高性能铁氧体一次料项目风险可行性方案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87769"/>
    <w:rsid w:val="091877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6500233213101111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2024-02-02T10:13:00Z</dcterms:created>
  <dcterms:modified xsi:type="dcterms:W3CDTF">2024-02-02T10:13:50Z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0A1B425A487341E286910F74288BD908_11</vt:lpwstr>
  </property>
  <property fmtid="{D5CDD505-2E9C-101B-9397-08002B2CF9AE}" pid="3" name="KSOProductBuildVer">
    <vt:lpwstr>2052-12.1.0.16250</vt:lpwstr>
  </property>
</Properties>
</file>