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测量雷达项目招商引资融资方案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8499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_Toc28499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444" w:history="1">
        <w:r>
          <w:rPr>
            <w:rFonts w:ascii="仿宋" w:eastAsia="仿宋" w:hAnsi="仿宋" w:cs="仿宋" w:hint="eastAsia"/>
            <w:lang w:eastAsia="zh-CN"/>
          </w:rPr>
          <w:t>一、测量雷达项目工程设计研究</w:t>
        </w:r>
        <w:r>
          <w:tab/>
        </w:r>
        <w:r>
          <w:fldChar w:fldCharType="begin"/>
        </w:r>
        <w:r>
          <w:instrText xml:space="preserve"> PAGEREF _Toc22444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49" w:history="1">
        <w:r>
          <w:rPr>
            <w:rFonts w:ascii="仿宋" w:eastAsia="仿宋" w:hAnsi="仿宋" w:cs="仿宋" w:hint="eastAsia"/>
            <w:lang w:eastAsia="zh-CN"/>
          </w:rPr>
          <w:t>(一)、建筑工程设计原则</w:t>
        </w:r>
        <w:r>
          <w:tab/>
        </w:r>
        <w:r>
          <w:fldChar w:fldCharType="begin"/>
        </w:r>
        <w:r>
          <w:instrText xml:space="preserve"> PAGEREF _Toc22749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9" w:history="1">
        <w:r>
          <w:rPr>
            <w:rFonts w:ascii="仿宋" w:eastAsia="仿宋" w:hAnsi="仿宋" w:cs="仿宋" w:hint="eastAsia"/>
            <w:lang w:eastAsia="zh-CN"/>
          </w:rPr>
          <w:t>(二)、测量雷达项目工程建设标准规范</w:t>
        </w:r>
        <w:r>
          <w:tab/>
        </w:r>
        <w:r>
          <w:fldChar w:fldCharType="begin"/>
        </w:r>
        <w:r>
          <w:instrText xml:space="preserve"> PAGEREF _Toc2439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91" w:history="1">
        <w:r>
          <w:rPr>
            <w:rFonts w:ascii="仿宋" w:eastAsia="仿宋" w:hAnsi="仿宋" w:cs="仿宋" w:hint="eastAsia"/>
            <w:lang w:eastAsia="zh-CN"/>
          </w:rPr>
          <w:t>(三)、测量雷达项目总平面设计要求</w:t>
        </w:r>
        <w:r>
          <w:tab/>
        </w:r>
        <w:r>
          <w:fldChar w:fldCharType="begin"/>
        </w:r>
        <w:r>
          <w:instrText xml:space="preserve"> PAGEREF _Toc29191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83" w:history="1">
        <w:r>
          <w:rPr>
            <w:rFonts w:ascii="仿宋" w:eastAsia="仿宋" w:hAnsi="仿宋" w:cs="仿宋" w:hint="eastAsia"/>
            <w:lang w:eastAsia="zh-CN"/>
          </w:rPr>
          <w:t>(四)、建筑设计规范和标准</w:t>
        </w:r>
        <w:r>
          <w:tab/>
        </w:r>
        <w:r>
          <w:fldChar w:fldCharType="begin"/>
        </w:r>
        <w:r>
          <w:instrText xml:space="preserve"> PAGEREF _Toc17283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56" w:history="1">
        <w:r>
          <w:rPr>
            <w:rFonts w:ascii="仿宋" w:eastAsia="仿宋" w:hAnsi="仿宋" w:cs="仿宋" w:hint="eastAsia"/>
            <w:lang w:eastAsia="zh-CN"/>
          </w:rPr>
          <w:t>(五)、土建工程设计年限及安全等级</w:t>
        </w:r>
        <w:r>
          <w:tab/>
        </w:r>
        <w:r>
          <w:fldChar w:fldCharType="begin"/>
        </w:r>
        <w:r>
          <w:instrText xml:space="preserve"> PAGEREF _Toc32456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3" w:history="1">
        <w:r>
          <w:rPr>
            <w:rFonts w:ascii="仿宋" w:eastAsia="仿宋" w:hAnsi="仿宋" w:cs="仿宋" w:hint="eastAsia"/>
            <w:lang w:eastAsia="zh-CN"/>
          </w:rPr>
          <w:t>(六)、建筑工程设计总体要求</w:t>
        </w:r>
        <w:r>
          <w:tab/>
        </w:r>
        <w:r>
          <w:fldChar w:fldCharType="begin"/>
        </w:r>
        <w:r>
          <w:instrText xml:space="preserve"> PAGEREF _Toc3003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66" w:history="1">
        <w:r>
          <w:rPr>
            <w:rFonts w:ascii="仿宋" w:eastAsia="仿宋" w:hAnsi="仿宋" w:cs="仿宋" w:hint="eastAsia"/>
            <w:lang w:eastAsia="zh-CN"/>
          </w:rPr>
          <w:t>(七)、土建工程建设指标</w:t>
        </w:r>
        <w:r>
          <w:tab/>
        </w:r>
        <w:r>
          <w:fldChar w:fldCharType="begin"/>
        </w:r>
        <w:r>
          <w:instrText xml:space="preserve"> PAGEREF _Toc32466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419" w:history="1">
        <w:r>
          <w:rPr>
            <w:rFonts w:ascii="仿宋" w:eastAsia="仿宋" w:hAnsi="仿宋" w:cs="仿宋" w:hint="eastAsia"/>
            <w:lang w:eastAsia="zh-CN"/>
          </w:rPr>
          <w:t>二、测量雷达项目建设背景</w:t>
        </w:r>
        <w:r>
          <w:tab/>
        </w:r>
        <w:r>
          <w:fldChar w:fldCharType="begin"/>
        </w:r>
        <w:r>
          <w:instrText xml:space="preserve"> PAGEREF _Toc5419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6" w:history="1">
        <w:r>
          <w:rPr>
            <w:rFonts w:ascii="仿宋" w:eastAsia="仿宋" w:hAnsi="仿宋" w:cs="仿宋" w:hint="eastAsia"/>
            <w:lang w:eastAsia="zh-CN"/>
          </w:rPr>
          <w:t>(一)、测量雷达项目承办单位背景分析</w:t>
        </w:r>
        <w:r>
          <w:tab/>
        </w:r>
        <w:r>
          <w:fldChar w:fldCharType="begin"/>
        </w:r>
        <w:r>
          <w:instrText xml:space="preserve"> PAGEREF _Toc2806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45" w:history="1">
        <w:r>
          <w:rPr>
            <w:rFonts w:ascii="仿宋" w:eastAsia="仿宋" w:hAnsi="仿宋" w:cs="仿宋" w:hint="eastAsia"/>
            <w:lang w:eastAsia="zh-CN"/>
          </w:rPr>
          <w:t>(二)、产业政策及发展规划</w:t>
        </w:r>
        <w:r>
          <w:tab/>
        </w:r>
        <w:r>
          <w:fldChar w:fldCharType="begin"/>
        </w:r>
        <w:r>
          <w:instrText xml:space="preserve"> PAGEREF _Toc10245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41" w:history="1">
        <w:r>
          <w:rPr>
            <w:rFonts w:ascii="仿宋" w:eastAsia="仿宋" w:hAnsi="仿宋" w:cs="仿宋" w:hint="eastAsia"/>
            <w:lang w:eastAsia="zh-CN"/>
          </w:rPr>
          <w:t>(三)、测量雷达项目建设对区域经济的影响</w:t>
        </w:r>
        <w:r>
          <w:tab/>
        </w:r>
        <w:r>
          <w:fldChar w:fldCharType="begin"/>
        </w:r>
        <w:r>
          <w:instrText xml:space="preserve"> PAGEREF _Toc6841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63" w:history="1">
        <w:r>
          <w:rPr>
            <w:rFonts w:ascii="仿宋" w:eastAsia="仿宋" w:hAnsi="仿宋" w:cs="仿宋" w:hint="eastAsia"/>
            <w:lang w:eastAsia="zh-CN"/>
          </w:rPr>
          <w:t>(四)、测量雷达项目必要性分析</w:t>
        </w:r>
        <w:r>
          <w:tab/>
        </w:r>
        <w:r>
          <w:fldChar w:fldCharType="begin"/>
        </w:r>
        <w:r>
          <w:instrText xml:space="preserve"> PAGEREF _Toc21863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465" w:history="1">
        <w:r>
          <w:rPr>
            <w:rFonts w:ascii="仿宋" w:eastAsia="仿宋" w:hAnsi="仿宋" w:cs="仿宋" w:hint="eastAsia"/>
            <w:lang w:eastAsia="zh-CN"/>
          </w:rPr>
          <w:t>三、市场调研</w:t>
        </w:r>
        <w:r>
          <w:tab/>
        </w:r>
        <w:r>
          <w:fldChar w:fldCharType="begin"/>
        </w:r>
        <w:r>
          <w:instrText xml:space="preserve"> PAGEREF _Toc23465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40" w:history="1">
        <w:r>
          <w:rPr>
            <w:rFonts w:ascii="仿宋" w:eastAsia="仿宋" w:hAnsi="仿宋" w:cs="仿宋" w:hint="eastAsia"/>
            <w:lang w:eastAsia="zh-CN"/>
          </w:rPr>
          <w:t>(一)、市场概况分析</w:t>
        </w:r>
        <w:r>
          <w:tab/>
        </w:r>
        <w:r>
          <w:fldChar w:fldCharType="begin"/>
        </w:r>
        <w:r>
          <w:instrText xml:space="preserve"> PAGEREF _Toc6640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20" w:history="1">
        <w:r>
          <w:rPr>
            <w:rFonts w:ascii="仿宋" w:eastAsia="仿宋" w:hAnsi="仿宋" w:cs="仿宋" w:hint="eastAsia"/>
            <w:lang w:eastAsia="zh-CN"/>
          </w:rPr>
          <w:t>(二)、目标市场细分</w:t>
        </w:r>
        <w:r>
          <w:tab/>
        </w:r>
        <w:r>
          <w:fldChar w:fldCharType="begin"/>
        </w:r>
        <w:r>
          <w:instrText xml:space="preserve"> PAGEREF _Toc20520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02" w:history="1">
        <w:r>
          <w:rPr>
            <w:rFonts w:ascii="仿宋" w:eastAsia="仿宋" w:hAnsi="仿宋" w:cs="仿宋" w:hint="eastAsia"/>
            <w:lang w:eastAsia="zh-CN"/>
          </w:rPr>
          <w:t>(三)、竞争分析</w:t>
        </w:r>
        <w:r>
          <w:tab/>
        </w:r>
        <w:r>
          <w:fldChar w:fldCharType="begin"/>
        </w:r>
        <w:r>
          <w:instrText xml:space="preserve"> PAGEREF _Toc28102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89" w:history="1">
        <w:r>
          <w:rPr>
            <w:rFonts w:ascii="仿宋" w:eastAsia="仿宋" w:hAnsi="仿宋" w:cs="仿宋" w:hint="eastAsia"/>
            <w:lang w:eastAsia="zh-CN"/>
          </w:rPr>
          <w:t>(四)、市场趋势与机会</w:t>
        </w:r>
        <w:r>
          <w:tab/>
        </w:r>
        <w:r>
          <w:fldChar w:fldCharType="begin"/>
        </w:r>
        <w:r>
          <w:instrText xml:space="preserve"> PAGEREF _Toc22989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219" w:history="1">
        <w:r>
          <w:rPr>
            <w:rFonts w:ascii="仿宋" w:eastAsia="仿宋" w:hAnsi="仿宋" w:cs="仿宋" w:hint="eastAsia"/>
            <w:lang w:eastAsia="zh-CN"/>
          </w:rPr>
          <w:t>四、节能情况分析</w:t>
        </w:r>
        <w:r>
          <w:tab/>
        </w:r>
        <w:r>
          <w:fldChar w:fldCharType="begin"/>
        </w:r>
        <w:r>
          <w:instrText xml:space="preserve"> PAGEREF _Toc30219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91" w:history="1">
        <w:r>
          <w:rPr>
            <w:rFonts w:ascii="仿宋" w:eastAsia="仿宋" w:hAnsi="仿宋" w:cs="仿宋" w:hint="eastAsia"/>
            <w:lang w:eastAsia="zh-CN"/>
          </w:rPr>
          <w:t>(一)、节能的重要性</w:t>
        </w:r>
        <w:r>
          <w:tab/>
        </w:r>
        <w:r>
          <w:fldChar w:fldCharType="begin"/>
        </w:r>
        <w:r>
          <w:instrText xml:space="preserve"> PAGEREF _Toc13191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56" w:history="1">
        <w:r>
          <w:rPr>
            <w:rFonts w:ascii="仿宋" w:eastAsia="仿宋" w:hAnsi="仿宋" w:cs="仿宋" w:hint="eastAsia"/>
            <w:lang w:eastAsia="zh-CN"/>
          </w:rPr>
          <w:t>(二)、节能的法规与标准要求</w:t>
        </w:r>
        <w:r>
          <w:tab/>
        </w:r>
        <w:r>
          <w:fldChar w:fldCharType="begin"/>
        </w:r>
        <w:r>
          <w:instrText xml:space="preserve"> PAGEREF _Toc27356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39" w:history="1">
        <w:r>
          <w:rPr>
            <w:rFonts w:ascii="仿宋" w:eastAsia="仿宋" w:hAnsi="仿宋" w:cs="仿宋" w:hint="eastAsia"/>
            <w:lang w:eastAsia="zh-CN"/>
          </w:rPr>
          <w:t>(三)、测量雷达项目地能源消耗与供应状况</w:t>
        </w:r>
        <w:r>
          <w:tab/>
        </w:r>
        <w:r>
          <w:fldChar w:fldCharType="begin"/>
        </w:r>
        <w:r>
          <w:instrText xml:space="preserve"> PAGEREF _Toc16939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51" w:history="1">
        <w:r>
          <w:rPr>
            <w:rFonts w:ascii="仿宋" w:eastAsia="仿宋" w:hAnsi="仿宋" w:cs="仿宋" w:hint="eastAsia"/>
            <w:lang w:eastAsia="zh-CN"/>
          </w:rPr>
          <w:t>(四)、能源消耗类型与数量的深入分析</w:t>
        </w:r>
        <w:r>
          <w:tab/>
        </w:r>
        <w:r>
          <w:fldChar w:fldCharType="begin"/>
        </w:r>
        <w:r>
          <w:instrText xml:space="preserve"> PAGEREF _Toc7751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47" w:history="1">
        <w:r>
          <w:rPr>
            <w:rFonts w:ascii="仿宋" w:eastAsia="仿宋" w:hAnsi="仿宋" w:cs="仿宋" w:hint="eastAsia"/>
            <w:lang w:eastAsia="zh-CN"/>
          </w:rPr>
          <w:t>(五)、节能综合评价</w:t>
        </w:r>
        <w:r>
          <w:tab/>
        </w:r>
        <w:r>
          <w:fldChar w:fldCharType="begin"/>
        </w:r>
        <w:r>
          <w:instrText xml:space="preserve"> PAGEREF _Toc5647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67" w:history="1">
        <w:r>
          <w:rPr>
            <w:rFonts w:ascii="仿宋" w:eastAsia="仿宋" w:hAnsi="仿宋" w:cs="仿宋" w:hint="eastAsia"/>
            <w:lang w:eastAsia="zh-CN"/>
          </w:rPr>
          <w:t>(六)、设计节能方案</w:t>
        </w:r>
        <w:r>
          <w:tab/>
        </w:r>
        <w:r>
          <w:fldChar w:fldCharType="begin"/>
        </w:r>
        <w:r>
          <w:instrText xml:space="preserve"> PAGEREF _Toc13267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08" w:history="1">
        <w:r>
          <w:rPr>
            <w:rFonts w:ascii="仿宋" w:eastAsia="仿宋" w:hAnsi="仿宋" w:cs="仿宋" w:hint="eastAsia"/>
            <w:lang w:eastAsia="zh-CN"/>
          </w:rPr>
          <w:t>(七)、实施节能措施</w:t>
        </w:r>
        <w:r>
          <w:tab/>
        </w:r>
        <w:r>
          <w:fldChar w:fldCharType="begin"/>
        </w:r>
        <w:r>
          <w:instrText xml:space="preserve"> PAGEREF _Toc3808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920" w:history="1">
        <w:r>
          <w:rPr>
            <w:rFonts w:ascii="仿宋" w:eastAsia="仿宋" w:hAnsi="仿宋" w:cs="仿宋" w:hint="eastAsia"/>
            <w:lang w:eastAsia="zh-CN"/>
          </w:rPr>
          <w:t>五、工艺原则</w:t>
        </w:r>
        <w:r>
          <w:tab/>
        </w:r>
        <w:r>
          <w:fldChar w:fldCharType="begin"/>
        </w:r>
        <w:r>
          <w:instrText xml:space="preserve"> PAGEREF _Toc21920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60" w:history="1">
        <w:r>
          <w:rPr>
            <w:rFonts w:ascii="仿宋" w:eastAsia="仿宋" w:hAnsi="仿宋" w:cs="仿宋" w:hint="eastAsia"/>
            <w:lang w:eastAsia="zh-CN"/>
          </w:rPr>
          <w:t>(一)、测量雷达项目建设期的原材料及辅助材料供应概述</w:t>
        </w:r>
        <w:r>
          <w:tab/>
        </w:r>
        <w:r>
          <w:fldChar w:fldCharType="begin"/>
        </w:r>
        <w:r>
          <w:instrText xml:space="preserve"> PAGEREF _Toc23260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31" w:history="1">
        <w:r>
          <w:rPr>
            <w:rFonts w:ascii="仿宋" w:eastAsia="仿宋" w:hAnsi="仿宋" w:cs="仿宋" w:hint="eastAsia"/>
            <w:lang w:eastAsia="zh-CN"/>
          </w:rPr>
          <w:t>(二)、测量雷达项目运营期原辅材料采购及管理</w:t>
        </w:r>
        <w:r>
          <w:tab/>
        </w:r>
        <w:r>
          <w:fldChar w:fldCharType="begin"/>
        </w:r>
        <w:r>
          <w:instrText xml:space="preserve"> PAGEREF _Toc23331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89" w:history="1">
        <w:r>
          <w:rPr>
            <w:rFonts w:ascii="仿宋" w:eastAsia="仿宋" w:hAnsi="仿宋" w:cs="仿宋" w:hint="eastAsia"/>
            <w:lang w:eastAsia="zh-CN"/>
          </w:rPr>
          <w:t>(三)、技术管理特点</w:t>
        </w:r>
        <w:r>
          <w:tab/>
        </w:r>
        <w:r>
          <w:fldChar w:fldCharType="begin"/>
        </w:r>
        <w:r>
          <w:instrText xml:space="preserve"> PAGEREF _Toc5389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79" w:history="1">
        <w:r>
          <w:rPr>
            <w:rFonts w:ascii="仿宋" w:eastAsia="仿宋" w:hAnsi="仿宋" w:cs="仿宋" w:hint="eastAsia"/>
            <w:lang w:eastAsia="zh-CN"/>
          </w:rPr>
          <w:t>(四)、测量雷达项目工艺技术设计方案</w:t>
        </w:r>
        <w:r>
          <w:tab/>
        </w:r>
        <w:r>
          <w:fldChar w:fldCharType="begin"/>
        </w:r>
        <w:r>
          <w:instrText xml:space="preserve"> PAGEREF _Toc14079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71" w:history="1">
        <w:r>
          <w:rPr>
            <w:rFonts w:ascii="仿宋" w:eastAsia="仿宋" w:hAnsi="仿宋" w:cs="仿宋" w:hint="eastAsia"/>
            <w:lang w:eastAsia="zh-CN"/>
          </w:rPr>
          <w:t>(五)、测量雷达项目设备选型及配置方案</w:t>
        </w:r>
        <w:r>
          <w:tab/>
        </w:r>
        <w:r>
          <w:fldChar w:fldCharType="begin"/>
        </w:r>
        <w:r>
          <w:instrText xml:space="preserve"> PAGEREF _Toc8771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805" w:history="1">
        <w:r>
          <w:rPr>
            <w:rFonts w:ascii="仿宋" w:eastAsia="仿宋" w:hAnsi="仿宋" w:cs="仿宋" w:hint="eastAsia"/>
            <w:lang w:eastAsia="zh-CN"/>
          </w:rPr>
          <w:t>六、环境影响分析</w:t>
        </w:r>
        <w:r>
          <w:tab/>
        </w:r>
        <w:r>
          <w:fldChar w:fldCharType="begin"/>
        </w:r>
        <w:r>
          <w:instrText xml:space="preserve"> PAGEREF _Toc27805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61" w:history="1">
        <w:r>
          <w:rPr>
            <w:rFonts w:ascii="仿宋" w:eastAsia="仿宋" w:hAnsi="仿宋" w:cs="仿宋" w:hint="eastAsia"/>
            <w:lang w:eastAsia="zh-CN"/>
          </w:rPr>
          <w:t>(一)、建设区域环境质量现状及影响评估</w:t>
        </w:r>
        <w:r>
          <w:tab/>
        </w:r>
        <w:r>
          <w:fldChar w:fldCharType="begin"/>
        </w:r>
        <w:r>
          <w:instrText xml:space="preserve"> PAGEREF _Toc10961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59" w:history="1">
        <w:r>
          <w:rPr>
            <w:rFonts w:ascii="仿宋" w:eastAsia="仿宋" w:hAnsi="仿宋" w:cs="仿宋" w:hint="eastAsia"/>
            <w:lang w:eastAsia="zh-CN"/>
          </w:rPr>
          <w:t>(二)、建设期环境保护措施与实施方案</w:t>
        </w:r>
        <w:r>
          <w:tab/>
        </w:r>
        <w:r>
          <w:fldChar w:fldCharType="begin"/>
        </w:r>
        <w:r>
          <w:instrText xml:space="preserve"> PAGEREF _Toc4959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29" w:history="1">
        <w:r>
          <w:rPr>
            <w:rFonts w:ascii="仿宋" w:eastAsia="仿宋" w:hAnsi="仿宋" w:cs="仿宋" w:hint="eastAsia"/>
            <w:lang w:eastAsia="zh-CN"/>
          </w:rPr>
          <w:t>(三)、运营期环境保护对策及管理计划</w:t>
        </w:r>
        <w:r>
          <w:tab/>
        </w:r>
        <w:r>
          <w:fldChar w:fldCharType="begin"/>
        </w:r>
        <w:r>
          <w:instrText xml:space="preserve"> PAGEREF _Toc16229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26" w:history="1">
        <w:r>
          <w:rPr>
            <w:rFonts w:ascii="仿宋" w:eastAsia="仿宋" w:hAnsi="仿宋" w:cs="仿宋" w:hint="eastAsia"/>
            <w:lang w:eastAsia="zh-CN"/>
          </w:rPr>
          <w:t>(四)、测量雷达项目建设对区域经济的短期与长期影响</w:t>
        </w:r>
        <w:r>
          <w:tab/>
        </w:r>
        <w:r>
          <w:fldChar w:fldCharType="begin"/>
        </w:r>
        <w:r>
          <w:instrText xml:space="preserve"> PAGEREF _Toc23726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96" w:history="1">
        <w:r>
          <w:rPr>
            <w:rFonts w:ascii="仿宋" w:eastAsia="仿宋" w:hAnsi="仿宋" w:cs="仿宋" w:hint="eastAsia"/>
            <w:lang w:eastAsia="zh-CN"/>
          </w:rPr>
          <w:t>(五)、废弃物处理方案与资源化利用措施</w:t>
        </w:r>
        <w:r>
          <w:tab/>
        </w:r>
        <w:r>
          <w:fldChar w:fldCharType="begin"/>
        </w:r>
        <w:r>
          <w:instrText xml:space="preserve"> PAGEREF _Toc26996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35" w:history="1">
        <w:r>
          <w:rPr>
            <w:rFonts w:ascii="仿宋" w:eastAsia="仿宋" w:hAnsi="仿宋" w:cs="仿宋" w:hint="eastAsia"/>
            <w:lang w:eastAsia="zh-CN"/>
          </w:rPr>
          <w:t>(六)、特殊环境影响分析及对策研究</w:t>
        </w:r>
        <w:r>
          <w:tab/>
        </w:r>
        <w:r>
          <w:fldChar w:fldCharType="begin"/>
        </w:r>
        <w:r>
          <w:instrText xml:space="preserve"> PAGEREF _Toc31535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68" w:history="1">
        <w:r>
          <w:rPr>
            <w:rFonts w:ascii="仿宋" w:eastAsia="仿宋" w:hAnsi="仿宋" w:cs="仿宋" w:hint="eastAsia"/>
            <w:lang w:eastAsia="zh-CN"/>
          </w:rPr>
          <w:t>(七)、清洁生产技术方案与实践经验</w:t>
        </w:r>
        <w:r>
          <w:tab/>
        </w:r>
        <w:r>
          <w:fldChar w:fldCharType="begin"/>
        </w:r>
        <w:r>
          <w:instrText xml:space="preserve"> PAGEREF _Toc11268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31970" w:history="1">
        <w:r>
          <w:rPr>
            <w:rFonts w:ascii="仿宋" w:eastAsia="仿宋" w:hAnsi="仿宋" w:cs="仿宋" w:hint="eastAsia"/>
            <w:lang w:eastAsia="zh-CN"/>
          </w:rPr>
          <w:t>(八)、测量雷达项目建设的经济效益与环境效益权衡分析</w:t>
        </w:r>
        <w:r>
          <w:tab/>
        </w:r>
        <w:r>
          <w:fldChar w:fldCharType="begin"/>
        </w:r>
        <w:r>
          <w:instrText xml:space="preserve"> PAGEREF _Toc31970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49" w:history="1">
        <w:r>
          <w:rPr>
            <w:rFonts w:ascii="仿宋" w:eastAsia="仿宋" w:hAnsi="仿宋" w:cs="仿宋" w:hint="eastAsia"/>
            <w:lang w:eastAsia="zh-CN"/>
          </w:rPr>
          <w:t>(九)、环境保护综合评价及可持续性发展建议</w:t>
        </w:r>
        <w:r>
          <w:tab/>
        </w:r>
        <w:r>
          <w:fldChar w:fldCharType="begin"/>
        </w:r>
        <w:r>
          <w:instrText xml:space="preserve"> PAGEREF _Toc24549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456" w:history="1">
        <w:r>
          <w:rPr>
            <w:rFonts w:ascii="仿宋" w:eastAsia="仿宋" w:hAnsi="仿宋" w:cs="仿宋" w:hint="eastAsia"/>
            <w:lang w:eastAsia="zh-CN"/>
          </w:rPr>
          <w:t>七、测量雷达项目实施进度</w:t>
        </w:r>
        <w:r>
          <w:tab/>
        </w:r>
        <w:r>
          <w:fldChar w:fldCharType="begin"/>
        </w:r>
        <w:r>
          <w:instrText xml:space="preserve"> PAGEREF _Toc30456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10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_Toc28310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67" w:history="1">
        <w:r>
          <w:rPr>
            <w:rFonts w:ascii="仿宋" w:eastAsia="仿宋" w:hAnsi="仿宋" w:cs="仿宋" w:hint="eastAsia"/>
            <w:lang w:eastAsia="zh-CN"/>
          </w:rPr>
          <w:t>(二)、建设进展</w:t>
        </w:r>
        <w:r>
          <w:tab/>
        </w:r>
        <w:r>
          <w:fldChar w:fldCharType="begin"/>
        </w:r>
        <w:r>
          <w:instrText xml:space="preserve"> PAGEREF _Toc6567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91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_Toc18791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20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_Toc13120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80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_Toc9880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56" w:history="1">
        <w:r>
          <w:rPr>
            <w:rFonts w:ascii="仿宋" w:eastAsia="仿宋" w:hAnsi="仿宋" w:cs="仿宋" w:hint="eastAsia"/>
            <w:lang w:eastAsia="zh-CN"/>
          </w:rPr>
          <w:t>(六)、测量雷达项目实施保障</w:t>
        </w:r>
        <w:r>
          <w:tab/>
        </w:r>
        <w:r>
          <w:fldChar w:fldCharType="begin"/>
        </w:r>
        <w:r>
          <w:instrText xml:space="preserve"> PAGEREF _Toc9556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303" w:history="1">
        <w:r>
          <w:rPr>
            <w:rFonts w:ascii="仿宋" w:eastAsia="仿宋" w:hAnsi="仿宋" w:cs="仿宋" w:hint="eastAsia"/>
            <w:lang w:eastAsia="zh-CN"/>
          </w:rPr>
          <w:t>八、测量雷达项目投资方案分析</w:t>
        </w:r>
        <w:r>
          <w:tab/>
        </w:r>
        <w:r>
          <w:fldChar w:fldCharType="begin"/>
        </w:r>
        <w:r>
          <w:instrText xml:space="preserve"> PAGEREF _Toc7303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34" w:history="1">
        <w:r>
          <w:rPr>
            <w:rFonts w:ascii="仿宋" w:eastAsia="仿宋" w:hAnsi="仿宋" w:cs="仿宋" w:hint="eastAsia"/>
            <w:lang w:eastAsia="zh-CN"/>
          </w:rPr>
          <w:t>(一)、测量雷达项目估算说明</w:t>
        </w:r>
        <w:r>
          <w:tab/>
        </w:r>
        <w:r>
          <w:fldChar w:fldCharType="begin"/>
        </w:r>
        <w:r>
          <w:instrText xml:space="preserve"> PAGEREF _Toc9134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93" w:history="1">
        <w:r>
          <w:rPr>
            <w:rFonts w:ascii="仿宋" w:eastAsia="仿宋" w:hAnsi="仿宋" w:cs="仿宋" w:hint="eastAsia"/>
            <w:lang w:eastAsia="zh-CN"/>
          </w:rPr>
          <w:t>(二)、测量雷达项目总投资估算</w:t>
        </w:r>
        <w:r>
          <w:tab/>
        </w:r>
        <w:r>
          <w:fldChar w:fldCharType="begin"/>
        </w:r>
        <w:r>
          <w:instrText xml:space="preserve"> PAGEREF _Toc13093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25" w:history="1">
        <w:r>
          <w:rPr>
            <w:rFonts w:ascii="仿宋" w:eastAsia="仿宋" w:hAnsi="仿宋" w:cs="仿宋" w:hint="eastAsia"/>
            <w:lang w:eastAsia="zh-CN"/>
          </w:rPr>
          <w:t>(三)、资金筹措</w:t>
        </w:r>
        <w:r>
          <w:tab/>
        </w:r>
        <w:r>
          <w:fldChar w:fldCharType="begin"/>
        </w:r>
        <w:r>
          <w:instrText xml:space="preserve"> PAGEREF _Toc5225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17" w:history="1">
        <w:r>
          <w:rPr>
            <w:rFonts w:ascii="仿宋" w:eastAsia="仿宋" w:hAnsi="仿宋" w:cs="仿宋" w:hint="eastAsia"/>
            <w:lang w:eastAsia="zh-CN"/>
          </w:rPr>
          <w:t>九、测量雷达项目优势</w:t>
        </w:r>
        <w:r>
          <w:tab/>
        </w:r>
        <w:r>
          <w:fldChar w:fldCharType="begin"/>
        </w:r>
        <w:r>
          <w:instrText xml:space="preserve"> PAGEREF _Toc1617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43" w:history="1">
        <w:r>
          <w:rPr>
            <w:rFonts w:ascii="仿宋" w:eastAsia="仿宋" w:hAnsi="仿宋" w:cs="仿宋" w:hint="eastAsia"/>
            <w:lang w:eastAsia="zh-CN"/>
          </w:rPr>
          <w:t>(一)、地理位置优势</w:t>
        </w:r>
        <w:r>
          <w:tab/>
        </w:r>
        <w:r>
          <w:fldChar w:fldCharType="begin"/>
        </w:r>
        <w:r>
          <w:instrText xml:space="preserve"> PAGEREF _Toc24943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83" w:history="1">
        <w:r>
          <w:rPr>
            <w:rFonts w:ascii="仿宋" w:eastAsia="仿宋" w:hAnsi="仿宋" w:cs="仿宋" w:hint="eastAsia"/>
            <w:lang w:eastAsia="zh-CN"/>
          </w:rPr>
          <w:t>(二)、人才资源</w:t>
        </w:r>
        <w:r>
          <w:tab/>
        </w:r>
        <w:r>
          <w:fldChar w:fldCharType="begin"/>
        </w:r>
        <w:r>
          <w:instrText xml:space="preserve"> PAGEREF _Toc10183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48" w:history="1">
        <w:r>
          <w:rPr>
            <w:rFonts w:ascii="仿宋" w:eastAsia="仿宋" w:hAnsi="仿宋" w:cs="仿宋" w:hint="eastAsia"/>
            <w:lang w:eastAsia="zh-CN"/>
          </w:rPr>
          <w:t>(三)、创新与研发能力</w:t>
        </w:r>
        <w:r>
          <w:tab/>
        </w:r>
        <w:r>
          <w:fldChar w:fldCharType="begin"/>
        </w:r>
        <w:r>
          <w:instrText xml:space="preserve"> PAGEREF _Toc20248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67" w:history="1">
        <w:r>
          <w:rPr>
            <w:rFonts w:ascii="仿宋" w:eastAsia="仿宋" w:hAnsi="仿宋" w:cs="仿宋" w:hint="eastAsia"/>
            <w:lang w:eastAsia="zh-CN"/>
          </w:rPr>
          <w:t>(四)、生产成本与效率</w:t>
        </w:r>
        <w:r>
          <w:tab/>
        </w:r>
        <w:r>
          <w:fldChar w:fldCharType="begin"/>
        </w:r>
        <w:r>
          <w:instrText xml:space="preserve"> PAGEREF _Toc9667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647" w:history="1">
        <w:r>
          <w:rPr>
            <w:rFonts w:ascii="仿宋" w:eastAsia="仿宋" w:hAnsi="仿宋" w:cs="仿宋" w:hint="eastAsia"/>
            <w:lang w:eastAsia="zh-CN"/>
          </w:rPr>
          <w:t>十、测量雷达项目管理计划</w:t>
        </w:r>
        <w:r>
          <w:tab/>
        </w:r>
        <w:r>
          <w:fldChar w:fldCharType="begin"/>
        </w:r>
        <w:r>
          <w:instrText xml:space="preserve"> PAGEREF _Toc18647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9" w:history="1">
        <w:r>
          <w:rPr>
            <w:rFonts w:ascii="仿宋" w:eastAsia="仿宋" w:hAnsi="仿宋" w:cs="仿宋" w:hint="eastAsia"/>
            <w:lang w:eastAsia="zh-CN"/>
          </w:rPr>
          <w:t>(一)、测量雷达项目管理概述</w:t>
        </w:r>
        <w:r>
          <w:tab/>
        </w:r>
        <w:r>
          <w:fldChar w:fldCharType="begin"/>
        </w:r>
        <w:r>
          <w:instrText xml:space="preserve"> PAGEREF _Toc909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57" w:history="1">
        <w:r>
          <w:rPr>
            <w:rFonts w:ascii="仿宋" w:eastAsia="仿宋" w:hAnsi="仿宋" w:cs="仿宋" w:hint="eastAsia"/>
            <w:lang w:eastAsia="zh-CN"/>
          </w:rPr>
          <w:t>(二)、测量雷达项目组织结构</w:t>
        </w:r>
        <w:r>
          <w:tab/>
        </w:r>
        <w:r>
          <w:fldChar w:fldCharType="begin"/>
        </w:r>
        <w:r>
          <w:instrText xml:space="preserve"> PAGEREF _Toc23557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42" w:history="1">
        <w:r>
          <w:rPr>
            <w:rFonts w:ascii="仿宋" w:eastAsia="仿宋" w:hAnsi="仿宋" w:cs="仿宋" w:hint="eastAsia"/>
            <w:lang w:eastAsia="zh-CN"/>
          </w:rPr>
          <w:t>(三)、测量雷达项目计划与进度</w:t>
        </w:r>
        <w:r>
          <w:tab/>
        </w:r>
        <w:r>
          <w:fldChar w:fldCharType="begin"/>
        </w:r>
        <w:r>
          <w:instrText xml:space="preserve"> PAGEREF _Toc7042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32" w:history="1">
        <w:r>
          <w:rPr>
            <w:rFonts w:ascii="仿宋" w:eastAsia="仿宋" w:hAnsi="仿宋" w:cs="仿宋" w:hint="eastAsia"/>
            <w:lang w:eastAsia="zh-CN"/>
          </w:rPr>
          <w:t>(四)、测量雷达项目质量管理</w:t>
        </w:r>
        <w:r>
          <w:tab/>
        </w:r>
        <w:r>
          <w:fldChar w:fldCharType="begin"/>
        </w:r>
        <w:r>
          <w:instrText xml:space="preserve"> PAGEREF _Toc6732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58" w:history="1">
        <w:r>
          <w:rPr>
            <w:rFonts w:ascii="仿宋" w:eastAsia="仿宋" w:hAnsi="仿宋" w:cs="仿宋" w:hint="eastAsia"/>
            <w:lang w:eastAsia="zh-CN"/>
          </w:rPr>
          <w:t>(五)、测量雷达项目风险管理</w:t>
        </w:r>
        <w:r>
          <w:tab/>
        </w:r>
        <w:r>
          <w:fldChar w:fldCharType="begin"/>
        </w:r>
        <w:r>
          <w:instrText xml:space="preserve"> PAGEREF _Toc24158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15" w:history="1">
        <w:r>
          <w:rPr>
            <w:rFonts w:ascii="仿宋" w:eastAsia="仿宋" w:hAnsi="仿宋" w:cs="仿宋" w:hint="eastAsia"/>
            <w:lang w:eastAsia="zh-CN"/>
          </w:rPr>
          <w:t>(六)、测量雷达项目成本管理</w:t>
        </w:r>
        <w:r>
          <w:tab/>
        </w:r>
        <w:r>
          <w:fldChar w:fldCharType="begin"/>
        </w:r>
        <w:r>
          <w:instrText xml:space="preserve"> PAGEREF _Toc10315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44" w:history="1">
        <w:r>
          <w:rPr>
            <w:rFonts w:ascii="仿宋" w:eastAsia="仿宋" w:hAnsi="仿宋" w:cs="仿宋" w:hint="eastAsia"/>
            <w:lang w:eastAsia="zh-CN"/>
          </w:rPr>
          <w:t>(七)、测量雷达项目人力资源管理</w:t>
        </w:r>
        <w:r>
          <w:tab/>
        </w:r>
        <w:r>
          <w:fldChar w:fldCharType="begin"/>
        </w:r>
        <w:r>
          <w:instrText xml:space="preserve"> PAGEREF _Toc16844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00" w:history="1">
        <w:r>
          <w:rPr>
            <w:rFonts w:ascii="仿宋" w:eastAsia="仿宋" w:hAnsi="仿宋" w:cs="仿宋" w:hint="eastAsia"/>
            <w:lang w:eastAsia="zh-CN"/>
          </w:rPr>
          <w:t>(八)、测量雷达项目沟通与合作</w:t>
        </w:r>
        <w:r>
          <w:tab/>
        </w:r>
        <w:r>
          <w:fldChar w:fldCharType="begin"/>
        </w:r>
        <w:r>
          <w:instrText xml:space="preserve"> PAGEREF _Toc8800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8499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本文档，介绍项目测量雷达的招商引资。项目测量雷达是一项具有前瞻性的投资机会，专注于某一特定领域的创新性项目。本文档将展示项目测量雷达的市场前景、核心竞争优势以及预计收益，并提供详尽的风险分析和合作条件。请注意，本文档仅供学习交流之用，不可做为商业用途，请慎重对待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2444"/>
      <w:r>
        <w:rPr>
          <w:rFonts w:ascii="仿宋" w:eastAsia="仿宋" w:hAnsi="仿宋" w:cs="仿宋" w:hint="eastAsia"/>
          <w:sz w:val="28"/>
          <w:lang w:eastAsia="zh-CN"/>
        </w:rPr>
        <w:t>一、测量雷达项目工程设计研究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2749"/>
      <w:r>
        <w:rPr>
          <w:rFonts w:ascii="仿宋" w:eastAsia="仿宋" w:hAnsi="仿宋" w:cs="仿宋" w:hint="eastAsia"/>
          <w:lang w:eastAsia="zh-CN"/>
        </w:rPr>
        <w:t>(一)、建筑工程设计原则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建筑工程设计原则是在规划和设计阶段明确的指导方针，以确保建筑物的安全性、功能性、美观性和可持续性。以下是一些常见的建筑工程设计原则：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安全性：建筑物的设计应优先考虑安全性。这包括建筑结构的抗震、抗风能力，消防系统的设置，以及建筑材料和施工质量的标准。安全性原则确保建筑在各种条件下都能安全运行。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功能性：建筑物的设计应满足其预定的功能需求。这需要详细了解建筑物的用途，以确保各个功能区域的合理布局和便捷的使用。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美观性：建筑物应具备良好的外观和空间设计。美观性原则关注建筑的外观、比例、材料选择和景观设计，以创造宜人的环境。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https://d.book118.com/165024332332011124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1"/>
      <w:footerReference w:type="default" r:id="rId12"/>
      <w:type w:val="nextPage"/>
      <w:pgSz w:w="11906" w:h="16838"/>
      <w:pgMar w:top="1440" w:right="1800" w:bottom="1440" w:left="1800" w:header="851" w:footer="992" w:gutter="0"/>
      <w:pgNumType w:start="4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测量雷达项目招商引资融资方案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测量雷达项目招商引资融资方案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测量雷达项目招商引资融资方案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测量雷达项目招商引资融资方案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oNotDisplayPageBoundaries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779B76A6"/>
    <w:rsid w:val="779B76A6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165024332332011124" TargetMode="External" /><Relationship Id="rId11" Type="http://schemas.openxmlformats.org/officeDocument/2006/relationships/header" Target="header4.xml" /><Relationship Id="rId12" Type="http://schemas.openxmlformats.org/officeDocument/2006/relationships/footer" Target="footer4.xml" /><Relationship Id="rId13" Type="http://schemas.openxmlformats.org/officeDocument/2006/relationships/theme" Target="theme/theme1.xml" /><Relationship Id="rId14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心在路上！</dc:creator>
  <cp:lastModifiedBy>心在路上！</cp:lastModifiedBy>
  <cp:revision>1</cp:revision>
  <dcterms:created xsi:type="dcterms:W3CDTF">2024-01-31T09:22:00Z</dcterms:created>
  <dcterms:modified xsi:type="dcterms:W3CDTF">2024-01-31T09:22:22Z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A175BAB661EC47D9A4B6F502CDFB1318_11</vt:lpwstr>
  </property>
  <property fmtid="{D5CDD505-2E9C-101B-9397-08002B2CF9AE}" pid="3" name="KSOProductBuildVer">
    <vt:lpwstr>2052-12.1.0.16250</vt:lpwstr>
  </property>
</Properties>
</file>