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焦化二甲苯项目规划设计方案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0" w:history="1">
        <w:r>
          <w:rPr>
            <w:rFonts w:ascii="仿宋" w:eastAsia="仿宋" w:hAnsi="仿宋" w:cs="仿宋" w:hint="eastAsia"/>
            <w:lang w:eastAsia="zh-CN"/>
          </w:rPr>
          <w:t>概论</w:t>
        </w:r>
        <w:r>
          <w:tab/>
        </w:r>
        <w:r>
          <w:fldChar w:fldCharType="begin"/>
        </w:r>
        <w:r>
          <w:instrText xml:space="preserve"> PAGEREF _Toc12720 \h </w:instrText>
        </w:r>
        <w:r>
          <w:fldChar w:fldCharType="separate"/>
        </w:r>
        <w:r>
          <w:t>3</w:t>
        </w:r>
        <w:r>
          <w:fldChar w:fldCharType="end"/>
        </w:r>
      </w:hyperlink>
    </w:p>
    <w:p>
      <w:pPr>
        <w:pStyle w:val="TOC1"/>
        <w:tabs>
          <w:tab w:val="right" w:leader="dot" w:pos="8306"/>
        </w:tabs>
      </w:pPr>
      <w:hyperlink w:anchor="_Toc1580" w:history="1">
        <w:r>
          <w:rPr>
            <w:rFonts w:ascii="仿宋" w:eastAsia="仿宋" w:hAnsi="仿宋" w:cs="仿宋" w:hint="eastAsia"/>
            <w:lang w:eastAsia="zh-CN"/>
          </w:rPr>
          <w:t>一、焦化二甲苯项目建设单位说明</w:t>
        </w:r>
        <w:r>
          <w:tab/>
        </w:r>
        <w:r>
          <w:fldChar w:fldCharType="begin"/>
        </w:r>
        <w:r>
          <w:instrText xml:space="preserve"> PAGEREF _Toc1580 \h </w:instrText>
        </w:r>
        <w:r>
          <w:fldChar w:fldCharType="separate"/>
        </w:r>
        <w:r>
          <w:t>3</w:t>
        </w:r>
        <w:r>
          <w:fldChar w:fldCharType="end"/>
        </w:r>
      </w:hyperlink>
    </w:p>
    <w:p>
      <w:pPr>
        <w:pStyle w:val="TOC2"/>
        <w:tabs>
          <w:tab w:val="right" w:leader="dot" w:pos="8306"/>
        </w:tabs>
      </w:pPr>
      <w:hyperlink w:anchor="_Toc12863" w:history="1">
        <w:r>
          <w:rPr>
            <w:rFonts w:ascii="仿宋" w:eastAsia="仿宋" w:hAnsi="仿宋" w:cs="仿宋" w:hint="eastAsia"/>
            <w:lang w:eastAsia="zh-CN"/>
          </w:rPr>
          <w:t>(一)、焦化二甲苯项目承办单位基本情况</w:t>
        </w:r>
        <w:r>
          <w:tab/>
        </w:r>
        <w:r>
          <w:fldChar w:fldCharType="begin"/>
        </w:r>
        <w:r>
          <w:instrText xml:space="preserve"> PAGEREF _Toc12863 \h </w:instrText>
        </w:r>
        <w:r>
          <w:fldChar w:fldCharType="separate"/>
        </w:r>
        <w:r>
          <w:t>3</w:t>
        </w:r>
        <w:r>
          <w:fldChar w:fldCharType="end"/>
        </w:r>
      </w:hyperlink>
    </w:p>
    <w:p>
      <w:pPr>
        <w:pStyle w:val="TOC2"/>
        <w:tabs>
          <w:tab w:val="right" w:leader="dot" w:pos="8306"/>
        </w:tabs>
      </w:pPr>
      <w:hyperlink w:anchor="_Toc32223" w:history="1">
        <w:r>
          <w:rPr>
            <w:rFonts w:ascii="仿宋" w:eastAsia="仿宋" w:hAnsi="仿宋" w:cs="仿宋" w:hint="eastAsia"/>
            <w:lang w:eastAsia="zh-CN"/>
          </w:rPr>
          <w:t>(二)、公司经济效益分析</w:t>
        </w:r>
        <w:r>
          <w:tab/>
        </w:r>
        <w:r>
          <w:fldChar w:fldCharType="begin"/>
        </w:r>
        <w:r>
          <w:instrText xml:space="preserve"> PAGEREF _Toc32223 \h </w:instrText>
        </w:r>
        <w:r>
          <w:fldChar w:fldCharType="separate"/>
        </w:r>
        <w:r>
          <w:t>4</w:t>
        </w:r>
        <w:r>
          <w:fldChar w:fldCharType="end"/>
        </w:r>
      </w:hyperlink>
    </w:p>
    <w:p>
      <w:pPr>
        <w:pStyle w:val="TOC1"/>
        <w:tabs>
          <w:tab w:val="right" w:leader="dot" w:pos="8306"/>
        </w:tabs>
      </w:pPr>
      <w:hyperlink w:anchor="_Toc1578" w:history="1">
        <w:r>
          <w:rPr>
            <w:rFonts w:ascii="仿宋" w:eastAsia="仿宋" w:hAnsi="仿宋" w:cs="仿宋" w:hint="eastAsia"/>
            <w:lang w:eastAsia="zh-CN"/>
          </w:rPr>
          <w:t>二、市场分析、调研</w:t>
        </w:r>
        <w:r>
          <w:tab/>
        </w:r>
        <w:r>
          <w:fldChar w:fldCharType="begin"/>
        </w:r>
        <w:r>
          <w:instrText xml:space="preserve"> PAGEREF _Toc1578 \h </w:instrText>
        </w:r>
        <w:r>
          <w:fldChar w:fldCharType="separate"/>
        </w:r>
        <w:r>
          <w:t>5</w:t>
        </w:r>
        <w:r>
          <w:fldChar w:fldCharType="end"/>
        </w:r>
      </w:hyperlink>
    </w:p>
    <w:p>
      <w:pPr>
        <w:pStyle w:val="TOC2"/>
        <w:tabs>
          <w:tab w:val="right" w:leader="dot" w:pos="8306"/>
        </w:tabs>
      </w:pPr>
      <w:hyperlink w:anchor="_Toc23478" w:history="1">
        <w:r>
          <w:rPr>
            <w:rFonts w:ascii="仿宋" w:eastAsia="仿宋" w:hAnsi="仿宋" w:cs="仿宋" w:hint="eastAsia"/>
            <w:lang w:eastAsia="zh-CN"/>
          </w:rPr>
          <w:t>(一)、焦化二甲苯行业分析</w:t>
        </w:r>
        <w:r>
          <w:tab/>
        </w:r>
        <w:r>
          <w:fldChar w:fldCharType="begin"/>
        </w:r>
        <w:r>
          <w:instrText xml:space="preserve"> PAGEREF _Toc23478 \h </w:instrText>
        </w:r>
        <w:r>
          <w:fldChar w:fldCharType="separate"/>
        </w:r>
        <w:r>
          <w:t>5</w:t>
        </w:r>
        <w:r>
          <w:fldChar w:fldCharType="end"/>
        </w:r>
      </w:hyperlink>
    </w:p>
    <w:p>
      <w:pPr>
        <w:pStyle w:val="TOC2"/>
        <w:tabs>
          <w:tab w:val="right" w:leader="dot" w:pos="8306"/>
        </w:tabs>
      </w:pPr>
      <w:hyperlink w:anchor="_Toc16374" w:history="1">
        <w:r>
          <w:rPr>
            <w:rFonts w:ascii="仿宋" w:eastAsia="仿宋" w:hAnsi="仿宋" w:cs="仿宋" w:hint="eastAsia"/>
            <w:lang w:eastAsia="zh-CN"/>
          </w:rPr>
          <w:t>(二)、焦化二甲苯市场分析预测</w:t>
        </w:r>
        <w:r>
          <w:tab/>
        </w:r>
        <w:r>
          <w:fldChar w:fldCharType="begin"/>
        </w:r>
        <w:r>
          <w:instrText xml:space="preserve"> PAGEREF _Toc16374 \h </w:instrText>
        </w:r>
        <w:r>
          <w:fldChar w:fldCharType="separate"/>
        </w:r>
        <w:r>
          <w:t>5</w:t>
        </w:r>
        <w:r>
          <w:fldChar w:fldCharType="end"/>
        </w:r>
      </w:hyperlink>
    </w:p>
    <w:p>
      <w:pPr>
        <w:pStyle w:val="TOC1"/>
        <w:tabs>
          <w:tab w:val="right" w:leader="dot" w:pos="8306"/>
        </w:tabs>
      </w:pPr>
      <w:hyperlink w:anchor="_Toc5111" w:history="1">
        <w:r>
          <w:rPr>
            <w:rFonts w:ascii="仿宋" w:eastAsia="仿宋" w:hAnsi="仿宋" w:cs="仿宋" w:hint="eastAsia"/>
            <w:lang w:eastAsia="zh-CN"/>
          </w:rPr>
          <w:t>三、工艺说明</w:t>
        </w:r>
        <w:r>
          <w:tab/>
        </w:r>
        <w:r>
          <w:fldChar w:fldCharType="begin"/>
        </w:r>
        <w:r>
          <w:instrText xml:space="preserve"> PAGEREF _Toc5111 \h </w:instrText>
        </w:r>
        <w:r>
          <w:fldChar w:fldCharType="separate"/>
        </w:r>
        <w:r>
          <w:t>6</w:t>
        </w:r>
        <w:r>
          <w:fldChar w:fldCharType="end"/>
        </w:r>
      </w:hyperlink>
    </w:p>
    <w:p>
      <w:pPr>
        <w:pStyle w:val="TOC2"/>
        <w:tabs>
          <w:tab w:val="right" w:leader="dot" w:pos="8306"/>
        </w:tabs>
      </w:pPr>
      <w:hyperlink w:anchor="_Toc18275" w:history="1">
        <w:r>
          <w:rPr>
            <w:rFonts w:ascii="仿宋" w:eastAsia="仿宋" w:hAnsi="仿宋" w:cs="仿宋" w:hint="eastAsia"/>
            <w:lang w:eastAsia="zh-CN"/>
          </w:rPr>
          <w:t>(一)、技术管理特点</w:t>
        </w:r>
        <w:r>
          <w:tab/>
        </w:r>
        <w:r>
          <w:fldChar w:fldCharType="begin"/>
        </w:r>
        <w:r>
          <w:instrText xml:space="preserve"> PAGEREF _Toc18275 \h </w:instrText>
        </w:r>
        <w:r>
          <w:fldChar w:fldCharType="separate"/>
        </w:r>
        <w:r>
          <w:t>6</w:t>
        </w:r>
        <w:r>
          <w:fldChar w:fldCharType="end"/>
        </w:r>
      </w:hyperlink>
    </w:p>
    <w:p>
      <w:pPr>
        <w:pStyle w:val="TOC2"/>
        <w:tabs>
          <w:tab w:val="right" w:leader="dot" w:pos="8306"/>
        </w:tabs>
      </w:pPr>
      <w:hyperlink w:anchor="_Toc18885" w:history="1">
        <w:r>
          <w:rPr>
            <w:rFonts w:ascii="仿宋" w:eastAsia="仿宋" w:hAnsi="仿宋" w:cs="仿宋" w:hint="eastAsia"/>
            <w:lang w:eastAsia="zh-CN"/>
          </w:rPr>
          <w:t>(二)、焦化二甲苯项目工艺技术设计方案</w:t>
        </w:r>
        <w:r>
          <w:tab/>
        </w:r>
        <w:r>
          <w:fldChar w:fldCharType="begin"/>
        </w:r>
        <w:r>
          <w:instrText xml:space="preserve"> PAGEREF _Toc18885 \h </w:instrText>
        </w:r>
        <w:r>
          <w:fldChar w:fldCharType="separate"/>
        </w:r>
        <w:r>
          <w:t>7</w:t>
        </w:r>
        <w:r>
          <w:fldChar w:fldCharType="end"/>
        </w:r>
      </w:hyperlink>
    </w:p>
    <w:p>
      <w:pPr>
        <w:pStyle w:val="TOC2"/>
        <w:tabs>
          <w:tab w:val="right" w:leader="dot" w:pos="8306"/>
        </w:tabs>
      </w:pPr>
      <w:hyperlink w:anchor="_Toc11229" w:history="1">
        <w:r>
          <w:rPr>
            <w:rFonts w:ascii="仿宋" w:eastAsia="仿宋" w:hAnsi="仿宋" w:cs="仿宋" w:hint="eastAsia"/>
            <w:lang w:eastAsia="zh-CN"/>
          </w:rPr>
          <w:t>(三)、设备选型方案</w:t>
        </w:r>
        <w:r>
          <w:tab/>
        </w:r>
        <w:r>
          <w:fldChar w:fldCharType="begin"/>
        </w:r>
        <w:r>
          <w:instrText xml:space="preserve"> PAGEREF _Toc11229 \h </w:instrText>
        </w:r>
        <w:r>
          <w:fldChar w:fldCharType="separate"/>
        </w:r>
        <w:r>
          <w:t>9</w:t>
        </w:r>
        <w:r>
          <w:fldChar w:fldCharType="end"/>
        </w:r>
      </w:hyperlink>
    </w:p>
    <w:p>
      <w:pPr>
        <w:pStyle w:val="TOC1"/>
        <w:tabs>
          <w:tab w:val="right" w:leader="dot" w:pos="8306"/>
        </w:tabs>
      </w:pPr>
      <w:hyperlink w:anchor="_Toc19533" w:history="1">
        <w:r>
          <w:rPr>
            <w:rFonts w:ascii="仿宋" w:eastAsia="仿宋" w:hAnsi="仿宋" w:cs="仿宋" w:hint="eastAsia"/>
            <w:lang w:eastAsia="zh-CN"/>
          </w:rPr>
          <w:t>四、焦化二甲苯项目可持续发展</w:t>
        </w:r>
        <w:r>
          <w:tab/>
        </w:r>
        <w:r>
          <w:fldChar w:fldCharType="begin"/>
        </w:r>
        <w:r>
          <w:instrText xml:space="preserve"> PAGEREF _Toc19533 \h </w:instrText>
        </w:r>
        <w:r>
          <w:fldChar w:fldCharType="separate"/>
        </w:r>
        <w:r>
          <w:t>10</w:t>
        </w:r>
        <w:r>
          <w:fldChar w:fldCharType="end"/>
        </w:r>
      </w:hyperlink>
    </w:p>
    <w:p>
      <w:pPr>
        <w:pStyle w:val="TOC2"/>
        <w:tabs>
          <w:tab w:val="right" w:leader="dot" w:pos="8306"/>
        </w:tabs>
      </w:pPr>
      <w:hyperlink w:anchor="_Toc20362" w:history="1">
        <w:r>
          <w:rPr>
            <w:rFonts w:ascii="仿宋" w:eastAsia="仿宋" w:hAnsi="仿宋" w:cs="仿宋" w:hint="eastAsia"/>
            <w:lang w:eastAsia="zh-CN"/>
          </w:rPr>
          <w:t>(一)、可持续战略与实践</w:t>
        </w:r>
        <w:r>
          <w:tab/>
        </w:r>
        <w:r>
          <w:fldChar w:fldCharType="begin"/>
        </w:r>
        <w:r>
          <w:instrText xml:space="preserve"> PAGEREF _Toc20362 \h </w:instrText>
        </w:r>
        <w:r>
          <w:fldChar w:fldCharType="separate"/>
        </w:r>
        <w:r>
          <w:t>10</w:t>
        </w:r>
        <w:r>
          <w:fldChar w:fldCharType="end"/>
        </w:r>
      </w:hyperlink>
    </w:p>
    <w:p>
      <w:pPr>
        <w:pStyle w:val="TOC2"/>
        <w:tabs>
          <w:tab w:val="right" w:leader="dot" w:pos="8306"/>
        </w:tabs>
      </w:pPr>
      <w:hyperlink w:anchor="_Toc11804" w:history="1">
        <w:r>
          <w:rPr>
            <w:rFonts w:ascii="仿宋" w:eastAsia="仿宋" w:hAnsi="仿宋" w:cs="仿宋" w:hint="eastAsia"/>
            <w:lang w:eastAsia="zh-CN"/>
          </w:rPr>
          <w:t>(二)、环保与社会责任</w:t>
        </w:r>
        <w:r>
          <w:tab/>
        </w:r>
        <w:r>
          <w:fldChar w:fldCharType="begin"/>
        </w:r>
        <w:r>
          <w:instrText xml:space="preserve"> PAGEREF _Toc11804 \h </w:instrText>
        </w:r>
        <w:r>
          <w:fldChar w:fldCharType="separate"/>
        </w:r>
        <w:r>
          <w:t>11</w:t>
        </w:r>
        <w:r>
          <w:fldChar w:fldCharType="end"/>
        </w:r>
      </w:hyperlink>
    </w:p>
    <w:p>
      <w:pPr>
        <w:pStyle w:val="TOC1"/>
        <w:tabs>
          <w:tab w:val="right" w:leader="dot" w:pos="8306"/>
        </w:tabs>
      </w:pPr>
      <w:hyperlink w:anchor="_Toc22455" w:history="1">
        <w:r>
          <w:rPr>
            <w:rFonts w:ascii="仿宋" w:eastAsia="仿宋" w:hAnsi="仿宋" w:cs="仿宋" w:hint="eastAsia"/>
            <w:lang w:eastAsia="zh-CN"/>
          </w:rPr>
          <w:t>五、焦化二甲苯项目土建工程</w:t>
        </w:r>
        <w:r>
          <w:tab/>
        </w:r>
        <w:r>
          <w:fldChar w:fldCharType="begin"/>
        </w:r>
        <w:r>
          <w:instrText xml:space="preserve"> PAGEREF _Toc22455 \h </w:instrText>
        </w:r>
        <w:r>
          <w:fldChar w:fldCharType="separate"/>
        </w:r>
        <w:r>
          <w:t>12</w:t>
        </w:r>
        <w:r>
          <w:fldChar w:fldCharType="end"/>
        </w:r>
      </w:hyperlink>
    </w:p>
    <w:p>
      <w:pPr>
        <w:pStyle w:val="TOC2"/>
        <w:tabs>
          <w:tab w:val="right" w:leader="dot" w:pos="8306"/>
        </w:tabs>
      </w:pPr>
      <w:hyperlink w:anchor="_Toc20575" w:history="1">
        <w:r>
          <w:rPr>
            <w:rFonts w:ascii="仿宋" w:eastAsia="仿宋" w:hAnsi="仿宋" w:cs="仿宋" w:hint="eastAsia"/>
            <w:lang w:eastAsia="zh-CN"/>
          </w:rPr>
          <w:t>(一)、建筑工程设计原则</w:t>
        </w:r>
        <w:r>
          <w:tab/>
        </w:r>
        <w:r>
          <w:fldChar w:fldCharType="begin"/>
        </w:r>
        <w:r>
          <w:instrText xml:space="preserve"> PAGEREF _Toc20575 \h </w:instrText>
        </w:r>
        <w:r>
          <w:fldChar w:fldCharType="separate"/>
        </w:r>
        <w:r>
          <w:t>12</w:t>
        </w:r>
        <w:r>
          <w:fldChar w:fldCharType="end"/>
        </w:r>
      </w:hyperlink>
    </w:p>
    <w:p>
      <w:pPr>
        <w:pStyle w:val="TOC2"/>
        <w:tabs>
          <w:tab w:val="right" w:leader="dot" w:pos="8306"/>
        </w:tabs>
      </w:pPr>
      <w:hyperlink w:anchor="_Toc30127" w:history="1">
        <w:r>
          <w:rPr>
            <w:rFonts w:ascii="仿宋" w:eastAsia="仿宋" w:hAnsi="仿宋" w:cs="仿宋" w:hint="eastAsia"/>
            <w:lang w:eastAsia="zh-CN"/>
          </w:rPr>
          <w:t>(二)、土建工程设计年限及安全等级</w:t>
        </w:r>
        <w:r>
          <w:tab/>
        </w:r>
        <w:r>
          <w:fldChar w:fldCharType="begin"/>
        </w:r>
        <w:r>
          <w:instrText xml:space="preserve"> PAGEREF _Toc30127 \h </w:instrText>
        </w:r>
        <w:r>
          <w:fldChar w:fldCharType="separate"/>
        </w:r>
        <w:r>
          <w:t>13</w:t>
        </w:r>
        <w:r>
          <w:fldChar w:fldCharType="end"/>
        </w:r>
      </w:hyperlink>
    </w:p>
    <w:p>
      <w:pPr>
        <w:pStyle w:val="TOC2"/>
        <w:tabs>
          <w:tab w:val="right" w:leader="dot" w:pos="8306"/>
        </w:tabs>
      </w:pPr>
      <w:hyperlink w:anchor="_Toc18648" w:history="1">
        <w:r>
          <w:rPr>
            <w:rFonts w:ascii="仿宋" w:eastAsia="仿宋" w:hAnsi="仿宋" w:cs="仿宋" w:hint="eastAsia"/>
            <w:lang w:eastAsia="zh-CN"/>
          </w:rPr>
          <w:t>(三)、建筑工程设计总体要求</w:t>
        </w:r>
        <w:r>
          <w:tab/>
        </w:r>
        <w:r>
          <w:fldChar w:fldCharType="begin"/>
        </w:r>
        <w:r>
          <w:instrText xml:space="preserve"> PAGEREF _Toc18648 \h </w:instrText>
        </w:r>
        <w:r>
          <w:fldChar w:fldCharType="separate"/>
        </w:r>
        <w:r>
          <w:t>14</w:t>
        </w:r>
        <w:r>
          <w:fldChar w:fldCharType="end"/>
        </w:r>
      </w:hyperlink>
    </w:p>
    <w:p>
      <w:pPr>
        <w:pStyle w:val="TOC2"/>
        <w:tabs>
          <w:tab w:val="right" w:leader="dot" w:pos="8306"/>
        </w:tabs>
      </w:pPr>
      <w:hyperlink w:anchor="_Toc29503" w:history="1">
        <w:r>
          <w:rPr>
            <w:rFonts w:ascii="仿宋" w:eastAsia="仿宋" w:hAnsi="仿宋" w:cs="仿宋" w:hint="eastAsia"/>
            <w:lang w:eastAsia="zh-CN"/>
          </w:rPr>
          <w:t>(四)、土建工程建设指标</w:t>
        </w:r>
        <w:r>
          <w:tab/>
        </w:r>
        <w:r>
          <w:fldChar w:fldCharType="begin"/>
        </w:r>
        <w:r>
          <w:instrText xml:space="preserve"> PAGEREF _Toc29503 \h </w:instrText>
        </w:r>
        <w:r>
          <w:fldChar w:fldCharType="separate"/>
        </w:r>
        <w:r>
          <w:t>15</w:t>
        </w:r>
        <w:r>
          <w:fldChar w:fldCharType="end"/>
        </w:r>
      </w:hyperlink>
    </w:p>
    <w:p>
      <w:pPr>
        <w:pStyle w:val="TOC1"/>
        <w:tabs>
          <w:tab w:val="right" w:leader="dot" w:pos="8306"/>
        </w:tabs>
      </w:pPr>
      <w:hyperlink w:anchor="_Toc209" w:history="1">
        <w:r>
          <w:rPr>
            <w:rFonts w:ascii="仿宋" w:eastAsia="仿宋" w:hAnsi="仿宋" w:cs="仿宋" w:hint="eastAsia"/>
            <w:lang w:eastAsia="zh-CN"/>
          </w:rPr>
          <w:t>六、焦化二甲苯项目文档管理</w:t>
        </w:r>
        <w:r>
          <w:tab/>
        </w:r>
        <w:r>
          <w:fldChar w:fldCharType="begin"/>
        </w:r>
        <w:r>
          <w:instrText xml:space="preserve"> PAGEREF _Toc209 \h </w:instrText>
        </w:r>
        <w:r>
          <w:fldChar w:fldCharType="separate"/>
        </w:r>
        <w:r>
          <w:t>15</w:t>
        </w:r>
        <w:r>
          <w:fldChar w:fldCharType="end"/>
        </w:r>
      </w:hyperlink>
    </w:p>
    <w:p>
      <w:pPr>
        <w:pStyle w:val="TOC2"/>
        <w:tabs>
          <w:tab w:val="right" w:leader="dot" w:pos="8306"/>
        </w:tabs>
      </w:pPr>
      <w:hyperlink w:anchor="_Toc2170" w:history="1">
        <w:r>
          <w:rPr>
            <w:rFonts w:ascii="仿宋" w:eastAsia="仿宋" w:hAnsi="仿宋" w:cs="仿宋" w:hint="eastAsia"/>
            <w:lang w:eastAsia="zh-CN"/>
          </w:rPr>
          <w:t>(一)、文档编制与审查</w:t>
        </w:r>
        <w:r>
          <w:tab/>
        </w:r>
        <w:r>
          <w:fldChar w:fldCharType="begin"/>
        </w:r>
        <w:r>
          <w:instrText xml:space="preserve"> PAGEREF _Toc2170 \h </w:instrText>
        </w:r>
        <w:r>
          <w:fldChar w:fldCharType="separate"/>
        </w:r>
        <w:r>
          <w:t>15</w:t>
        </w:r>
        <w:r>
          <w:fldChar w:fldCharType="end"/>
        </w:r>
      </w:hyperlink>
    </w:p>
    <w:p>
      <w:pPr>
        <w:pStyle w:val="TOC2"/>
        <w:tabs>
          <w:tab w:val="right" w:leader="dot" w:pos="8306"/>
        </w:tabs>
      </w:pPr>
      <w:hyperlink w:anchor="_Toc7252" w:history="1">
        <w:r>
          <w:rPr>
            <w:rFonts w:ascii="仿宋" w:eastAsia="仿宋" w:hAnsi="仿宋" w:cs="仿宋" w:hint="eastAsia"/>
            <w:lang w:eastAsia="zh-CN"/>
          </w:rPr>
          <w:t>(二)、文档发布与分发</w:t>
        </w:r>
        <w:r>
          <w:tab/>
        </w:r>
        <w:r>
          <w:fldChar w:fldCharType="begin"/>
        </w:r>
        <w:r>
          <w:instrText xml:space="preserve"> PAGEREF _Toc7252 \h </w:instrText>
        </w:r>
        <w:r>
          <w:fldChar w:fldCharType="separate"/>
        </w:r>
        <w:r>
          <w:t>16</w:t>
        </w:r>
        <w:r>
          <w:fldChar w:fldCharType="end"/>
        </w:r>
      </w:hyperlink>
    </w:p>
    <w:p>
      <w:pPr>
        <w:pStyle w:val="TOC2"/>
        <w:tabs>
          <w:tab w:val="right" w:leader="dot" w:pos="8306"/>
        </w:tabs>
      </w:pPr>
      <w:hyperlink w:anchor="_Toc27767" w:history="1">
        <w:r>
          <w:rPr>
            <w:rFonts w:ascii="仿宋" w:eastAsia="仿宋" w:hAnsi="仿宋" w:cs="仿宋" w:hint="eastAsia"/>
            <w:lang w:eastAsia="zh-CN"/>
          </w:rPr>
          <w:t>(三)、文档存档与归档</w:t>
        </w:r>
        <w:r>
          <w:tab/>
        </w:r>
        <w:r>
          <w:fldChar w:fldCharType="begin"/>
        </w:r>
        <w:r>
          <w:instrText xml:space="preserve"> PAGEREF _Toc27767 \h </w:instrText>
        </w:r>
        <w:r>
          <w:fldChar w:fldCharType="separate"/>
        </w:r>
        <w:r>
          <w:t>17</w:t>
        </w:r>
        <w:r>
          <w:fldChar w:fldCharType="end"/>
        </w:r>
      </w:hyperlink>
    </w:p>
    <w:p>
      <w:pPr>
        <w:pStyle w:val="TOC1"/>
        <w:tabs>
          <w:tab w:val="right" w:leader="dot" w:pos="8306"/>
        </w:tabs>
      </w:pPr>
      <w:hyperlink w:anchor="_Toc29805" w:history="1">
        <w:r>
          <w:rPr>
            <w:rFonts w:ascii="仿宋" w:eastAsia="仿宋" w:hAnsi="仿宋" w:cs="仿宋" w:hint="eastAsia"/>
            <w:lang w:eastAsia="zh-CN"/>
          </w:rPr>
          <w:t>七、焦化二甲苯项目环境影响分析</w:t>
        </w:r>
        <w:r>
          <w:tab/>
        </w:r>
        <w:r>
          <w:fldChar w:fldCharType="begin"/>
        </w:r>
        <w:r>
          <w:instrText xml:space="preserve"> PAGEREF _Toc29805 \h </w:instrText>
        </w:r>
        <w:r>
          <w:fldChar w:fldCharType="separate"/>
        </w:r>
        <w:r>
          <w:t>18</w:t>
        </w:r>
        <w:r>
          <w:fldChar w:fldCharType="end"/>
        </w:r>
      </w:hyperlink>
    </w:p>
    <w:p>
      <w:pPr>
        <w:pStyle w:val="TOC2"/>
        <w:tabs>
          <w:tab w:val="right" w:leader="dot" w:pos="8306"/>
        </w:tabs>
      </w:pPr>
      <w:hyperlink w:anchor="_Toc24861" w:history="1">
        <w:r>
          <w:rPr>
            <w:rFonts w:ascii="仿宋" w:eastAsia="仿宋" w:hAnsi="仿宋" w:cs="仿宋" w:hint="eastAsia"/>
            <w:lang w:eastAsia="zh-CN"/>
          </w:rPr>
          <w:t>(一)、建设区域环境质量现状</w:t>
        </w:r>
        <w:r>
          <w:tab/>
        </w:r>
        <w:r>
          <w:fldChar w:fldCharType="begin"/>
        </w:r>
        <w:r>
          <w:instrText xml:space="preserve"> PAGEREF _Toc24861 \h </w:instrText>
        </w:r>
        <w:r>
          <w:fldChar w:fldCharType="separate"/>
        </w:r>
        <w:r>
          <w:t>18</w:t>
        </w:r>
        <w:r>
          <w:fldChar w:fldCharType="end"/>
        </w:r>
      </w:hyperlink>
    </w:p>
    <w:p>
      <w:pPr>
        <w:pStyle w:val="TOC2"/>
        <w:tabs>
          <w:tab w:val="right" w:leader="dot" w:pos="8306"/>
        </w:tabs>
      </w:pPr>
      <w:hyperlink w:anchor="_Toc1097" w:history="1">
        <w:r>
          <w:rPr>
            <w:rFonts w:ascii="仿宋" w:eastAsia="仿宋" w:hAnsi="仿宋" w:cs="仿宋" w:hint="eastAsia"/>
            <w:lang w:eastAsia="zh-CN"/>
          </w:rPr>
          <w:t>(二)、建设期环境保护</w:t>
        </w:r>
        <w:r>
          <w:tab/>
        </w:r>
        <w:r>
          <w:fldChar w:fldCharType="begin"/>
        </w:r>
        <w:r>
          <w:instrText xml:space="preserve"> PAGEREF _Toc1097 \h </w:instrText>
        </w:r>
        <w:r>
          <w:fldChar w:fldCharType="separate"/>
        </w:r>
        <w:r>
          <w:t>20</w:t>
        </w:r>
        <w:r>
          <w:fldChar w:fldCharType="end"/>
        </w:r>
      </w:hyperlink>
    </w:p>
    <w:p>
      <w:pPr>
        <w:pStyle w:val="TOC2"/>
        <w:tabs>
          <w:tab w:val="right" w:leader="dot" w:pos="8306"/>
        </w:tabs>
      </w:pPr>
      <w:hyperlink w:anchor="_Toc14909" w:history="1">
        <w:r>
          <w:rPr>
            <w:rFonts w:ascii="仿宋" w:eastAsia="仿宋" w:hAnsi="仿宋" w:cs="仿宋" w:hint="eastAsia"/>
            <w:lang w:eastAsia="zh-CN"/>
          </w:rPr>
          <w:t>(三)、运营期环境保护</w:t>
        </w:r>
        <w:r>
          <w:tab/>
        </w:r>
        <w:r>
          <w:fldChar w:fldCharType="begin"/>
        </w:r>
        <w:r>
          <w:instrText xml:space="preserve"> PAGEREF _Toc14909 \h </w:instrText>
        </w:r>
        <w:r>
          <w:fldChar w:fldCharType="separate"/>
        </w:r>
        <w:r>
          <w:t>21</w:t>
        </w:r>
        <w:r>
          <w:fldChar w:fldCharType="end"/>
        </w:r>
      </w:hyperlink>
    </w:p>
    <w:p>
      <w:pPr>
        <w:pStyle w:val="TOC2"/>
        <w:tabs>
          <w:tab w:val="right" w:leader="dot" w:pos="8306"/>
        </w:tabs>
      </w:pPr>
      <w:hyperlink w:anchor="_Toc26728" w:history="1">
        <w:r>
          <w:rPr>
            <w:rFonts w:ascii="仿宋" w:eastAsia="仿宋" w:hAnsi="仿宋" w:cs="仿宋" w:hint="eastAsia"/>
            <w:lang w:eastAsia="zh-CN"/>
          </w:rPr>
          <w:t>(四)、焦化二甲苯项目建设对区域经济的影响</w:t>
        </w:r>
        <w:r>
          <w:tab/>
        </w:r>
        <w:r>
          <w:fldChar w:fldCharType="begin"/>
        </w:r>
        <w:r>
          <w:instrText xml:space="preserve"> PAGEREF _Toc26728 \h </w:instrText>
        </w:r>
        <w:r>
          <w:fldChar w:fldCharType="separate"/>
        </w:r>
        <w:r>
          <w:t>23</w:t>
        </w:r>
        <w:r>
          <w:fldChar w:fldCharType="end"/>
        </w:r>
      </w:hyperlink>
    </w:p>
    <w:p>
      <w:pPr>
        <w:pStyle w:val="TOC2"/>
        <w:tabs>
          <w:tab w:val="right" w:leader="dot" w:pos="8306"/>
        </w:tabs>
      </w:pPr>
      <w:hyperlink w:anchor="_Toc8839" w:history="1">
        <w:r>
          <w:rPr>
            <w:rFonts w:ascii="仿宋" w:eastAsia="仿宋" w:hAnsi="仿宋" w:cs="仿宋" w:hint="eastAsia"/>
            <w:lang w:eastAsia="zh-CN"/>
          </w:rPr>
          <w:t>(五)、废弃物处理</w:t>
        </w:r>
        <w:r>
          <w:tab/>
        </w:r>
        <w:r>
          <w:fldChar w:fldCharType="begin"/>
        </w:r>
        <w:r>
          <w:instrText xml:space="preserve"> PAGEREF _Toc8839 \h </w:instrText>
        </w:r>
        <w:r>
          <w:fldChar w:fldCharType="separate"/>
        </w:r>
        <w:r>
          <w:t>24</w:t>
        </w:r>
        <w:r>
          <w:fldChar w:fldCharType="end"/>
        </w:r>
      </w:hyperlink>
    </w:p>
    <w:p>
      <w:pPr>
        <w:pStyle w:val="TOC2"/>
        <w:tabs>
          <w:tab w:val="right" w:leader="dot" w:pos="8306"/>
        </w:tabs>
      </w:pPr>
      <w:hyperlink w:anchor="_Toc18490" w:history="1">
        <w:r>
          <w:rPr>
            <w:rFonts w:ascii="仿宋" w:eastAsia="仿宋" w:hAnsi="仿宋" w:cs="仿宋" w:hint="eastAsia"/>
            <w:lang w:eastAsia="zh-CN"/>
          </w:rPr>
          <w:t>(六)、特殊环境影响分析</w:t>
        </w:r>
        <w:r>
          <w:tab/>
        </w:r>
        <w:r>
          <w:fldChar w:fldCharType="begin"/>
        </w:r>
        <w:r>
          <w:instrText xml:space="preserve"> PAGEREF _Toc18490 \h </w:instrText>
        </w:r>
        <w:r>
          <w:fldChar w:fldCharType="separate"/>
        </w:r>
        <w:r>
          <w:t>26</w:t>
        </w:r>
        <w:r>
          <w:fldChar w:fldCharType="end"/>
        </w:r>
      </w:hyperlink>
    </w:p>
    <w:p>
      <w:pPr>
        <w:pStyle w:val="TOC2"/>
        <w:tabs>
          <w:tab w:val="right" w:leader="dot" w:pos="8306"/>
        </w:tabs>
      </w:pPr>
      <w:hyperlink w:anchor="_Toc13599" w:history="1">
        <w:r>
          <w:rPr>
            <w:rFonts w:ascii="仿宋" w:eastAsia="仿宋" w:hAnsi="仿宋" w:cs="仿宋" w:hint="eastAsia"/>
            <w:lang w:eastAsia="zh-CN"/>
          </w:rPr>
          <w:t>(七)、清洁生产</w:t>
        </w:r>
        <w:r>
          <w:tab/>
        </w:r>
        <w:r>
          <w:fldChar w:fldCharType="begin"/>
        </w:r>
        <w:r>
          <w:instrText xml:space="preserve"> PAGEREF _Toc13599 \h </w:instrText>
        </w:r>
        <w:r>
          <w:fldChar w:fldCharType="separate"/>
        </w:r>
        <w:r>
          <w:t>27</w:t>
        </w:r>
        <w:r>
          <w:fldChar w:fldCharType="end"/>
        </w:r>
      </w:hyperlink>
    </w:p>
    <w:p>
      <w:pPr>
        <w:pStyle w:val="TOC2"/>
        <w:tabs>
          <w:tab w:val="right" w:leader="dot" w:pos="8306"/>
        </w:tabs>
      </w:pPr>
      <w:hyperlink w:anchor="_Toc1510" w:history="1">
        <w:r>
          <w:rPr>
            <w:rFonts w:ascii="仿宋" w:eastAsia="仿宋" w:hAnsi="仿宋" w:cs="仿宋" w:hint="eastAsia"/>
            <w:lang w:eastAsia="zh-CN"/>
          </w:rPr>
          <w:t>(八)、环境保护综合评价</w:t>
        </w:r>
        <w:r>
          <w:tab/>
        </w:r>
        <w:r>
          <w:fldChar w:fldCharType="begin"/>
        </w:r>
        <w:r>
          <w:instrText xml:space="preserve"> PAGEREF _Toc1510 \h </w:instrText>
        </w:r>
        <w:r>
          <w:fldChar w:fldCharType="separate"/>
        </w:r>
        <w:r>
          <w:t>28</w:t>
        </w:r>
        <w:r>
          <w:fldChar w:fldCharType="end"/>
        </w:r>
      </w:hyperlink>
    </w:p>
    <w:p>
      <w:pPr>
        <w:pStyle w:val="TOC1"/>
        <w:tabs>
          <w:tab w:val="right" w:leader="dot" w:pos="8306"/>
        </w:tabs>
      </w:pPr>
      <w:hyperlink w:anchor="_Toc30938" w:history="1">
        <w:r>
          <w:rPr>
            <w:rFonts w:ascii="仿宋" w:eastAsia="仿宋" w:hAnsi="仿宋" w:cs="仿宋" w:hint="eastAsia"/>
            <w:lang w:eastAsia="zh-CN"/>
          </w:rPr>
          <w:t>八、焦化二甲苯项目财务管理</w:t>
        </w:r>
        <w:r>
          <w:tab/>
        </w:r>
        <w:r>
          <w:fldChar w:fldCharType="begin"/>
        </w:r>
        <w:r>
          <w:instrText xml:space="preserve"> PAGEREF _Toc30938 \h </w:instrText>
        </w:r>
        <w:r>
          <w:fldChar w:fldCharType="separate"/>
        </w:r>
        <w:r>
          <w:t>29</w:t>
        </w:r>
        <w:r>
          <w:fldChar w:fldCharType="end"/>
        </w:r>
      </w:hyperlink>
    </w:p>
    <w:p>
      <w:pPr>
        <w:pStyle w:val="TOC2"/>
        <w:tabs>
          <w:tab w:val="right" w:leader="dot" w:pos="8306"/>
        </w:tabs>
      </w:pPr>
      <w:hyperlink w:anchor="_Toc11535" w:history="1">
        <w:r>
          <w:rPr>
            <w:rFonts w:ascii="仿宋" w:eastAsia="仿宋" w:hAnsi="仿宋" w:cs="仿宋" w:hint="eastAsia"/>
            <w:lang w:eastAsia="zh-CN"/>
          </w:rPr>
          <w:t>(一)、资金需求大</w:t>
        </w:r>
        <w:r>
          <w:tab/>
        </w:r>
        <w:r>
          <w:fldChar w:fldCharType="begin"/>
        </w:r>
        <w:r>
          <w:instrText xml:space="preserve"> PAGEREF _Toc11535 \h </w:instrText>
        </w:r>
        <w:r>
          <w:fldChar w:fldCharType="separate"/>
        </w:r>
        <w:r>
          <w:t>29</w:t>
        </w:r>
        <w:r>
          <w:fldChar w:fldCharType="end"/>
        </w:r>
      </w:hyperlink>
    </w:p>
    <w:p>
      <w:pPr>
        <w:pStyle w:val="TOC2"/>
        <w:tabs>
          <w:tab w:val="right" w:leader="dot" w:pos="8306"/>
        </w:tabs>
      </w:pPr>
      <w:hyperlink w:anchor="_Toc29296" w:history="1">
        <w:r>
          <w:rPr>
            <w:rFonts w:ascii="仿宋" w:eastAsia="仿宋" w:hAnsi="仿宋" w:cs="仿宋" w:hint="eastAsia"/>
            <w:lang w:eastAsia="zh-CN"/>
          </w:rPr>
          <w:t>(二)、研发周期长</w:t>
        </w:r>
        <w:r>
          <w:tab/>
        </w:r>
        <w:r>
          <w:fldChar w:fldCharType="begin"/>
        </w:r>
        <w:r>
          <w:instrText xml:space="preserve"> PAGEREF _Toc29296 \h </w:instrText>
        </w:r>
        <w:r>
          <w:fldChar w:fldCharType="separate"/>
        </w:r>
        <w:r>
          <w:t>30</w:t>
        </w:r>
        <w:r>
          <w:fldChar w:fldCharType="end"/>
        </w:r>
      </w:hyperlink>
    </w:p>
    <w:p>
      <w:pPr>
        <w:pStyle w:val="TOC2"/>
        <w:tabs>
          <w:tab w:val="right" w:leader="dot" w:pos="8306"/>
        </w:tabs>
      </w:pPr>
      <w:hyperlink w:anchor="_Toc8385" w:history="1">
        <w:r>
          <w:rPr>
            <w:rFonts w:ascii="仿宋" w:eastAsia="仿宋" w:hAnsi="仿宋" w:cs="仿宋" w:hint="eastAsia"/>
            <w:lang w:eastAsia="zh-CN"/>
          </w:rPr>
          <w:t>(三)、市场风险大</w:t>
        </w:r>
        <w:r>
          <w:tab/>
        </w:r>
        <w:r>
          <w:fldChar w:fldCharType="begin"/>
        </w:r>
        <w:r>
          <w:instrText xml:space="preserve"> PAGEREF _Toc8385 \h </w:instrText>
        </w:r>
        <w:r>
          <w:fldChar w:fldCharType="separate"/>
        </w:r>
        <w:r>
          <w:t>31</w:t>
        </w:r>
        <w:r>
          <w:fldChar w:fldCharType="end"/>
        </w:r>
      </w:hyperlink>
    </w:p>
    <w:p>
      <w:pPr>
        <w:pStyle w:val="TOC2"/>
        <w:tabs>
          <w:tab w:val="right" w:leader="dot" w:pos="8306"/>
        </w:tabs>
      </w:pPr>
      <w:hyperlink w:anchor="_Toc27936" w:history="1">
        <w:r>
          <w:rPr>
            <w:rFonts w:ascii="仿宋" w:eastAsia="仿宋" w:hAnsi="仿宋" w:cs="仿宋" w:hint="eastAsia"/>
            <w:lang w:eastAsia="zh-CN"/>
          </w:rPr>
          <w:t>(四)、利润率高</w:t>
        </w:r>
        <w:r>
          <w:tab/>
        </w:r>
        <w:r>
          <w:fldChar w:fldCharType="begin"/>
        </w:r>
        <w:r>
          <w:instrText xml:space="preserve"> PAGEREF _Toc27936 \h </w:instrText>
        </w:r>
        <w:r>
          <w:fldChar w:fldCharType="separate"/>
        </w:r>
        <w:r>
          <w:t>34</w:t>
        </w:r>
        <w:r>
          <w:fldChar w:fldCharType="end"/>
        </w:r>
      </w:hyperlink>
    </w:p>
    <w:p>
      <w:pPr>
        <w:pStyle w:val="TOC1"/>
        <w:tabs>
          <w:tab w:val="right" w:leader="dot" w:pos="8306"/>
        </w:tabs>
      </w:pPr>
      <w:hyperlink w:anchor="_Toc18944" w:history="1">
        <w:r>
          <w:rPr>
            <w:rFonts w:ascii="仿宋" w:eastAsia="仿宋" w:hAnsi="仿宋" w:cs="仿宋" w:hint="eastAsia"/>
            <w:lang w:eastAsia="zh-CN"/>
          </w:rPr>
          <w:t>九、焦化二甲苯项目经营效益</w:t>
        </w:r>
        <w:r>
          <w:tab/>
        </w:r>
        <w:r>
          <w:fldChar w:fldCharType="begin"/>
        </w:r>
        <w:r>
          <w:instrText xml:space="preserve"> PAGEREF _Toc18944 \h </w:instrText>
        </w:r>
        <w:r>
          <w:fldChar w:fldCharType="separate"/>
        </w:r>
        <w:r>
          <w:t>36</w:t>
        </w:r>
        <w:r>
          <w:fldChar w:fldCharType="end"/>
        </w:r>
      </w:hyperlink>
    </w:p>
    <w:p>
      <w:pPr>
        <w:pStyle w:val="TOC2"/>
        <w:tabs>
          <w:tab w:val="right" w:leader="dot" w:pos="8306"/>
        </w:tabs>
      </w:pPr>
      <w:hyperlink w:anchor="_Toc21915" w:history="1">
        <w:r>
          <w:rPr>
            <w:rFonts w:ascii="仿宋" w:eastAsia="仿宋" w:hAnsi="仿宋" w:cs="仿宋" w:hint="eastAsia"/>
            <w:lang w:eastAsia="zh-CN"/>
          </w:rPr>
          <w:t>(一)、经济评价财务测算</w:t>
        </w:r>
        <w:r>
          <w:tab/>
        </w:r>
        <w:r>
          <w:fldChar w:fldCharType="begin"/>
        </w:r>
        <w:r>
          <w:instrText xml:space="preserve"> PAGEREF _Toc21915 \h </w:instrText>
        </w:r>
        <w:r>
          <w:fldChar w:fldCharType="separate"/>
        </w:r>
        <w:r>
          <w:t>36</w:t>
        </w:r>
        <w:r>
          <w:fldChar w:fldCharType="end"/>
        </w:r>
      </w:hyperlink>
    </w:p>
    <w:p>
      <w:pPr>
        <w:pStyle w:val="TOC2"/>
        <w:tabs>
          <w:tab w:val="right" w:leader="dot" w:pos="8306"/>
        </w:tabs>
      </w:pPr>
      <w:hyperlink w:anchor="_Toc21382" w:history="1">
        <w:r>
          <w:rPr>
            <w:rFonts w:ascii="仿宋" w:eastAsia="仿宋" w:hAnsi="仿宋" w:cs="仿宋" w:hint="eastAsia"/>
            <w:lang w:eastAsia="zh-CN"/>
          </w:rPr>
          <w:t>(二)、焦化二甲苯项目盈利能力分析</w:t>
        </w:r>
        <w:r>
          <w:tab/>
        </w:r>
        <w:r>
          <w:fldChar w:fldCharType="begin"/>
        </w:r>
        <w:r>
          <w:instrText xml:space="preserve"> PAGEREF _Toc21382 \h </w:instrText>
        </w:r>
        <w:r>
          <w:fldChar w:fldCharType="separate"/>
        </w:r>
        <w:r>
          <w:t>37</w:t>
        </w:r>
        <w:r>
          <w:fldChar w:fldCharType="end"/>
        </w:r>
      </w:hyperlink>
    </w:p>
    <w:p>
      <w:pPr>
        <w:pStyle w:val="TOC1"/>
        <w:tabs>
          <w:tab w:val="right" w:leader="dot" w:pos="8306"/>
        </w:tabs>
      </w:pPr>
      <w:hyperlink w:anchor="_Toc8506" w:history="1">
        <w:r>
          <w:rPr>
            <w:rFonts w:ascii="仿宋" w:eastAsia="仿宋" w:hAnsi="仿宋" w:cs="仿宋" w:hint="eastAsia"/>
            <w:lang w:eastAsia="zh-CN"/>
          </w:rPr>
          <w:t>十、焦化二甲苯项目人力资源培养与发展</w:t>
        </w:r>
        <w:r>
          <w:tab/>
        </w:r>
        <w:r>
          <w:fldChar w:fldCharType="begin"/>
        </w:r>
        <w:r>
          <w:instrText xml:space="preserve"> PAGEREF _Toc8506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96" w:history="1">
        <w:r>
          <w:rPr>
            <w:rFonts w:ascii="仿宋" w:eastAsia="仿宋" w:hAnsi="仿宋" w:cs="仿宋" w:hint="eastAsia"/>
            <w:lang w:eastAsia="zh-CN"/>
          </w:rPr>
          <w:t>(一)、人才需求与规划</w:t>
        </w:r>
        <w:r>
          <w:tab/>
        </w:r>
        <w:r>
          <w:fldChar w:fldCharType="begin"/>
        </w:r>
        <w:r>
          <w:instrText xml:space="preserve"> PAGEREF _Toc9396 \h </w:instrText>
        </w:r>
        <w:r>
          <w:fldChar w:fldCharType="separate"/>
        </w:r>
        <w:r>
          <w:t>38</w:t>
        </w:r>
        <w:r>
          <w:fldChar w:fldCharType="end"/>
        </w:r>
      </w:hyperlink>
    </w:p>
    <w:p>
      <w:pPr>
        <w:pStyle w:val="TOC2"/>
        <w:tabs>
          <w:tab w:val="right" w:leader="dot" w:pos="8306"/>
        </w:tabs>
      </w:pPr>
      <w:hyperlink w:anchor="_Toc19384" w:history="1">
        <w:r>
          <w:rPr>
            <w:rFonts w:ascii="仿宋" w:eastAsia="仿宋" w:hAnsi="仿宋" w:cs="仿宋" w:hint="eastAsia"/>
            <w:lang w:eastAsia="zh-CN"/>
          </w:rPr>
          <w:t>(二)、培训与发展计划</w:t>
        </w:r>
        <w:r>
          <w:tab/>
        </w:r>
        <w:r>
          <w:fldChar w:fldCharType="begin"/>
        </w:r>
        <w:r>
          <w:instrText xml:space="preserve"> PAGEREF _Toc19384 \h </w:instrText>
        </w:r>
        <w:r>
          <w:fldChar w:fldCharType="separate"/>
        </w:r>
        <w:r>
          <w:t>39</w:t>
        </w:r>
        <w:r>
          <w:fldChar w:fldCharType="end"/>
        </w:r>
      </w:hyperlink>
    </w:p>
    <w:p>
      <w:pPr>
        <w:pStyle w:val="TOC1"/>
        <w:tabs>
          <w:tab w:val="right" w:leader="dot" w:pos="8306"/>
        </w:tabs>
      </w:pPr>
      <w:hyperlink w:anchor="_Toc7361" w:history="1">
        <w:r>
          <w:rPr>
            <w:rFonts w:ascii="仿宋" w:eastAsia="仿宋" w:hAnsi="仿宋" w:cs="仿宋" w:hint="eastAsia"/>
            <w:lang w:eastAsia="zh-CN"/>
          </w:rPr>
          <w:t>十一、焦化二甲苯项目投资规划</w:t>
        </w:r>
        <w:r>
          <w:tab/>
        </w:r>
        <w:r>
          <w:fldChar w:fldCharType="begin"/>
        </w:r>
        <w:r>
          <w:instrText xml:space="preserve"> PAGEREF _Toc7361 \h </w:instrText>
        </w:r>
        <w:r>
          <w:fldChar w:fldCharType="separate"/>
        </w:r>
        <w:r>
          <w:t>39</w:t>
        </w:r>
        <w:r>
          <w:fldChar w:fldCharType="end"/>
        </w:r>
      </w:hyperlink>
    </w:p>
    <w:p>
      <w:pPr>
        <w:pStyle w:val="TOC2"/>
        <w:tabs>
          <w:tab w:val="right" w:leader="dot" w:pos="8306"/>
        </w:tabs>
      </w:pPr>
      <w:hyperlink w:anchor="_Toc2072" w:history="1">
        <w:r>
          <w:rPr>
            <w:rFonts w:ascii="仿宋" w:eastAsia="仿宋" w:hAnsi="仿宋" w:cs="仿宋" w:hint="eastAsia"/>
            <w:lang w:eastAsia="zh-CN"/>
          </w:rPr>
          <w:t>(一)、焦化二甲苯项目总投资估算</w:t>
        </w:r>
        <w:r>
          <w:tab/>
        </w:r>
        <w:r>
          <w:fldChar w:fldCharType="begin"/>
        </w:r>
        <w:r>
          <w:instrText xml:space="preserve"> PAGEREF _Toc2072 \h </w:instrText>
        </w:r>
        <w:r>
          <w:fldChar w:fldCharType="separate"/>
        </w:r>
        <w:r>
          <w:t>39</w:t>
        </w:r>
        <w:r>
          <w:fldChar w:fldCharType="end"/>
        </w:r>
      </w:hyperlink>
    </w:p>
    <w:p>
      <w:pPr>
        <w:pStyle w:val="TOC2"/>
        <w:tabs>
          <w:tab w:val="right" w:leader="dot" w:pos="8306"/>
        </w:tabs>
      </w:pPr>
      <w:hyperlink w:anchor="_Toc22698" w:history="1">
        <w:r>
          <w:rPr>
            <w:rFonts w:ascii="仿宋" w:eastAsia="仿宋" w:hAnsi="仿宋" w:cs="仿宋" w:hint="eastAsia"/>
            <w:lang w:eastAsia="zh-CN"/>
          </w:rPr>
          <w:t>(二)、资金筹措</w:t>
        </w:r>
        <w:r>
          <w:tab/>
        </w:r>
        <w:r>
          <w:fldChar w:fldCharType="begin"/>
        </w:r>
        <w:r>
          <w:instrText xml:space="preserve"> PAGEREF _Toc22698 \h </w:instrText>
        </w:r>
        <w:r>
          <w:fldChar w:fldCharType="separate"/>
        </w:r>
        <w:r>
          <w:t>41</w:t>
        </w:r>
        <w:r>
          <w:fldChar w:fldCharType="end"/>
        </w:r>
      </w:hyperlink>
    </w:p>
    <w:p>
      <w:pPr>
        <w:pStyle w:val="TOC1"/>
        <w:tabs>
          <w:tab w:val="right" w:leader="dot" w:pos="8306"/>
        </w:tabs>
      </w:pPr>
      <w:hyperlink w:anchor="_Toc25949" w:history="1">
        <w:r>
          <w:rPr>
            <w:rFonts w:ascii="仿宋" w:eastAsia="仿宋" w:hAnsi="仿宋" w:cs="仿宋" w:hint="eastAsia"/>
            <w:lang w:eastAsia="zh-CN"/>
          </w:rPr>
          <w:t>十二、焦化二甲苯项目风险管理</w:t>
        </w:r>
        <w:r>
          <w:tab/>
        </w:r>
        <w:r>
          <w:fldChar w:fldCharType="begin"/>
        </w:r>
        <w:r>
          <w:instrText xml:space="preserve"> PAGEREF _Toc25949 \h </w:instrText>
        </w:r>
        <w:r>
          <w:fldChar w:fldCharType="separate"/>
        </w:r>
        <w:r>
          <w:t>41</w:t>
        </w:r>
        <w:r>
          <w:fldChar w:fldCharType="end"/>
        </w:r>
      </w:hyperlink>
    </w:p>
    <w:p>
      <w:pPr>
        <w:pStyle w:val="TOC2"/>
        <w:tabs>
          <w:tab w:val="right" w:leader="dot" w:pos="8306"/>
        </w:tabs>
      </w:pPr>
      <w:hyperlink w:anchor="_Toc24955" w:history="1">
        <w:r>
          <w:rPr>
            <w:rFonts w:ascii="仿宋" w:eastAsia="仿宋" w:hAnsi="仿宋" w:cs="仿宋" w:hint="eastAsia"/>
            <w:lang w:eastAsia="zh-CN"/>
          </w:rPr>
          <w:t>(一)、风险识别与评估</w:t>
        </w:r>
        <w:r>
          <w:tab/>
        </w:r>
        <w:r>
          <w:fldChar w:fldCharType="begin"/>
        </w:r>
        <w:r>
          <w:instrText xml:space="preserve"> PAGEREF _Toc24955 \h </w:instrText>
        </w:r>
        <w:r>
          <w:fldChar w:fldCharType="separate"/>
        </w:r>
        <w:r>
          <w:t>41</w:t>
        </w:r>
        <w:r>
          <w:fldChar w:fldCharType="end"/>
        </w:r>
      </w:hyperlink>
    </w:p>
    <w:p>
      <w:pPr>
        <w:pStyle w:val="TOC2"/>
        <w:tabs>
          <w:tab w:val="right" w:leader="dot" w:pos="8306"/>
        </w:tabs>
      </w:pPr>
      <w:hyperlink w:anchor="_Toc28208" w:history="1">
        <w:r>
          <w:rPr>
            <w:rFonts w:ascii="仿宋" w:eastAsia="仿宋" w:hAnsi="仿宋" w:cs="仿宋" w:hint="eastAsia"/>
            <w:lang w:eastAsia="zh-CN"/>
          </w:rPr>
          <w:t>(二)、风险应对策略</w:t>
        </w:r>
        <w:r>
          <w:tab/>
        </w:r>
        <w:r>
          <w:fldChar w:fldCharType="begin"/>
        </w:r>
        <w:r>
          <w:instrText xml:space="preserve"> PAGEREF _Toc28208 \h </w:instrText>
        </w:r>
        <w:r>
          <w:fldChar w:fldCharType="separate"/>
        </w:r>
        <w:r>
          <w:t>42</w:t>
        </w:r>
        <w:r>
          <w:fldChar w:fldCharType="end"/>
        </w:r>
      </w:hyperlink>
    </w:p>
    <w:p>
      <w:pPr>
        <w:pStyle w:val="TOC2"/>
        <w:tabs>
          <w:tab w:val="right" w:leader="dot" w:pos="8306"/>
        </w:tabs>
      </w:pPr>
      <w:hyperlink w:anchor="_Toc19929" w:history="1">
        <w:r>
          <w:rPr>
            <w:rFonts w:ascii="仿宋" w:eastAsia="仿宋" w:hAnsi="仿宋" w:cs="仿宋" w:hint="eastAsia"/>
            <w:lang w:eastAsia="zh-CN"/>
          </w:rPr>
          <w:t>(三)、风险监控与控制</w:t>
        </w:r>
        <w:r>
          <w:tab/>
        </w:r>
        <w:r>
          <w:fldChar w:fldCharType="begin"/>
        </w:r>
        <w:r>
          <w:instrText xml:space="preserve"> PAGEREF _Toc19929 \h </w:instrText>
        </w:r>
        <w:r>
          <w:fldChar w:fldCharType="separate"/>
        </w:r>
        <w:r>
          <w:t>44</w:t>
        </w:r>
        <w:r>
          <w:fldChar w:fldCharType="end"/>
        </w:r>
      </w:hyperlink>
    </w:p>
    <w:p>
      <w:pPr>
        <w:pStyle w:val="TOC1"/>
        <w:tabs>
          <w:tab w:val="right" w:leader="dot" w:pos="8306"/>
        </w:tabs>
      </w:pPr>
      <w:hyperlink w:anchor="_Toc17079" w:history="1">
        <w:r>
          <w:rPr>
            <w:rFonts w:ascii="仿宋" w:eastAsia="仿宋" w:hAnsi="仿宋" w:cs="仿宋" w:hint="eastAsia"/>
            <w:lang w:eastAsia="zh-CN"/>
          </w:rPr>
          <w:t>十三、供应链管理</w:t>
        </w:r>
        <w:r>
          <w:tab/>
        </w:r>
        <w:r>
          <w:fldChar w:fldCharType="begin"/>
        </w:r>
        <w:r>
          <w:instrText xml:space="preserve"> PAGEREF _Toc17079 \h </w:instrText>
        </w:r>
        <w:r>
          <w:fldChar w:fldCharType="separate"/>
        </w:r>
        <w:r>
          <w:t>45</w:t>
        </w:r>
        <w:r>
          <w:fldChar w:fldCharType="end"/>
        </w:r>
      </w:hyperlink>
    </w:p>
    <w:p>
      <w:pPr>
        <w:pStyle w:val="TOC2"/>
        <w:tabs>
          <w:tab w:val="right" w:leader="dot" w:pos="8306"/>
        </w:tabs>
      </w:pPr>
      <w:hyperlink w:anchor="_Toc30976" w:history="1">
        <w:r>
          <w:rPr>
            <w:rFonts w:ascii="仿宋" w:eastAsia="仿宋" w:hAnsi="仿宋" w:cs="仿宋" w:hint="eastAsia"/>
            <w:lang w:eastAsia="zh-CN"/>
          </w:rPr>
          <w:t>(一)、供应链战略规划</w:t>
        </w:r>
        <w:r>
          <w:tab/>
        </w:r>
        <w:r>
          <w:fldChar w:fldCharType="begin"/>
        </w:r>
        <w:r>
          <w:instrText xml:space="preserve"> PAGEREF _Toc30976 \h </w:instrText>
        </w:r>
        <w:r>
          <w:fldChar w:fldCharType="separate"/>
        </w:r>
        <w:r>
          <w:t>45</w:t>
        </w:r>
        <w:r>
          <w:fldChar w:fldCharType="end"/>
        </w:r>
      </w:hyperlink>
    </w:p>
    <w:p>
      <w:pPr>
        <w:pStyle w:val="TOC2"/>
        <w:tabs>
          <w:tab w:val="right" w:leader="dot" w:pos="8306"/>
        </w:tabs>
      </w:pPr>
      <w:hyperlink w:anchor="_Toc26152" w:history="1">
        <w:r>
          <w:rPr>
            <w:rFonts w:ascii="仿宋" w:eastAsia="仿宋" w:hAnsi="仿宋" w:cs="仿宋" w:hint="eastAsia"/>
            <w:lang w:eastAsia="zh-CN"/>
          </w:rPr>
          <w:t>(二)、供应商选择与合作</w:t>
        </w:r>
        <w:r>
          <w:tab/>
        </w:r>
        <w:r>
          <w:fldChar w:fldCharType="begin"/>
        </w:r>
        <w:r>
          <w:instrText xml:space="preserve"> PAGEREF _Toc26152 \h </w:instrText>
        </w:r>
        <w:r>
          <w:fldChar w:fldCharType="separate"/>
        </w:r>
        <w:r>
          <w:t>47</w:t>
        </w:r>
        <w:r>
          <w:fldChar w:fldCharType="end"/>
        </w:r>
      </w:hyperlink>
    </w:p>
    <w:p>
      <w:pPr>
        <w:pStyle w:val="TOC2"/>
        <w:tabs>
          <w:tab w:val="right" w:leader="dot" w:pos="8306"/>
        </w:tabs>
      </w:pPr>
      <w:hyperlink w:anchor="_Toc17043" w:history="1">
        <w:r>
          <w:rPr>
            <w:rFonts w:ascii="仿宋" w:eastAsia="仿宋" w:hAnsi="仿宋" w:cs="仿宋" w:hint="eastAsia"/>
            <w:lang w:eastAsia="zh-CN"/>
          </w:rPr>
          <w:t>(三)、物流与库存管理</w:t>
        </w:r>
        <w:r>
          <w:tab/>
        </w:r>
        <w:r>
          <w:fldChar w:fldCharType="begin"/>
        </w:r>
        <w:r>
          <w:instrText xml:space="preserve"> PAGEREF _Toc17043 \h </w:instrText>
        </w:r>
        <w:r>
          <w:fldChar w:fldCharType="separate"/>
        </w:r>
        <w:r>
          <w:t>48</w:t>
        </w:r>
        <w:r>
          <w:fldChar w:fldCharType="end"/>
        </w:r>
      </w:hyperlink>
    </w:p>
    <w:p>
      <w:pPr>
        <w:pStyle w:val="TOC1"/>
        <w:tabs>
          <w:tab w:val="right" w:leader="dot" w:pos="8306"/>
        </w:tabs>
      </w:pPr>
      <w:hyperlink w:anchor="_Toc1497" w:history="1">
        <w:r>
          <w:rPr>
            <w:rFonts w:ascii="仿宋" w:eastAsia="仿宋" w:hAnsi="仿宋" w:cs="仿宋" w:hint="eastAsia"/>
            <w:lang w:eastAsia="zh-CN"/>
          </w:rPr>
          <w:t>十四、焦化二甲苯项目工程方案分析</w:t>
        </w:r>
        <w:r>
          <w:tab/>
        </w:r>
        <w:r>
          <w:fldChar w:fldCharType="begin"/>
        </w:r>
        <w:r>
          <w:instrText xml:space="preserve"> PAGEREF _Toc1497 \h </w:instrText>
        </w:r>
        <w:r>
          <w:fldChar w:fldCharType="separate"/>
        </w:r>
        <w:r>
          <w:t>49</w:t>
        </w:r>
        <w:r>
          <w:fldChar w:fldCharType="end"/>
        </w:r>
      </w:hyperlink>
    </w:p>
    <w:p>
      <w:pPr>
        <w:pStyle w:val="TOC2"/>
        <w:tabs>
          <w:tab w:val="right" w:leader="dot" w:pos="8306"/>
        </w:tabs>
      </w:pPr>
      <w:hyperlink w:anchor="_Toc9702" w:history="1">
        <w:r>
          <w:rPr>
            <w:rFonts w:ascii="仿宋" w:eastAsia="仿宋" w:hAnsi="仿宋" w:cs="仿宋" w:hint="eastAsia"/>
            <w:lang w:eastAsia="zh-CN"/>
          </w:rPr>
          <w:t>(一)、建筑工程设计原则</w:t>
        </w:r>
        <w:r>
          <w:tab/>
        </w:r>
        <w:r>
          <w:fldChar w:fldCharType="begin"/>
        </w:r>
        <w:r>
          <w:instrText xml:space="preserve"> PAGEREF _Toc9702 \h </w:instrText>
        </w:r>
        <w:r>
          <w:fldChar w:fldCharType="separate"/>
        </w:r>
        <w:r>
          <w:t>49</w:t>
        </w:r>
        <w:r>
          <w:fldChar w:fldCharType="end"/>
        </w:r>
      </w:hyperlink>
    </w:p>
    <w:p>
      <w:pPr>
        <w:pStyle w:val="TOC2"/>
        <w:tabs>
          <w:tab w:val="right" w:leader="dot" w:pos="8306"/>
        </w:tabs>
      </w:pPr>
      <w:hyperlink w:anchor="_Toc28118" w:history="1">
        <w:r>
          <w:rPr>
            <w:rFonts w:ascii="仿宋" w:eastAsia="仿宋" w:hAnsi="仿宋" w:cs="仿宋" w:hint="eastAsia"/>
            <w:lang w:eastAsia="zh-CN"/>
          </w:rPr>
          <w:t>(二)、土建工程建设指标</w:t>
        </w:r>
        <w:r>
          <w:tab/>
        </w:r>
        <w:r>
          <w:fldChar w:fldCharType="begin"/>
        </w:r>
        <w:r>
          <w:instrText xml:space="preserve"> PAGEREF _Toc28118 \h </w:instrText>
        </w:r>
        <w:r>
          <w:fldChar w:fldCharType="separate"/>
        </w:r>
        <w:r>
          <w:t>53</w:t>
        </w:r>
        <w:r>
          <w:fldChar w:fldCharType="end"/>
        </w:r>
      </w:hyperlink>
    </w:p>
    <w:p>
      <w:pPr>
        <w:pStyle w:val="TOC1"/>
        <w:tabs>
          <w:tab w:val="right" w:leader="dot" w:pos="8306"/>
        </w:tabs>
      </w:pPr>
      <w:hyperlink w:anchor="_Toc11439" w:history="1">
        <w:r>
          <w:rPr>
            <w:rFonts w:ascii="仿宋" w:eastAsia="仿宋" w:hAnsi="仿宋" w:cs="仿宋" w:hint="eastAsia"/>
            <w:lang w:eastAsia="zh-CN"/>
          </w:rPr>
          <w:t>十五、焦化二甲苯项目实施保障措施</w:t>
        </w:r>
        <w:r>
          <w:tab/>
        </w:r>
        <w:r>
          <w:fldChar w:fldCharType="begin"/>
        </w:r>
        <w:r>
          <w:instrText xml:space="preserve"> PAGEREF _Toc11439 \h </w:instrText>
        </w:r>
        <w:r>
          <w:fldChar w:fldCharType="separate"/>
        </w:r>
        <w:r>
          <w:t>54</w:t>
        </w:r>
        <w:r>
          <w:fldChar w:fldCharType="end"/>
        </w:r>
      </w:hyperlink>
    </w:p>
    <w:p>
      <w:pPr>
        <w:pStyle w:val="TOC2"/>
        <w:tabs>
          <w:tab w:val="right" w:leader="dot" w:pos="8306"/>
        </w:tabs>
      </w:pPr>
      <w:hyperlink w:anchor="_Toc16211" w:history="1">
        <w:r>
          <w:rPr>
            <w:rFonts w:ascii="仿宋" w:eastAsia="仿宋" w:hAnsi="仿宋" w:cs="仿宋" w:hint="eastAsia"/>
            <w:lang w:eastAsia="zh-CN"/>
          </w:rPr>
          <w:t>(一)、焦化二甲苯项目实施保障机制</w:t>
        </w:r>
        <w:r>
          <w:tab/>
        </w:r>
        <w:r>
          <w:fldChar w:fldCharType="begin"/>
        </w:r>
        <w:r>
          <w:instrText xml:space="preserve"> PAGEREF _Toc16211 \h </w:instrText>
        </w:r>
        <w:r>
          <w:fldChar w:fldCharType="separate"/>
        </w:r>
        <w:r>
          <w:t>54</w:t>
        </w:r>
        <w:r>
          <w:fldChar w:fldCharType="end"/>
        </w:r>
      </w:hyperlink>
    </w:p>
    <w:p>
      <w:pPr>
        <w:pStyle w:val="TOC2"/>
        <w:tabs>
          <w:tab w:val="right" w:leader="dot" w:pos="8306"/>
        </w:tabs>
      </w:pPr>
      <w:hyperlink w:anchor="_Toc8266" w:history="1">
        <w:r>
          <w:rPr>
            <w:rFonts w:ascii="仿宋" w:eastAsia="仿宋" w:hAnsi="仿宋" w:cs="仿宋" w:hint="eastAsia"/>
            <w:lang w:eastAsia="zh-CN"/>
          </w:rPr>
          <w:t>(二)、焦化二甲苯项目法律合规要求</w:t>
        </w:r>
        <w:r>
          <w:tab/>
        </w:r>
        <w:r>
          <w:fldChar w:fldCharType="begin"/>
        </w:r>
        <w:r>
          <w:instrText xml:space="preserve"> PAGEREF _Toc8266 \h </w:instrText>
        </w:r>
        <w:r>
          <w:fldChar w:fldCharType="separate"/>
        </w:r>
        <w:r>
          <w:t>58</w:t>
        </w:r>
        <w:r>
          <w:fldChar w:fldCharType="end"/>
        </w:r>
      </w:hyperlink>
    </w:p>
    <w:p>
      <w:pPr>
        <w:pStyle w:val="TOC2"/>
        <w:tabs>
          <w:tab w:val="right" w:leader="dot" w:pos="8306"/>
        </w:tabs>
      </w:pPr>
      <w:hyperlink w:anchor="_Toc24427" w:history="1">
        <w:r>
          <w:rPr>
            <w:rFonts w:ascii="仿宋" w:eastAsia="仿宋" w:hAnsi="仿宋" w:cs="仿宋" w:hint="eastAsia"/>
            <w:lang w:eastAsia="zh-CN"/>
          </w:rPr>
          <w:t>(三)、焦化二甲苯项目合同管理与法律事务</w:t>
        </w:r>
        <w:r>
          <w:tab/>
        </w:r>
        <w:r>
          <w:fldChar w:fldCharType="begin"/>
        </w:r>
        <w:r>
          <w:instrText xml:space="preserve"> PAGEREF _Toc24427 \h </w:instrText>
        </w:r>
        <w:r>
          <w:fldChar w:fldCharType="separate"/>
        </w:r>
        <w:r>
          <w:t>62</w:t>
        </w:r>
        <w:r>
          <w:fldChar w:fldCharType="end"/>
        </w:r>
      </w:hyperlink>
    </w:p>
    <w:p>
      <w:pPr>
        <w:pStyle w:val="TOC2"/>
        <w:tabs>
          <w:tab w:val="right" w:leader="dot" w:pos="8306"/>
        </w:tabs>
      </w:pPr>
      <w:hyperlink w:anchor="_Toc13799" w:history="1">
        <w:r>
          <w:rPr>
            <w:rFonts w:ascii="仿宋" w:eastAsia="仿宋" w:hAnsi="仿宋" w:cs="仿宋" w:hint="eastAsia"/>
            <w:lang w:eastAsia="zh-CN"/>
          </w:rPr>
          <w:t>(四)、焦化二甲苯项目知识产权保护策略</w:t>
        </w:r>
        <w:r>
          <w:tab/>
        </w:r>
        <w:r>
          <w:fldChar w:fldCharType="begin"/>
        </w:r>
        <w:r>
          <w:instrText xml:space="preserve"> PAGEREF _Toc13799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0"/>
      <w:r>
        <w:rPr>
          <w:rFonts w:ascii="仿宋" w:eastAsia="仿宋" w:hAnsi="仿宋" w:cs="仿宋" w:hint="eastAsia"/>
          <w:sz w:val="28"/>
          <w:lang w:eastAsia="zh-CN"/>
        </w:rPr>
        <w:t>一、焦化二甲苯项目建设单位说明</w:t>
      </w:r>
      <w:bookmarkEnd w:id="2"/>
    </w:p>
    <w:p>
      <w:pPr>
        <w:pStyle w:val="Heading2"/>
        <w:rPr>
          <w:rFonts w:ascii="仿宋" w:eastAsia="仿宋" w:hAnsi="仿宋" w:cs="仿宋" w:hint="eastAsia"/>
          <w:lang w:eastAsia="zh-CN"/>
        </w:rPr>
      </w:pPr>
      <w:bookmarkStart w:id="3" w:name="_Toc12863"/>
      <w:r>
        <w:rPr>
          <w:rFonts w:ascii="仿宋" w:eastAsia="仿宋" w:hAnsi="仿宋" w:cs="仿宋" w:hint="eastAsia"/>
          <w:lang w:eastAsia="zh-CN"/>
        </w:rPr>
        <w:t>(一)、焦化二甲苯项目承办单位基本情况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2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焦化二甲苯项目承办单位的XXXX，我们着眼于实现可持续的经济效益。通过技术创新和解决方案的提供，公司预计在焦化二甲苯项目执行期间将获得可观的收入增长。这一收入来源主要包括焦化二甲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同时，我们注重成本控制和效率提升，以确保焦化二甲苯项目的可持续盈利。透过精细的管理和资源优化，公司期望实现焦化二甲苯项目利润最大化。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焦化二甲苯项目实施进行全面的投资评估，包括焦化二甲苯项目启动阶段的资金投入和后续运营成本。通过对焦化二甲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焦化二甲苯项目实施过程中具备足够的资金流动性，公司将进行详尽的现金流分析。这包括资金需求的合理预测、焦化二甲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478"/>
      <w:r>
        <w:rPr>
          <w:rFonts w:ascii="仿宋" w:eastAsia="仿宋" w:hAnsi="仿宋" w:cs="仿宋" w:hint="eastAsia"/>
          <w:lang w:eastAsia="zh-CN"/>
        </w:rPr>
        <w:t>(一)、焦化二甲苯行业分析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行业一直以来都是市场的关注焦点。行业内的发展趋势、竞争态势以及潜在机会都对焦化二甲苯项目的推进产生深远的影响。通过深入研究行业的整体概貌，我们将更好地理解行业的核心特征，为焦化二甲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二甲苯行业，技术一直是推动创新和发展的关键因素。我们将对当前技术趋势进行详尽分析，包括但不限于人工智能、大数据应用、先进制造技术等。这有助于焦化二甲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焦化二甲苯项目成功的基础。我们将对主要竞争对手进行深入研究，包括其市场份额、产品特点、市场定位等。通过全面了解竞争对手的优势和劣势，焦化二甲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374"/>
      <w:r>
        <w:rPr>
          <w:rFonts w:ascii="仿宋" w:eastAsia="仿宋" w:hAnsi="仿宋" w:cs="仿宋" w:hint="eastAsia"/>
          <w:sz w:val="28"/>
          <w:lang w:eastAsia="zh-CN"/>
        </w:rPr>
        <w:t>(二)、焦化二甲苯市场分析预测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焦化二甲苯市场未来的增长趋势。这包括市场的整体规模、各细分领域的发展趋势等。焦化二甲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焦化二甲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焦化二甲苯项目实施过程中需要充分考虑的因素。我们将对市场风险进行全面评估，包括但不限于政策法规风险、市场竞争风险、技术变革风险等。通过对潜在风险的深入分析，焦化二甲苯项目可以制定相应的风险缓解策略，降低不确定性对焦化二甲苯项目的影响。</w:t>
      </w:r>
    </w:p>
    <w:p>
      <w:pPr>
        <w:pStyle w:val="Heading1"/>
        <w:ind w:firstLine="560" w:firstLineChars="200"/>
        <w:rPr>
          <w:rFonts w:ascii="仿宋" w:eastAsia="仿宋" w:hAnsi="仿宋" w:cs="仿宋" w:hint="eastAsia"/>
          <w:sz w:val="28"/>
          <w:lang w:eastAsia="zh-CN"/>
        </w:rPr>
      </w:pPr>
      <w:bookmarkStart w:id="8" w:name="_Toc511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2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焦化二甲苯项目的技术管理特点体现在其创新导向。通过引入最先进的技术趋势和解决方案，焦化二甲苯项目致力于提升科技含量、提高质量和效率水平。这意味着我们将采用最新的工具和方法，确保焦化二甲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焦化二甲苯项目技术管理的显著特征。通过整合不同领域的技术资源，我们实现了跨学科的协同工作。这有助于优化技术架构，提高整体效能。此外，整合性策略还促进了不同技术团队之间的紧密沟通和高效合作，确保焦化二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焦化二甲苯项目所采用的技术。通过不断优化技术方案，焦化二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焦化二甲苯项目团队将在焦化二甲苯项目初期识别可能的技术风险，并采取相应的预防和应对措施。通过建立健全的风险评估机制，焦化二甲苯项目能够在实施过程中及时发现并解决潜在的技术问题，保障焦化二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焦化二甲苯项目中，技术将成为焦化二甲苯项目成功的有力支持。这一深度剖析揭示了技术管理在焦化二甲苯项目实施中的关键作用，为焦化二甲苯项目的技术基础奠定了坚实的基础。</w:t>
      </w:r>
    </w:p>
    <w:p>
      <w:pPr>
        <w:pStyle w:val="Heading2"/>
        <w:ind w:firstLine="560" w:firstLineChars="200"/>
        <w:rPr>
          <w:rFonts w:ascii="仿宋" w:eastAsia="仿宋" w:hAnsi="仿宋" w:cs="仿宋" w:hint="eastAsia"/>
          <w:sz w:val="28"/>
          <w:lang w:eastAsia="zh-CN"/>
        </w:rPr>
      </w:pPr>
      <w:bookmarkStart w:id="10" w:name="_Toc18885"/>
      <w:r>
        <w:rPr>
          <w:rFonts w:ascii="仿宋" w:eastAsia="仿宋" w:hAnsi="仿宋" w:cs="仿宋" w:hint="eastAsia"/>
          <w:sz w:val="28"/>
          <w:lang w:eastAsia="zh-CN"/>
        </w:rPr>
        <w:t>(二)、焦化二甲苯项目工艺技术设计方案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焦化二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焦化二甲苯项目将严格按照相关行业规范要求进行组织。通过有效控制产品质量，焦化二甲苯项目将致力于为顾客提供优质的焦化二甲苯项目产品和良好的服务。这体现了焦化二甲苯项目对于生产活动合规性和质量标准的高度重视，为焦化二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焦化二甲苯项目注重生态效益和清洁生产原则。焦化二甲苯项目建设将紧密结合地方特色经济发展，与社会经济发展规划和区域环境保护规划方案相协调一致。通过与当地区域自然生态系统的结合，焦化二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焦化二甲苯项目产品具有多样化的客户需求和个性化的特点。因此，焦化二甲苯项目产品规格品种多样，且单批生产数量较小。为满足这一特点，焦化二甲苯项目承办单位将建设先进的柔性制造生产线。通过广泛应用柔性制造技术，焦化二甲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焦化二甲苯项目采用的技术具有较高的技术含量和自动化水平，处于国内先进水平。这一技术选用不仅体现了对生产效率、质量和环境友好性的高标准要求，同时为焦化二甲苯项目的可持续发展奠定了坚实的基础。</w:t>
      </w:r>
    </w:p>
    <w:p>
      <w:pPr>
        <w:pStyle w:val="Heading2"/>
        <w:ind w:firstLine="560" w:firstLineChars="200"/>
        <w:rPr>
          <w:rFonts w:ascii="仿宋" w:eastAsia="仿宋" w:hAnsi="仿宋" w:cs="仿宋" w:hint="eastAsia"/>
          <w:sz w:val="28"/>
          <w:lang w:eastAsia="zh-CN"/>
        </w:rPr>
      </w:pPr>
      <w:bookmarkStart w:id="11" w:name="_Toc1122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为确保焦化二甲苯项目的高效生产和技术实施，我们制定了一套精心设计的设备选型方案，以满足焦化二甲苯项目生产、质量和环保的要求。该方案的主要特点如下：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焦化二甲苯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针对焦化二甲苯项目产品的多样性和小批量生产的特点，我们将建设柔性制造生产线。通过在设备选型中考虑柔性制造技术，可以灵活应对不同产品规格和生产需求，实现生产线的高度灵活性和适应性。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533"/>
      <w:r>
        <w:rPr>
          <w:rFonts w:ascii="仿宋" w:eastAsia="仿宋" w:hAnsi="仿宋" w:cs="仿宋" w:hint="eastAsia"/>
          <w:sz w:val="28"/>
          <w:lang w:eastAsia="zh-CN"/>
        </w:rPr>
        <w:t>四、焦化二甲苯项目可持续发展</w:t>
      </w:r>
      <w:bookmarkEnd w:id="12"/>
    </w:p>
    <w:p>
      <w:pPr>
        <w:pStyle w:val="Heading2"/>
        <w:rPr>
          <w:rFonts w:ascii="仿宋" w:eastAsia="仿宋" w:hAnsi="仿宋" w:cs="仿宋" w:hint="eastAsia"/>
          <w:lang w:eastAsia="zh-CN"/>
        </w:rPr>
      </w:pPr>
      <w:bookmarkStart w:id="13" w:name="_Toc2036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二甲苯项目中，焦化二甲苯项目团队着眼于未来，明确了可持续发展的战略方向。制定的具体可持续发展目标包括降低资源使用、采用环保技术、最大化社会效益等。这一步骤不仅有助于焦化二甲苯项目在环保和社会责任方面达到最高标准，也为未来提供了明确的指引，确保焦化二甲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可持续实践的融入焦化二甲苯项目管理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焦化二甲苯项目管理周期。从焦化二甲苯项目规划开始，焦化二甲苯项目团队就考虑了环境和社会的因素。在执行阶段，焦化二甲苯项目团队积极推动绿色技术的应用，优化资源利用。此外，关注员工的社会责任，通过培训和沟通活动提高员工对可持续发展的认知，使他们能够在日常工作中践行可持续实践。这些举措不仅为焦化二甲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80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扎根于焦化二甲苯项目的可持续发展理念，我们深信环保与社会责任是焦化二甲苯项目成功的关键支柱。在焦化二甲苯项目的每一步，我们都致力于通过创新和实践，履行对环境和社会的坚定责任。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团队通过引入先进的环保技术、建立高效的废物处理系统以及推动能源节约措施，积极履行环保责任。定期的环保监测和评估确保焦化二甲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不仅致力于自身可持续发展，还注重对社会的回馈。通过支持社区焦化二甲苯项目、参与慈善事业、提供培训机会等方式，焦化二甲苯项目积极履行社会责任。与当地社区建立积极互动，关注员工的工作与生活平衡，以及员工的身心健康，是焦化二甲苯项目在社会责任层面的关键举措。这样的实践不仅增强了焦化二甲苯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2455"/>
      <w:r>
        <w:rPr>
          <w:rFonts w:ascii="仿宋" w:eastAsia="仿宋" w:hAnsi="仿宋" w:cs="仿宋" w:hint="eastAsia"/>
          <w:sz w:val="28"/>
          <w:lang w:eastAsia="zh-CN"/>
        </w:rPr>
        <w:t>五、焦化二甲苯项目土建工程</w:t>
      </w:r>
      <w:bookmarkEnd w:id="15"/>
    </w:p>
    <w:p>
      <w:pPr>
        <w:pStyle w:val="Heading2"/>
        <w:rPr>
          <w:rFonts w:ascii="仿宋" w:eastAsia="仿宋" w:hAnsi="仿宋" w:cs="仿宋" w:hint="eastAsia"/>
          <w:lang w:eastAsia="zh-CN"/>
        </w:rPr>
      </w:pPr>
      <w:bookmarkStart w:id="16" w:name="_Toc2057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在焦化二甲苯项目的建筑工程设计中，我们将秉承一系列重要的设计原则，以确保焦化二甲苯项目建筑在功能、美观、可持续性等方面达到最佳效果。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首要原则是确保建筑的功能性得到最大化的发挥。我们将充分理解焦化二甲苯项目的实际需求，合理布局各个功能区域，保证建筑在满足业务需求的同时，提供高效的工作环境。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在建筑设计中，我们将综合考虑建设和运营成本。通过精细的经济效益分析，确保设计方案在高效利用资源的同时，对焦化二甲苯项目的长期盈利能力有积极的贡献。</w:t>
      </w:r>
    </w:p>
    <w:p>
      <w:pPr>
        <w:pStyle w:val="Heading2"/>
        <w:ind w:firstLine="560" w:firstLineChars="200"/>
        <w:rPr>
          <w:rFonts w:ascii="仿宋" w:eastAsia="仿宋" w:hAnsi="仿宋" w:cs="仿宋" w:hint="eastAsia"/>
          <w:sz w:val="28"/>
          <w:lang w:eastAsia="zh-CN"/>
        </w:rPr>
      </w:pPr>
      <w:bookmarkStart w:id="17" w:name="_Toc301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二甲苯项目的土建工程设计中，我们将精准设定设计年限，结合焦化二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焦化二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64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焦化二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焦化二甲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焦化二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50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本期工程焦化二甲苯项目预计总建筑面积XXX平方米，其中：计容建筑面积XXX平方米，计划建筑工程投资XX万元，占焦化二甲苯项目总投资的XX%。</w:t>
      </w:r>
    </w:p>
    <w:p>
      <w:pPr>
        <w:pStyle w:val="Heading1"/>
        <w:ind w:firstLine="560" w:firstLineChars="200"/>
        <w:rPr>
          <w:rFonts w:ascii="仿宋" w:eastAsia="仿宋" w:hAnsi="仿宋" w:cs="仿宋" w:hint="eastAsia"/>
          <w:sz w:val="28"/>
          <w:lang w:eastAsia="zh-CN"/>
        </w:rPr>
      </w:pPr>
      <w:bookmarkStart w:id="20" w:name="_Toc209"/>
      <w:r>
        <w:rPr>
          <w:rFonts w:ascii="仿宋" w:eastAsia="仿宋" w:hAnsi="仿宋" w:cs="仿宋" w:hint="eastAsia"/>
          <w:sz w:val="28"/>
          <w:lang w:eastAsia="zh-CN"/>
        </w:rPr>
        <w:t>六、焦化二甲苯项目文档管理</w:t>
      </w:r>
      <w:bookmarkEnd w:id="20"/>
    </w:p>
    <w:p>
      <w:pPr>
        <w:pStyle w:val="Heading2"/>
        <w:rPr>
          <w:rFonts w:ascii="仿宋" w:eastAsia="仿宋" w:hAnsi="仿宋" w:cs="仿宋" w:hint="eastAsia"/>
          <w:lang w:eastAsia="zh-CN"/>
        </w:rPr>
      </w:pPr>
      <w:bookmarkStart w:id="21" w:name="_Toc217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焦化二甲苯项目高度重视文档的质量和准确性，以支持焦化二甲苯项目的各项活动和决策。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文档的编制始于焦化二甲苯项目计划的初期，我们制定了详细的文档编制计划，明确了每个文档的内容、格式和编写责任人。在焦化二甲苯项目启动阶段，我们首先编制了焦化二甲苯项目章程，明确定义了焦化二甲苯项目的目标、范围、风险等关键要素。随后，焦化二甲苯项目团队根据计划陆续编制了需求文档、设计文档、测试文档等各类文档，确保焦化二甲苯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焦化二甲苯项目管理中的重要环节，旨在确保焦化二甲苯项目文档符合质量标准和焦化二甲苯项目需求。在焦化二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焦化二甲苯项目相关利益方和专业领域的专家对文档进行独立审查。这有助于获取更全面、客观的反馈，确保焦化二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焦化二甲苯项目在文档编制与审查方面建立了严格的管理机制，通过规范的流程和多维度的审查，确保焦化二甲苯项目文档的质量、准确性和可靠性，为焦化二甲苯项目的顺利推进提供了有力支持。</w:t>
      </w:r>
    </w:p>
    <w:p>
      <w:pPr>
        <w:pStyle w:val="Heading2"/>
        <w:ind w:firstLine="560" w:firstLineChars="200"/>
        <w:rPr>
          <w:rFonts w:ascii="仿宋" w:eastAsia="仿宋" w:hAnsi="仿宋" w:cs="仿宋" w:hint="eastAsia"/>
          <w:sz w:val="28"/>
          <w:lang w:eastAsia="zh-CN"/>
        </w:rPr>
      </w:pPr>
      <w:bookmarkStart w:id="22" w:name="_Toc7252"/>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在焦化二甲苯项目中，我们致力于优化文档发布与分发过程，以确保信息的高效传递和团队间协作的顺畅进行。以下是我们采取的关键优化策略：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https://d.book118.com/165031243011011124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E4102"/>
    <w:rsid w:val="449E4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0312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2024-03-02T22:10:00Z</dcterms:created>
  <dcterms:modified xsi:type="dcterms:W3CDTF">2024-03-02T22:11:07Z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BDAA3CC2B24447AE900F053B05BDA862_11</vt:lpwstr>
  </property>
  <property fmtid="{D5CDD505-2E9C-101B-9397-08002B2CF9AE}" pid="3" name="KSOProductBuildVer">
    <vt:lpwstr>2052-12.1.0.16388</vt:lpwstr>
  </property>
</Properties>
</file>