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C4D08" w:rsidP="007C4D08" w14:paraId="680A338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C4D08">
        <w:rPr>
          <w:rFonts w:ascii="华文中宋" w:eastAsia="华文中宋" w:hAnsi="华文中宋"/>
          <w:b/>
          <w:sz w:val="30"/>
        </w:rPr>
        <w:t>2024</w:t>
      </w:r>
      <w:r w:rsidRPr="007C4D08">
        <w:rPr>
          <w:rFonts w:ascii="华文中宋" w:eastAsia="华文中宋" w:hAnsi="华文中宋"/>
          <w:b/>
          <w:sz w:val="30"/>
        </w:rPr>
        <w:t>年珠海航空城发展集团有限公司人员招聘模拟考试试题及答案解析</w:t>
      </w:r>
    </w:p>
    <w:p w:rsidR="00A77B3E" w14:paraId="6A66AFB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06F966A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53EA03F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多年以来，医生和家属对待癌症患者大多采用这样的态度，即向患者隐瞒已得癌症的实情，这种做法医学上叫做“保护性医疗”，其目的在于减少患者的心理负担。但是北京肿瘤医院新设立的康复科主任张宗卫大夫却主张实行“公开性治疗”。</w:t>
      </w:r>
    </w:p>
    <w:p w:rsidR="00E0697D" w14:paraId="53A657E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我们可推知下文要论述的是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F86D09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、医生和家属如何采用“保护性医疗”</w:t>
      </w:r>
    </w:p>
    <w:p w:rsidR="00E0697D" w14:paraId="61FD405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、“</w:t>
      </w:r>
      <w:r w:rsidRPr="00E0697D">
        <w:rPr>
          <w:rFonts w:ascii="Times New Roman" w:eastAsia="微软雅黑" w:hAnsi="微软雅黑" w:cs="宋体" w:hint="eastAsia"/>
          <w:szCs w:val="18"/>
        </w:rPr>
        <w:t>保护性医疗”的好处的具体表现</w:t>
      </w:r>
    </w:p>
    <w:p w:rsidR="00E0697D" w14:paraId="4B9A43B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、张宗卫大夫之所以主张实行“公开性治疗”的原因</w:t>
      </w:r>
    </w:p>
    <w:p w:rsidR="00E0697D" w14:paraId="7825865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、“保护性医疗”的弊端</w:t>
      </w:r>
    </w:p>
    <w:p w:rsidR="00E0697D" w14:paraId="529FD24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5852043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片段的前半部分主要讲述的是保护性医疗，然后话锋突转“但是北京肿瘤医院新设立的康复科主任张宗卫大夫却主张实行‘公开性治疗’”，可见前面只是在做铺垫，换句话说就是在造势，真正要进行论述的是“公开性治疗”。故选项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正确。</w:t>
      </w:r>
    </w:p>
    <w:p w:rsidR="00E0697D" w14:paraId="5D78B4C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随着债务置换计划的实施，地主债到期不能偿付的风险基本消弭，刚性兑付再一次得到确保。但地方债管理要真正走向规范化，还在许多技术问题有待解决，其中最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为突出的就是地方政府的信用评级问题。信用评级是债券定价的基础。直接关于发行方的融资成本，但由于信用评级标准不明确，东部发达地区和西部欠发达地区的政府信用评级一样，地方政府信用和国家信用评级一样，甚至还出现地方债利率低于国债利率的情形，这在理论上显然是说不通的，也完全不能反映“市场在资源配置中起决定性作用”的要求。</w:t>
      </w:r>
    </w:p>
    <w:p w:rsidR="00E0697D" w14:paraId="7ABD223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4D6A0F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、地方债务管理风险仍需引起重视</w:t>
      </w:r>
    </w:p>
    <w:p w:rsidR="00E0697D" w14:paraId="78E9659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、地方政府信用评级制度亟待完善</w:t>
      </w:r>
    </w:p>
    <w:p w:rsidR="00E0697D" w14:paraId="2CEC21F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、债务利率的确定应当符合市场规律</w:t>
      </w:r>
    </w:p>
    <w:p w:rsidR="00E0697D" w14:paraId="79E0946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、解决地方债务问题应考虑地域差异</w:t>
      </w:r>
    </w:p>
    <w:p w:rsidR="00E0697D" w14:paraId="37A9A3F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0204C48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文段首先说的是地方债务管理的问题，但是随后着重强调“其中最为突出的就是地方政府的信用评级问题”。接下来都是在论述地方政府信用评级。所以文段论述的主体就是“地方政府信用评级”。故选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BF3470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古希腊学者亚里斯多德在《政治学》中指出，在埃及，医师依成法处方，如果到第四日而不见疗效，他就可以改变药剂，只是他倘使在第四日之前急于改变成法，这要由他自己负责。从同样的理由来论证，完全按照成文法律统治的政体不会是最优良的政体，但也必须注意到一个统治者的心中仍然是存在通则的，而且凡是不凭感情因素治事的统治者总比感情用事的人们较为优良，法律恰正是全没有感情的，人类的本性却是谁都难免有感情。</w:t>
      </w:r>
    </w:p>
    <w:p w:rsidR="00E0697D" w14:paraId="0EF9B4C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通过这段文字，作者想表达的观点是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C99658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、法治优于人治</w:t>
      </w:r>
    </w:p>
    <w:p w:rsidR="00E0697D" w14:paraId="43D94A9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、人性决定政治</w:t>
      </w:r>
    </w:p>
    <w:p w:rsidR="00E0697D" w14:paraId="02106BA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、法律是过滤了情感的通则</w:t>
      </w:r>
    </w:p>
    <w:p w:rsidR="00E0697D" w14:paraId="4AFF869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、最优良的政体是不存在的</w:t>
      </w:r>
    </w:p>
    <w:p w:rsidR="00E0697D" w14:paraId="47DB384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400B027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开篇通过埃及医师的“依成法处方”的故事论证了“完全按照成文法律统治的政体不会是最优良的政体”，接着通过转折词“但”引出文段重点，强调“凡是不凭感情因素治事的统治者总比感情用事的人们较为优良”</w:t>
      </w:r>
      <w:r w:rsidRPr="00E0697D">
        <w:rPr>
          <w:rFonts w:ascii="Times New Roman" w:eastAsia="微软雅黑" w:hAnsi="微软雅黑" w:cs="宋体" w:hint="eastAsia"/>
          <w:szCs w:val="18"/>
        </w:rPr>
        <w:t>，尾句以法律和人性的特点进行补充说明。文段为“分—总”结构，主要论述了靠法律治事的总比靠感情的人治事更好。第二步，对比选项。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1696C3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在日本经济雄视天下的时候，很多企业家涌入艺术品市场，大肆搜罗西方印象派的作品。后来随着经济泡沫的破裂，日本艺术品购买力一落千丈，那些艺术大师的经典作品，恰似万顷波涛上的巨轮，尚能岿然不懂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那些平凡之作却是小舢板，在风雨飘摇中不堪一击，其所有者难免遭受灭顶之灾。</w:t>
      </w:r>
    </w:p>
    <w:p w:rsidR="00E0697D" w14:paraId="44683DB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E13510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、购买艺术品时不能盲目跟风</w:t>
      </w:r>
    </w:p>
    <w:p w:rsidR="00E0697D" w14:paraId="7618081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、艺术品市场受经济形势影响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https://d.book118.com/165042104333011041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4D08" w:rsidP="00D07274" w14:paraId="688685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4D08" w14:paraId="08AA05B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4D08" w:rsidP="00D07274" w14:paraId="0BBE0722" w14:textId="7F44DC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C4D08" w14:paraId="08B0E15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4D08" w14:paraId="5F87BC5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4D08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4D0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4D08" w:rsidP="00D07274" w14:textId="7F44DC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C4D0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4D0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4D08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4D0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4D08" w:rsidP="00D07274" w14:textId="7F44DC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C4D0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4D0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4D08" w14:paraId="21189F6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4D08" w14:paraId="71BD13B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4D08" w14:paraId="3773E59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4D0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4D0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4D0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4D0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4D0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4D0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7675BD"/>
    <w:rsid w:val="007C4D08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FCA85F3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7C4D0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C4D08"/>
    <w:rPr>
      <w:sz w:val="18"/>
      <w:szCs w:val="18"/>
    </w:rPr>
  </w:style>
  <w:style w:type="paragraph" w:styleId="Footer">
    <w:name w:val="footer"/>
    <w:basedOn w:val="Normal"/>
    <w:link w:val="a0"/>
    <w:rsid w:val="007C4D0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C4D08"/>
    <w:rPr>
      <w:sz w:val="18"/>
      <w:szCs w:val="18"/>
    </w:rPr>
  </w:style>
  <w:style w:type="character" w:styleId="PageNumber">
    <w:name w:val="page number"/>
    <w:basedOn w:val="DefaultParagraphFont"/>
    <w:rsid w:val="007C4D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6504210433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4191</Words>
  <Characters>23893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2024-01-12T15:05:00Z</dcterms:created>
  <dcterms:modified xsi:type="dcterms:W3CDTF">2024-01-12T15:05:00Z</dcterms:modified>
</cp:coreProperties>
</file>